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50C3" w14:textId="77777777" w:rsidR="00D126F7" w:rsidRPr="009923FE" w:rsidRDefault="00E2774F" w:rsidP="002D540E">
      <w:pPr>
        <w:spacing w:line="380" w:lineRule="exact"/>
        <w:rPr>
          <w:rFonts w:ascii="Arial" w:hAnsi="Arial" w:cs="Arial"/>
          <w:b/>
          <w:bCs/>
          <w:sz w:val="22"/>
          <w:szCs w:val="22"/>
        </w:rPr>
      </w:pPr>
      <w:r w:rsidRPr="009923FE">
        <w:rPr>
          <w:rFonts w:ascii="Arial" w:hAnsi="Arial" w:cs="Arial"/>
          <w:b/>
          <w:bCs/>
          <w:sz w:val="22"/>
          <w:szCs w:val="22"/>
        </w:rPr>
        <w:t>Samart Aviation Solutions Public Company Limited</w:t>
      </w:r>
      <w:r w:rsidR="00186B95" w:rsidRPr="009923FE">
        <w:rPr>
          <w:rFonts w:ascii="Arial" w:hAnsi="Arial" w:cs="Arial"/>
          <w:b/>
          <w:bCs/>
          <w:sz w:val="22"/>
          <w:szCs w:val="22"/>
        </w:rPr>
        <w:t xml:space="preserve"> </w:t>
      </w:r>
      <w:r w:rsidR="003D6600" w:rsidRPr="009923FE">
        <w:rPr>
          <w:rFonts w:ascii="Arial" w:hAnsi="Arial" w:cs="Arial"/>
          <w:b/>
          <w:bCs/>
          <w:sz w:val="22"/>
          <w:szCs w:val="22"/>
        </w:rPr>
        <w:t>and its subsidiary</w:t>
      </w:r>
    </w:p>
    <w:p w14:paraId="2EE23034" w14:textId="77777777" w:rsidR="00D126F7" w:rsidRPr="009923FE" w:rsidRDefault="00B25350" w:rsidP="002D540E">
      <w:pPr>
        <w:spacing w:line="380" w:lineRule="exact"/>
        <w:rPr>
          <w:rFonts w:ascii="Arial" w:hAnsi="Arial" w:cs="Arial"/>
          <w:b/>
          <w:bCs/>
          <w:sz w:val="22"/>
          <w:szCs w:val="22"/>
        </w:rPr>
      </w:pPr>
      <w:r w:rsidRPr="009923FE">
        <w:rPr>
          <w:rFonts w:ascii="Arial" w:hAnsi="Arial" w:cs="Arial"/>
          <w:b/>
          <w:bCs/>
          <w:sz w:val="22"/>
          <w:szCs w:val="22"/>
        </w:rPr>
        <w:t xml:space="preserve">Notes to consolidated financial </w:t>
      </w:r>
      <w:proofErr w:type="gramStart"/>
      <w:r w:rsidRPr="009923FE">
        <w:rPr>
          <w:rFonts w:ascii="Arial" w:hAnsi="Arial" w:cs="Arial"/>
          <w:b/>
          <w:bCs/>
          <w:sz w:val="22"/>
          <w:szCs w:val="22"/>
        </w:rPr>
        <w:t>statements</w:t>
      </w:r>
      <w:proofErr w:type="gramEnd"/>
    </w:p>
    <w:p w14:paraId="36601781" w14:textId="53877394" w:rsidR="00857A2E" w:rsidRPr="009923FE" w:rsidRDefault="00D93FF8" w:rsidP="002D540E">
      <w:pPr>
        <w:spacing w:line="380" w:lineRule="exact"/>
        <w:rPr>
          <w:rFonts w:ascii="Arial" w:hAnsi="Arial" w:cs="Arial"/>
          <w:b/>
          <w:bCs/>
          <w:sz w:val="22"/>
          <w:szCs w:val="22"/>
        </w:rPr>
      </w:pPr>
      <w:r w:rsidRPr="009923FE">
        <w:rPr>
          <w:rFonts w:ascii="Arial" w:hAnsi="Arial" w:cs="Arial"/>
          <w:b/>
          <w:bCs/>
          <w:sz w:val="22"/>
          <w:szCs w:val="22"/>
        </w:rPr>
        <w:t>For the year</w:t>
      </w:r>
      <w:r w:rsidR="00B25350" w:rsidRPr="009923FE">
        <w:rPr>
          <w:rFonts w:ascii="Arial" w:hAnsi="Arial" w:cs="Arial"/>
          <w:b/>
          <w:bCs/>
          <w:sz w:val="22"/>
          <w:szCs w:val="22"/>
        </w:rPr>
        <w:t xml:space="preserve"> ended </w:t>
      </w:r>
      <w:r w:rsidR="008D5AAF" w:rsidRPr="009923FE">
        <w:rPr>
          <w:rFonts w:ascii="Arial" w:hAnsi="Arial" w:cs="Arial"/>
          <w:b/>
          <w:bCs/>
          <w:sz w:val="22"/>
          <w:szCs w:val="22"/>
        </w:rPr>
        <w:t xml:space="preserve">31 December </w:t>
      </w:r>
      <w:r w:rsidR="00431367" w:rsidRPr="009923FE">
        <w:rPr>
          <w:rFonts w:ascii="Arial" w:hAnsi="Arial" w:cs="Arial"/>
          <w:b/>
          <w:bCs/>
          <w:sz w:val="22"/>
          <w:szCs w:val="22"/>
        </w:rPr>
        <w:t>2023</w:t>
      </w:r>
      <w:r w:rsidR="00980D1D" w:rsidRPr="009923FE">
        <w:rPr>
          <w:rFonts w:ascii="Arial" w:hAnsi="Arial" w:cs="Arial"/>
          <w:b/>
          <w:bCs/>
          <w:sz w:val="22"/>
          <w:szCs w:val="22"/>
        </w:rPr>
        <w:t xml:space="preserve"> </w:t>
      </w:r>
    </w:p>
    <w:p w14:paraId="1F7276D3" w14:textId="77777777" w:rsidR="00D126F7" w:rsidRPr="009923FE" w:rsidRDefault="00C21D6D" w:rsidP="00D12505">
      <w:pPr>
        <w:spacing w:before="360" w:after="120" w:line="380" w:lineRule="exact"/>
        <w:ind w:left="547" w:hanging="547"/>
        <w:jc w:val="both"/>
        <w:rPr>
          <w:rFonts w:ascii="Arial" w:hAnsi="Arial" w:cs="Arial"/>
          <w:b/>
          <w:bCs/>
          <w:sz w:val="22"/>
          <w:szCs w:val="22"/>
        </w:rPr>
      </w:pPr>
      <w:r w:rsidRPr="009923FE">
        <w:rPr>
          <w:rFonts w:ascii="Arial" w:hAnsi="Arial" w:cs="Arial"/>
          <w:b/>
          <w:bCs/>
          <w:sz w:val="22"/>
          <w:szCs w:val="22"/>
        </w:rPr>
        <w:t>1.</w:t>
      </w:r>
      <w:r w:rsidRPr="009923FE">
        <w:rPr>
          <w:rFonts w:ascii="Arial" w:hAnsi="Arial" w:cs="Arial"/>
          <w:b/>
          <w:bCs/>
          <w:sz w:val="22"/>
          <w:szCs w:val="22"/>
        </w:rPr>
        <w:tab/>
      </w:r>
      <w:r w:rsidR="00B25EB9" w:rsidRPr="009923FE">
        <w:rPr>
          <w:rFonts w:ascii="Arial" w:hAnsi="Arial" w:cs="Arial"/>
          <w:b/>
          <w:bCs/>
          <w:sz w:val="22"/>
          <w:szCs w:val="22"/>
        </w:rPr>
        <w:t xml:space="preserve">General </w:t>
      </w:r>
      <w:r w:rsidRPr="009923FE">
        <w:rPr>
          <w:rFonts w:ascii="Arial" w:hAnsi="Arial" w:cs="Arial"/>
          <w:b/>
          <w:bCs/>
          <w:sz w:val="22"/>
          <w:szCs w:val="22"/>
        </w:rPr>
        <w:t>information</w:t>
      </w:r>
    </w:p>
    <w:p w14:paraId="4A6852C1" w14:textId="77777777" w:rsidR="00EC68A7" w:rsidRPr="009923FE" w:rsidRDefault="00B255EF" w:rsidP="002D540E">
      <w:pPr>
        <w:tabs>
          <w:tab w:val="left" w:pos="900"/>
        </w:tabs>
        <w:spacing w:before="120" w:after="120" w:line="380" w:lineRule="exact"/>
        <w:ind w:left="547" w:right="-72" w:hanging="547"/>
        <w:jc w:val="both"/>
        <w:rPr>
          <w:rFonts w:ascii="Arial" w:eastAsia="Arial Unicode MS" w:hAnsi="Arial" w:cs="Arial"/>
          <w:bCs/>
          <w:sz w:val="22"/>
          <w:szCs w:val="22"/>
        </w:rPr>
      </w:pPr>
      <w:r w:rsidRPr="009923FE">
        <w:rPr>
          <w:rFonts w:ascii="Arial" w:eastAsia="Arial Unicode MS" w:hAnsi="Arial" w:cs="Arial"/>
          <w:bCs/>
          <w:sz w:val="22"/>
          <w:szCs w:val="22"/>
        </w:rPr>
        <w:tab/>
      </w:r>
      <w:r w:rsidR="00EC68A7" w:rsidRPr="009923FE">
        <w:rPr>
          <w:rFonts w:ascii="Arial" w:eastAsia="Arial Unicode MS" w:hAnsi="Arial" w:cs="Arial"/>
          <w:bCs/>
          <w:sz w:val="22"/>
          <w:szCs w:val="22"/>
        </w:rPr>
        <w:t>Samart Aviation Solutions Public Company Limited (“the Company”) is a limited company</w:t>
      </w:r>
      <w:r w:rsidR="004849AF" w:rsidRPr="009923FE">
        <w:rPr>
          <w:rFonts w:ascii="Arial" w:eastAsia="Arial Unicode MS" w:hAnsi="Arial" w:cs="Arial"/>
          <w:bCs/>
          <w:sz w:val="22"/>
          <w:szCs w:val="28"/>
        </w:rPr>
        <w:t>,</w:t>
      </w:r>
      <w:r w:rsidR="00EC68A7" w:rsidRPr="009923FE">
        <w:rPr>
          <w:rFonts w:ascii="Arial" w:eastAsia="Arial Unicode MS" w:hAnsi="Arial" w:cs="Arial"/>
          <w:bCs/>
          <w:sz w:val="22"/>
          <w:szCs w:val="22"/>
        </w:rPr>
        <w:t xml:space="preserve"> domiciled in Thailand and transformed to be a public limited company under Thai Laws on</w:t>
      </w:r>
      <w:r w:rsidR="004849AF" w:rsidRPr="009923FE">
        <w:rPr>
          <w:rFonts w:ascii="Arial" w:eastAsia="Arial Unicode MS" w:hAnsi="Arial" w:cs="Arial"/>
          <w:bCs/>
          <w:sz w:val="22"/>
          <w:szCs w:val="22"/>
        </w:rPr>
        <w:t xml:space="preserve">       </w:t>
      </w:r>
      <w:r w:rsidR="00EC68A7" w:rsidRPr="009923FE">
        <w:rPr>
          <w:rFonts w:ascii="Arial" w:eastAsia="Arial Unicode MS" w:hAnsi="Arial" w:cs="Arial"/>
          <w:bCs/>
          <w:sz w:val="22"/>
          <w:szCs w:val="22"/>
        </w:rPr>
        <w:t xml:space="preserve"> 9 September 2019. Its parent company is Samart U-Trans Company Limited, which was incorporated in Thailand. The parent company of the group is Samart Corporation Public Company Limited. The Company is principally engaged in the investment holdings in the other company and provision of air traffic control services in Cambodia. The registered office of</w:t>
      </w:r>
      <w:r w:rsidR="00F67AF9" w:rsidRPr="009923FE">
        <w:rPr>
          <w:rFonts w:ascii="Arial" w:eastAsia="Arial Unicode MS" w:hAnsi="Arial" w:cs="Arial"/>
          <w:bCs/>
          <w:sz w:val="22"/>
          <w:szCs w:val="22"/>
        </w:rPr>
        <w:t xml:space="preserve">            </w:t>
      </w:r>
      <w:r w:rsidR="00EC68A7" w:rsidRPr="009923FE">
        <w:rPr>
          <w:rFonts w:ascii="Arial" w:eastAsia="Arial Unicode MS" w:hAnsi="Arial" w:cs="Arial"/>
          <w:bCs/>
          <w:sz w:val="22"/>
          <w:szCs w:val="22"/>
        </w:rPr>
        <w:t xml:space="preserve"> the Company is at 99/11, Software Park Building, 25th Floor, Moo 4, </w:t>
      </w:r>
      <w:proofErr w:type="spellStart"/>
      <w:r w:rsidR="00EC68A7" w:rsidRPr="009923FE">
        <w:rPr>
          <w:rFonts w:ascii="Arial" w:eastAsia="Arial Unicode MS" w:hAnsi="Arial" w:cs="Arial"/>
          <w:bCs/>
          <w:sz w:val="22"/>
          <w:szCs w:val="22"/>
        </w:rPr>
        <w:t>Chaengwattana</w:t>
      </w:r>
      <w:proofErr w:type="spellEnd"/>
      <w:r w:rsidR="00EC68A7" w:rsidRPr="009923FE">
        <w:rPr>
          <w:rFonts w:ascii="Arial" w:eastAsia="Arial Unicode MS" w:hAnsi="Arial" w:cs="Arial"/>
          <w:bCs/>
          <w:sz w:val="22"/>
          <w:szCs w:val="22"/>
        </w:rPr>
        <w:t xml:space="preserve"> Road, Klong </w:t>
      </w:r>
      <w:proofErr w:type="spellStart"/>
      <w:r w:rsidR="00EC68A7" w:rsidRPr="009923FE">
        <w:rPr>
          <w:rFonts w:ascii="Arial" w:eastAsia="Arial Unicode MS" w:hAnsi="Arial" w:cs="Arial"/>
          <w:bCs/>
          <w:sz w:val="22"/>
          <w:szCs w:val="22"/>
        </w:rPr>
        <w:t>Gluar</w:t>
      </w:r>
      <w:proofErr w:type="spellEnd"/>
      <w:r w:rsidR="00EC68A7" w:rsidRPr="009923FE">
        <w:rPr>
          <w:rFonts w:ascii="Arial" w:eastAsia="Arial Unicode MS" w:hAnsi="Arial" w:cs="Arial"/>
          <w:bCs/>
          <w:sz w:val="22"/>
          <w:szCs w:val="22"/>
        </w:rPr>
        <w:t>, Pak-</w:t>
      </w:r>
      <w:proofErr w:type="spellStart"/>
      <w:r w:rsidR="00EC68A7" w:rsidRPr="009923FE">
        <w:rPr>
          <w:rFonts w:ascii="Arial" w:eastAsia="Arial Unicode MS" w:hAnsi="Arial" w:cs="Arial"/>
          <w:bCs/>
          <w:sz w:val="22"/>
          <w:szCs w:val="22"/>
        </w:rPr>
        <w:t>Kred</w:t>
      </w:r>
      <w:proofErr w:type="spellEnd"/>
      <w:r w:rsidR="00EC68A7" w:rsidRPr="009923FE">
        <w:rPr>
          <w:rFonts w:ascii="Arial" w:eastAsia="Arial Unicode MS" w:hAnsi="Arial" w:cs="Arial"/>
          <w:bCs/>
          <w:sz w:val="22"/>
          <w:szCs w:val="22"/>
        </w:rPr>
        <w:t>, Nonthaburi.</w:t>
      </w:r>
    </w:p>
    <w:p w14:paraId="1F33C439" w14:textId="77777777" w:rsidR="002B000C" w:rsidRPr="009923FE" w:rsidRDefault="002B000C" w:rsidP="002D540E">
      <w:pPr>
        <w:spacing w:before="120" w:after="120" w:line="380" w:lineRule="exact"/>
        <w:ind w:left="540" w:hanging="540"/>
        <w:jc w:val="thaiDistribute"/>
        <w:outlineLvl w:val="0"/>
        <w:rPr>
          <w:rFonts w:ascii="Arial" w:hAnsi="Arial" w:cs="Arial"/>
          <w:sz w:val="22"/>
          <w:szCs w:val="22"/>
        </w:rPr>
      </w:pPr>
      <w:r w:rsidRPr="009923FE">
        <w:rPr>
          <w:rFonts w:ascii="Arial" w:hAnsi="Arial" w:cs="Arial"/>
          <w:b/>
          <w:bCs/>
          <w:sz w:val="22"/>
          <w:szCs w:val="22"/>
        </w:rPr>
        <w:t>2.</w:t>
      </w:r>
      <w:r w:rsidRPr="009923FE">
        <w:rPr>
          <w:rFonts w:ascii="Arial" w:hAnsi="Arial" w:cs="Arial"/>
          <w:b/>
          <w:bCs/>
          <w:sz w:val="22"/>
          <w:szCs w:val="22"/>
        </w:rPr>
        <w:tab/>
        <w:t>Basis of preparation</w:t>
      </w:r>
    </w:p>
    <w:p w14:paraId="1FFB93E7" w14:textId="77777777" w:rsidR="00415DE4" w:rsidRPr="009923FE" w:rsidRDefault="008B7A3A" w:rsidP="002D540E">
      <w:pPr>
        <w:overflowPunct/>
        <w:autoSpaceDE/>
        <w:autoSpaceDN/>
        <w:adjustRightInd/>
        <w:spacing w:before="120" w:after="120" w:line="380" w:lineRule="exact"/>
        <w:ind w:left="547" w:hanging="547"/>
        <w:jc w:val="both"/>
        <w:textAlignment w:val="auto"/>
        <w:rPr>
          <w:rFonts w:ascii="Arial" w:hAnsi="Arial" w:cs="Arial"/>
          <w:sz w:val="22"/>
          <w:szCs w:val="22"/>
        </w:rPr>
      </w:pPr>
      <w:r w:rsidRPr="009923FE">
        <w:rPr>
          <w:rFonts w:ascii="Arial" w:hAnsi="Arial" w:cs="Arial"/>
          <w:sz w:val="22"/>
          <w:szCs w:val="22"/>
        </w:rPr>
        <w:t>2.1</w:t>
      </w:r>
      <w:r w:rsidRPr="009923FE">
        <w:rPr>
          <w:rFonts w:ascii="Arial" w:hAnsi="Arial" w:cs="Arial"/>
          <w:sz w:val="22"/>
          <w:szCs w:val="22"/>
        </w:rPr>
        <w:tab/>
      </w:r>
      <w:r w:rsidR="00415DE4" w:rsidRPr="009923FE">
        <w:rPr>
          <w:rFonts w:ascii="Arial" w:hAnsi="Arial" w:cs="Arial"/>
          <w:sz w:val="22"/>
          <w:szCs w:val="22"/>
        </w:rPr>
        <w:t>The financial statements have been prepared in accordance with Thai Financial Reporting Standards enunciated under the Accounting Professions Act B.E. 2547 and their presentation has been made in compliance with the stipulations of the Notification of the Department of Business Development, issued under the Accounting Act B.E. 2543.</w:t>
      </w:r>
    </w:p>
    <w:p w14:paraId="042D29C4" w14:textId="0CB7A248" w:rsidR="00415DE4" w:rsidRPr="009923FE" w:rsidRDefault="00415DE4" w:rsidP="00DF616E">
      <w:pPr>
        <w:overflowPunct/>
        <w:autoSpaceDE/>
        <w:autoSpaceDN/>
        <w:adjustRightInd/>
        <w:spacing w:before="120" w:after="120" w:line="380" w:lineRule="exact"/>
        <w:ind w:left="547"/>
        <w:jc w:val="both"/>
        <w:textAlignment w:val="auto"/>
        <w:rPr>
          <w:rFonts w:ascii="Arial" w:hAnsi="Arial" w:cs="Arial"/>
          <w:sz w:val="22"/>
          <w:szCs w:val="22"/>
        </w:rPr>
      </w:pPr>
      <w:r w:rsidRPr="009923FE">
        <w:rPr>
          <w:rFonts w:ascii="Arial" w:hAnsi="Arial" w:cs="Arial"/>
          <w:sz w:val="22"/>
          <w:szCs w:val="22"/>
        </w:rPr>
        <w:t xml:space="preserve">These financial statements are presented in Baht </w:t>
      </w:r>
      <w:r w:rsidR="002041EC" w:rsidRPr="009923FE">
        <w:rPr>
          <w:rFonts w:ascii="Arial" w:hAnsi="Arial" w:cs="Arial"/>
          <w:sz w:val="22"/>
          <w:szCs w:val="22"/>
        </w:rPr>
        <w:t xml:space="preserve">in accordance with the regulatory requirements in Thailand, </w:t>
      </w:r>
      <w:r w:rsidRPr="009923FE">
        <w:rPr>
          <w:rFonts w:ascii="Arial" w:hAnsi="Arial" w:cs="Arial"/>
          <w:sz w:val="22"/>
          <w:szCs w:val="22"/>
        </w:rPr>
        <w:t>which differ</w:t>
      </w:r>
      <w:r w:rsidR="002038AD" w:rsidRPr="009923FE">
        <w:rPr>
          <w:rFonts w:ascii="Arial" w:hAnsi="Arial" w:cs="Arial"/>
          <w:sz w:val="22"/>
          <w:szCs w:val="22"/>
        </w:rPr>
        <w:t>s</w:t>
      </w:r>
      <w:r w:rsidRPr="009923FE">
        <w:rPr>
          <w:rFonts w:ascii="Arial" w:hAnsi="Arial" w:cs="Arial"/>
          <w:sz w:val="22"/>
          <w:szCs w:val="22"/>
        </w:rPr>
        <w:t xml:space="preserve"> from the </w:t>
      </w:r>
      <w:r w:rsidR="002038AD" w:rsidRPr="009923FE">
        <w:rPr>
          <w:rFonts w:ascii="Arial" w:hAnsi="Arial" w:cs="Arial"/>
          <w:sz w:val="22"/>
          <w:szCs w:val="22"/>
        </w:rPr>
        <w:t xml:space="preserve">Company’s </w:t>
      </w:r>
      <w:r w:rsidRPr="009923FE">
        <w:rPr>
          <w:rFonts w:ascii="Arial" w:hAnsi="Arial" w:cs="Arial"/>
          <w:sz w:val="22"/>
          <w:szCs w:val="22"/>
        </w:rPr>
        <w:t xml:space="preserve">functional currency of </w:t>
      </w:r>
      <w:r w:rsidR="002041EC" w:rsidRPr="009923FE">
        <w:rPr>
          <w:rFonts w:ascii="Arial" w:hAnsi="Arial" w:cs="Arial"/>
          <w:sz w:val="22"/>
          <w:szCs w:val="22"/>
        </w:rPr>
        <w:t>the</w:t>
      </w:r>
      <w:r w:rsidRPr="009923FE">
        <w:rPr>
          <w:rFonts w:ascii="Arial" w:hAnsi="Arial" w:cs="Arial"/>
          <w:sz w:val="22"/>
          <w:szCs w:val="22"/>
        </w:rPr>
        <w:t xml:space="preserve"> US Dollar.</w:t>
      </w:r>
      <w:r w:rsidR="00DF616E" w:rsidRPr="009923FE">
        <w:rPr>
          <w:rFonts w:ascii="Arial" w:hAnsi="Arial" w:cs="Arial"/>
          <w:sz w:val="22"/>
          <w:szCs w:val="22"/>
        </w:rPr>
        <w:t xml:space="preserve"> </w:t>
      </w:r>
      <w:r w:rsidR="002041EC" w:rsidRPr="009923FE">
        <w:rPr>
          <w:rFonts w:ascii="Arial" w:hAnsi="Arial" w:cs="Arial"/>
          <w:sz w:val="22"/>
          <w:szCs w:val="22"/>
        </w:rPr>
        <w:t xml:space="preserve">Assets and liabilities are translated into Baht at the rate of exchange prevailing at the reporting period end date. Revenues and expenses are translated into Baht at the </w:t>
      </w:r>
      <w:r w:rsidRPr="009923FE">
        <w:rPr>
          <w:rFonts w:ascii="Arial" w:hAnsi="Arial" w:cs="Arial"/>
          <w:sz w:val="22"/>
          <w:szCs w:val="22"/>
        </w:rPr>
        <w:t>average exchange rates</w:t>
      </w:r>
      <w:r w:rsidR="00DF616E" w:rsidRPr="009923FE">
        <w:rPr>
          <w:rFonts w:ascii="Arial" w:hAnsi="Arial" w:cs="Arial"/>
          <w:sz w:val="22"/>
          <w:szCs w:val="22"/>
        </w:rPr>
        <w:t xml:space="preserve"> during the period</w:t>
      </w:r>
      <w:r w:rsidR="00DE6630" w:rsidRPr="009923FE">
        <w:rPr>
          <w:rFonts w:ascii="Arial" w:hAnsi="Arial" w:cs="Arial"/>
          <w:sz w:val="22"/>
          <w:szCs w:val="22"/>
        </w:rPr>
        <w:t>.</w:t>
      </w:r>
      <w:r w:rsidRPr="009923FE">
        <w:rPr>
          <w:rFonts w:ascii="Arial" w:hAnsi="Arial" w:cs="Arial"/>
          <w:sz w:val="22"/>
          <w:szCs w:val="22"/>
        </w:rPr>
        <w:t xml:space="preserve"> </w:t>
      </w:r>
      <w:r w:rsidR="002041EC" w:rsidRPr="009923FE">
        <w:rPr>
          <w:rFonts w:ascii="Arial" w:hAnsi="Arial" w:cs="Arial"/>
          <w:sz w:val="22"/>
          <w:szCs w:val="22"/>
        </w:rPr>
        <w:t>D</w:t>
      </w:r>
      <w:r w:rsidRPr="009923FE">
        <w:rPr>
          <w:rFonts w:ascii="Arial" w:hAnsi="Arial" w:cs="Arial"/>
          <w:sz w:val="22"/>
          <w:szCs w:val="22"/>
        </w:rPr>
        <w:t xml:space="preserve">ifferences </w:t>
      </w:r>
      <w:r w:rsidR="002041EC" w:rsidRPr="009923FE">
        <w:rPr>
          <w:rFonts w:ascii="Arial" w:hAnsi="Arial" w:cs="Arial"/>
          <w:sz w:val="22"/>
          <w:szCs w:val="22"/>
        </w:rPr>
        <w:t>are</w:t>
      </w:r>
      <w:r w:rsidRPr="009923FE">
        <w:rPr>
          <w:rFonts w:ascii="Arial" w:hAnsi="Arial" w:cs="Arial"/>
          <w:sz w:val="22"/>
          <w:szCs w:val="22"/>
        </w:rPr>
        <w:t xml:space="preserve"> recorded as “</w:t>
      </w:r>
      <w:r w:rsidR="002D540E" w:rsidRPr="009923FE">
        <w:rPr>
          <w:rFonts w:ascii="Arial" w:hAnsi="Arial" w:cs="Arial"/>
          <w:sz w:val="22"/>
          <w:szCs w:val="22"/>
        </w:rPr>
        <w:t>Exchange differences on translation of functional currency to financial statements presentation currency</w:t>
      </w:r>
      <w:r w:rsidRPr="009923FE">
        <w:rPr>
          <w:rFonts w:ascii="Arial" w:hAnsi="Arial" w:cs="Arial"/>
          <w:sz w:val="22"/>
          <w:szCs w:val="22"/>
        </w:rPr>
        <w:t>” in other comprehensive income, other components of shareholders</w:t>
      </w:r>
      <w:r w:rsidR="001E7F65" w:rsidRPr="009923FE">
        <w:rPr>
          <w:rFonts w:ascii="Arial" w:hAnsi="Arial" w:cs="Arial"/>
          <w:sz w:val="22"/>
          <w:szCs w:val="22"/>
        </w:rPr>
        <w:t>’</w:t>
      </w:r>
      <w:r w:rsidRPr="009923FE">
        <w:rPr>
          <w:rFonts w:ascii="Arial" w:hAnsi="Arial" w:cs="Arial"/>
          <w:sz w:val="22"/>
          <w:szCs w:val="22"/>
        </w:rPr>
        <w:t xml:space="preserve"> equity.</w:t>
      </w:r>
    </w:p>
    <w:p w14:paraId="53A8041E" w14:textId="77777777" w:rsidR="00415DE4" w:rsidRPr="009923FE" w:rsidRDefault="00415DE4" w:rsidP="00F41086">
      <w:pPr>
        <w:overflowPunct/>
        <w:autoSpaceDE/>
        <w:autoSpaceDN/>
        <w:adjustRightInd/>
        <w:spacing w:before="80" w:after="80" w:line="360" w:lineRule="exact"/>
        <w:ind w:left="547" w:hanging="547"/>
        <w:jc w:val="both"/>
        <w:textAlignment w:val="auto"/>
        <w:rPr>
          <w:rFonts w:ascii="Arial" w:hAnsi="Arial" w:cs="Arial"/>
          <w:sz w:val="22"/>
          <w:szCs w:val="22"/>
        </w:rPr>
      </w:pPr>
      <w:r w:rsidRPr="009923FE">
        <w:rPr>
          <w:rFonts w:ascii="Arial" w:hAnsi="Arial" w:cs="Arial"/>
          <w:sz w:val="22"/>
          <w:szCs w:val="22"/>
        </w:rPr>
        <w:tab/>
        <w:t>The financial statements in Thai language are the official statutory financial statements of the Company. The financial statements in English language have been translated from the Thai language financial statements.</w:t>
      </w:r>
    </w:p>
    <w:p w14:paraId="6FB2CA69" w14:textId="77777777" w:rsidR="00415DE4" w:rsidRPr="009923FE" w:rsidRDefault="00415DE4" w:rsidP="00F41086">
      <w:pPr>
        <w:overflowPunct/>
        <w:autoSpaceDE/>
        <w:autoSpaceDN/>
        <w:adjustRightInd/>
        <w:spacing w:before="80" w:after="80" w:line="360" w:lineRule="exact"/>
        <w:ind w:left="547" w:hanging="547"/>
        <w:jc w:val="both"/>
        <w:textAlignment w:val="auto"/>
        <w:rPr>
          <w:rFonts w:ascii="Arial" w:hAnsi="Arial" w:cs="Arial"/>
          <w:sz w:val="22"/>
          <w:szCs w:val="22"/>
        </w:rPr>
      </w:pPr>
      <w:r w:rsidRPr="009923FE">
        <w:rPr>
          <w:rFonts w:ascii="Arial" w:hAnsi="Arial" w:cs="Arial"/>
          <w:sz w:val="22"/>
          <w:szCs w:val="22"/>
        </w:rPr>
        <w:tab/>
        <w:t>The financial statements have been prepared on a historical cost basis except where otherwise disclosed in the accounting policies.</w:t>
      </w:r>
    </w:p>
    <w:p w14:paraId="62972A7B" w14:textId="77777777" w:rsidR="00670229" w:rsidRPr="009923FE" w:rsidRDefault="00670229">
      <w:pPr>
        <w:overflowPunct/>
        <w:autoSpaceDE/>
        <w:autoSpaceDN/>
        <w:adjustRightInd/>
        <w:textAlignment w:val="auto"/>
        <w:rPr>
          <w:rFonts w:ascii="Arial" w:hAnsi="Arial" w:cs="Arial"/>
          <w:sz w:val="22"/>
          <w:szCs w:val="22"/>
        </w:rPr>
      </w:pPr>
      <w:r w:rsidRPr="009923FE">
        <w:rPr>
          <w:rFonts w:ascii="Arial" w:hAnsi="Arial" w:cs="Arial"/>
          <w:sz w:val="22"/>
          <w:szCs w:val="22"/>
        </w:rPr>
        <w:br w:type="page"/>
      </w:r>
    </w:p>
    <w:p w14:paraId="390C2458" w14:textId="29F2CC5F" w:rsidR="00360AD1" w:rsidRPr="009923FE" w:rsidRDefault="00CC6FEA" w:rsidP="00DB7B7E">
      <w:pPr>
        <w:spacing w:before="80" w:after="80" w:line="380" w:lineRule="exact"/>
        <w:ind w:left="540" w:hanging="540"/>
        <w:jc w:val="thaiDistribute"/>
        <w:outlineLvl w:val="0"/>
        <w:rPr>
          <w:rFonts w:ascii="Arial" w:hAnsi="Arial" w:cs="Arial"/>
          <w:sz w:val="22"/>
          <w:szCs w:val="22"/>
        </w:rPr>
      </w:pPr>
      <w:r w:rsidRPr="009923FE">
        <w:rPr>
          <w:rFonts w:ascii="Arial" w:hAnsi="Arial" w:cs="Arial"/>
          <w:sz w:val="22"/>
          <w:szCs w:val="22"/>
        </w:rPr>
        <w:lastRenderedPageBreak/>
        <w:t xml:space="preserve">2.2 </w:t>
      </w:r>
      <w:r w:rsidRPr="009923FE">
        <w:rPr>
          <w:rFonts w:ascii="Arial" w:hAnsi="Arial" w:cs="Arial"/>
          <w:sz w:val="22"/>
          <w:szCs w:val="22"/>
          <w:cs/>
        </w:rPr>
        <w:tab/>
      </w:r>
      <w:r w:rsidR="00360AD1" w:rsidRPr="009923FE">
        <w:rPr>
          <w:rFonts w:ascii="Arial" w:hAnsi="Arial" w:cs="Arial"/>
          <w:sz w:val="22"/>
          <w:szCs w:val="22"/>
        </w:rPr>
        <w:t>Basis of consolidation</w:t>
      </w:r>
    </w:p>
    <w:p w14:paraId="21DB03BC" w14:textId="77777777" w:rsidR="00C22039" w:rsidRPr="009923FE" w:rsidRDefault="00F25536" w:rsidP="00DB7B7E">
      <w:pPr>
        <w:spacing w:before="120" w:after="120" w:line="380" w:lineRule="exact"/>
        <w:ind w:left="1094" w:hanging="547"/>
        <w:jc w:val="thaiDistribute"/>
        <w:rPr>
          <w:rFonts w:ascii="Arial" w:hAnsi="Arial" w:cs="Arial"/>
          <w:sz w:val="22"/>
          <w:szCs w:val="22"/>
        </w:rPr>
      </w:pPr>
      <w:r w:rsidRPr="009923FE">
        <w:rPr>
          <w:rFonts w:ascii="Arial" w:hAnsi="Arial" w:cs="Arial"/>
          <w:sz w:val="22"/>
          <w:szCs w:val="28"/>
        </w:rPr>
        <w:t>a)</w:t>
      </w:r>
      <w:r w:rsidRPr="009923FE">
        <w:rPr>
          <w:rFonts w:ascii="Arial" w:hAnsi="Arial" w:cs="Arial"/>
          <w:sz w:val="22"/>
          <w:szCs w:val="28"/>
        </w:rPr>
        <w:tab/>
      </w:r>
      <w:r w:rsidR="00C22039" w:rsidRPr="009923FE">
        <w:rPr>
          <w:rFonts w:ascii="Arial" w:hAnsi="Arial" w:cs="Arial"/>
          <w:spacing w:val="-4"/>
          <w:sz w:val="22"/>
          <w:szCs w:val="22"/>
        </w:rPr>
        <w:t xml:space="preserve">The consolidated financial statements include the financial statements of </w:t>
      </w:r>
      <w:r w:rsidR="00E2774F" w:rsidRPr="009923FE">
        <w:rPr>
          <w:rFonts w:ascii="Arial" w:hAnsi="Arial" w:cs="Arial"/>
          <w:spacing w:val="-4"/>
          <w:sz w:val="22"/>
          <w:szCs w:val="22"/>
        </w:rPr>
        <w:t>Samart Aviation</w:t>
      </w:r>
      <w:r w:rsidR="00E2774F" w:rsidRPr="009923FE">
        <w:rPr>
          <w:rFonts w:ascii="Arial" w:hAnsi="Arial" w:cs="Arial"/>
          <w:sz w:val="22"/>
          <w:szCs w:val="22"/>
        </w:rPr>
        <w:t xml:space="preserve"> </w:t>
      </w:r>
      <w:r w:rsidR="00E2774F" w:rsidRPr="009923FE">
        <w:rPr>
          <w:rFonts w:ascii="Arial" w:hAnsi="Arial" w:cs="Arial"/>
          <w:spacing w:val="-4"/>
          <w:sz w:val="22"/>
          <w:szCs w:val="22"/>
        </w:rPr>
        <w:t>Solutions Public Company Limited</w:t>
      </w:r>
      <w:r w:rsidR="00C22039" w:rsidRPr="009923FE">
        <w:rPr>
          <w:rFonts w:ascii="Arial" w:hAnsi="Arial" w:cs="Arial"/>
          <w:spacing w:val="-4"/>
          <w:sz w:val="22"/>
          <w:szCs w:val="22"/>
        </w:rPr>
        <w:t xml:space="preserve"> (“the Company”) and the following subsidiary company</w:t>
      </w:r>
      <w:r w:rsidR="00C22039" w:rsidRPr="009923FE">
        <w:rPr>
          <w:rFonts w:ascii="Arial" w:hAnsi="Arial" w:cs="Arial"/>
          <w:sz w:val="22"/>
          <w:szCs w:val="22"/>
        </w:rPr>
        <w:t xml:space="preserve"> (“the </w:t>
      </w:r>
      <w:r w:rsidR="00C22039" w:rsidRPr="009923FE">
        <w:rPr>
          <w:rFonts w:ascii="Arial" w:hAnsi="Arial" w:cs="Arial"/>
          <w:sz w:val="22"/>
          <w:szCs w:val="28"/>
        </w:rPr>
        <w:t>subsidiary</w:t>
      </w:r>
      <w:r w:rsidR="00C22039" w:rsidRPr="009923FE">
        <w:rPr>
          <w:rFonts w:ascii="Arial" w:hAnsi="Arial" w:cs="Arial"/>
          <w:sz w:val="22"/>
          <w:szCs w:val="22"/>
        </w:rPr>
        <w:t>”)</w:t>
      </w:r>
      <w:r w:rsidR="00AE5463" w:rsidRPr="009923FE">
        <w:rPr>
          <w:rFonts w:ascii="Arial" w:hAnsi="Arial" w:cs="Arial"/>
          <w:sz w:val="22"/>
          <w:szCs w:val="22"/>
        </w:rPr>
        <w:t xml:space="preserve"> (collectively as “the Group”)</w:t>
      </w:r>
      <w:r w:rsidR="00C22039" w:rsidRPr="009923FE">
        <w:rPr>
          <w:rFonts w:ascii="Arial" w:hAnsi="Arial" w:cs="Arial"/>
          <w:sz w:val="22"/>
          <w:szCs w:val="22"/>
        </w:rPr>
        <w:t xml:space="preserve">: </w:t>
      </w:r>
    </w:p>
    <w:tbl>
      <w:tblPr>
        <w:tblW w:w="8595" w:type="dxa"/>
        <w:tblInd w:w="990" w:type="dxa"/>
        <w:tblLayout w:type="fixed"/>
        <w:tblLook w:val="0000" w:firstRow="0" w:lastRow="0" w:firstColumn="0" w:lastColumn="0" w:noHBand="0" w:noVBand="0"/>
      </w:tblPr>
      <w:tblGrid>
        <w:gridCol w:w="2790"/>
        <w:gridCol w:w="2520"/>
        <w:gridCol w:w="1260"/>
        <w:gridCol w:w="1012"/>
        <w:gridCol w:w="1013"/>
      </w:tblGrid>
      <w:tr w:rsidR="004849AF" w:rsidRPr="009923FE" w14:paraId="05C99E47" w14:textId="77777777" w:rsidTr="00F25536">
        <w:trPr>
          <w:tblHeader/>
        </w:trPr>
        <w:tc>
          <w:tcPr>
            <w:tcW w:w="2790" w:type="dxa"/>
            <w:vAlign w:val="bottom"/>
          </w:tcPr>
          <w:p w14:paraId="6A2B0CE0" w14:textId="77777777" w:rsidR="004849AF" w:rsidRPr="009923FE" w:rsidRDefault="004849AF" w:rsidP="00DB7B7E">
            <w:pPr>
              <w:pBdr>
                <w:bottom w:val="single" w:sz="6" w:space="1" w:color="auto"/>
              </w:pBdr>
              <w:spacing w:line="380" w:lineRule="exact"/>
              <w:jc w:val="center"/>
              <w:rPr>
                <w:rFonts w:ascii="Arial" w:hAnsi="Arial" w:cs="Arial"/>
                <w:sz w:val="18"/>
                <w:szCs w:val="18"/>
              </w:rPr>
            </w:pPr>
            <w:r w:rsidRPr="009923FE">
              <w:rPr>
                <w:rFonts w:ascii="Arial" w:hAnsi="Arial" w:cs="Arial"/>
                <w:sz w:val="18"/>
                <w:szCs w:val="18"/>
              </w:rPr>
              <w:t>Company’s name</w:t>
            </w:r>
          </w:p>
        </w:tc>
        <w:tc>
          <w:tcPr>
            <w:tcW w:w="2520" w:type="dxa"/>
            <w:vAlign w:val="bottom"/>
          </w:tcPr>
          <w:p w14:paraId="1099D574" w14:textId="77777777" w:rsidR="004849AF" w:rsidRPr="009923FE" w:rsidRDefault="004849AF" w:rsidP="00DB7B7E">
            <w:pPr>
              <w:pBdr>
                <w:bottom w:val="single" w:sz="6" w:space="1" w:color="auto"/>
              </w:pBdr>
              <w:spacing w:line="380" w:lineRule="exact"/>
              <w:jc w:val="center"/>
              <w:rPr>
                <w:rFonts w:ascii="Arial" w:hAnsi="Arial" w:cs="Arial"/>
                <w:sz w:val="18"/>
                <w:szCs w:val="18"/>
              </w:rPr>
            </w:pPr>
            <w:r w:rsidRPr="009923FE">
              <w:rPr>
                <w:rFonts w:ascii="Arial" w:hAnsi="Arial" w:cs="Arial"/>
                <w:sz w:val="18"/>
                <w:szCs w:val="18"/>
              </w:rPr>
              <w:t>Nature of business</w:t>
            </w:r>
          </w:p>
        </w:tc>
        <w:tc>
          <w:tcPr>
            <w:tcW w:w="1260" w:type="dxa"/>
            <w:vAlign w:val="bottom"/>
          </w:tcPr>
          <w:p w14:paraId="789E8214" w14:textId="77777777" w:rsidR="004849AF" w:rsidRPr="009923FE" w:rsidRDefault="004849AF" w:rsidP="00DB7B7E">
            <w:pPr>
              <w:pBdr>
                <w:bottom w:val="single" w:sz="6" w:space="1" w:color="auto"/>
              </w:pBdr>
              <w:spacing w:line="380" w:lineRule="exact"/>
              <w:jc w:val="center"/>
              <w:rPr>
                <w:rFonts w:ascii="Arial" w:hAnsi="Arial" w:cs="Arial"/>
                <w:sz w:val="18"/>
                <w:szCs w:val="18"/>
              </w:rPr>
            </w:pPr>
            <w:r w:rsidRPr="009923FE">
              <w:rPr>
                <w:rFonts w:ascii="Arial" w:hAnsi="Arial" w:cs="Arial"/>
                <w:sz w:val="18"/>
                <w:szCs w:val="18"/>
              </w:rPr>
              <w:t>Country of incorporation</w:t>
            </w:r>
          </w:p>
        </w:tc>
        <w:tc>
          <w:tcPr>
            <w:tcW w:w="2025" w:type="dxa"/>
            <w:gridSpan w:val="2"/>
            <w:vAlign w:val="bottom"/>
          </w:tcPr>
          <w:p w14:paraId="73F12948" w14:textId="77777777" w:rsidR="004849AF" w:rsidRPr="009923FE" w:rsidRDefault="004849AF" w:rsidP="00DB7B7E">
            <w:pPr>
              <w:pBdr>
                <w:bottom w:val="single" w:sz="6" w:space="1" w:color="auto"/>
              </w:pBdr>
              <w:spacing w:line="380" w:lineRule="exact"/>
              <w:jc w:val="center"/>
              <w:rPr>
                <w:rFonts w:ascii="Arial" w:hAnsi="Arial" w:cs="Arial"/>
                <w:sz w:val="18"/>
                <w:szCs w:val="18"/>
              </w:rPr>
            </w:pPr>
            <w:r w:rsidRPr="009923FE">
              <w:rPr>
                <w:rFonts w:ascii="Arial" w:hAnsi="Arial" w:cs="Arial"/>
                <w:sz w:val="18"/>
                <w:szCs w:val="18"/>
              </w:rPr>
              <w:t xml:space="preserve">Percentage of shareholding                 </w:t>
            </w:r>
          </w:p>
        </w:tc>
      </w:tr>
      <w:tr w:rsidR="004849AF" w:rsidRPr="009923FE" w14:paraId="2FB707EC" w14:textId="77777777" w:rsidTr="00F25536">
        <w:trPr>
          <w:tblHeader/>
        </w:trPr>
        <w:tc>
          <w:tcPr>
            <w:tcW w:w="2790" w:type="dxa"/>
            <w:vAlign w:val="bottom"/>
          </w:tcPr>
          <w:p w14:paraId="22C9CBA8" w14:textId="77777777" w:rsidR="004849AF" w:rsidRPr="009923FE" w:rsidRDefault="004849AF" w:rsidP="00DB7B7E">
            <w:pPr>
              <w:spacing w:line="380" w:lineRule="exact"/>
              <w:jc w:val="center"/>
              <w:rPr>
                <w:rFonts w:ascii="Arial" w:hAnsi="Arial" w:cs="Arial"/>
                <w:sz w:val="28"/>
                <w:szCs w:val="28"/>
              </w:rPr>
            </w:pPr>
          </w:p>
        </w:tc>
        <w:tc>
          <w:tcPr>
            <w:tcW w:w="2520" w:type="dxa"/>
            <w:vAlign w:val="bottom"/>
          </w:tcPr>
          <w:p w14:paraId="3296B8E9" w14:textId="77777777" w:rsidR="004849AF" w:rsidRPr="009923FE" w:rsidRDefault="004849AF" w:rsidP="00DB7B7E">
            <w:pPr>
              <w:spacing w:line="380" w:lineRule="exact"/>
              <w:jc w:val="center"/>
              <w:rPr>
                <w:rFonts w:ascii="Arial" w:hAnsi="Arial" w:cs="Arial"/>
                <w:sz w:val="28"/>
                <w:szCs w:val="28"/>
              </w:rPr>
            </w:pPr>
          </w:p>
        </w:tc>
        <w:tc>
          <w:tcPr>
            <w:tcW w:w="1260" w:type="dxa"/>
            <w:vAlign w:val="bottom"/>
          </w:tcPr>
          <w:p w14:paraId="5B40840E" w14:textId="77777777" w:rsidR="004849AF" w:rsidRPr="009923FE" w:rsidRDefault="004849AF" w:rsidP="00DB7B7E">
            <w:pPr>
              <w:spacing w:line="380" w:lineRule="exact"/>
              <w:ind w:left="-90"/>
              <w:jc w:val="center"/>
              <w:rPr>
                <w:rFonts w:ascii="Arial" w:hAnsi="Arial" w:cs="Arial"/>
                <w:sz w:val="28"/>
                <w:szCs w:val="28"/>
              </w:rPr>
            </w:pPr>
          </w:p>
        </w:tc>
        <w:tc>
          <w:tcPr>
            <w:tcW w:w="1012" w:type="dxa"/>
            <w:vAlign w:val="bottom"/>
          </w:tcPr>
          <w:p w14:paraId="5516FCE1" w14:textId="0C58BFC9" w:rsidR="004849AF" w:rsidRPr="009923FE" w:rsidRDefault="00431367" w:rsidP="00DB7B7E">
            <w:pPr>
              <w:spacing w:line="380" w:lineRule="exact"/>
              <w:jc w:val="center"/>
              <w:rPr>
                <w:rFonts w:ascii="Arial" w:hAnsi="Arial" w:cs="Arial"/>
                <w:sz w:val="18"/>
                <w:szCs w:val="18"/>
                <w:u w:val="single"/>
              </w:rPr>
            </w:pPr>
            <w:r w:rsidRPr="009923FE">
              <w:rPr>
                <w:rFonts w:ascii="Arial" w:hAnsi="Arial" w:cs="Arial"/>
                <w:sz w:val="18"/>
                <w:szCs w:val="18"/>
                <w:u w:val="single"/>
              </w:rPr>
              <w:t>2023</w:t>
            </w:r>
          </w:p>
        </w:tc>
        <w:tc>
          <w:tcPr>
            <w:tcW w:w="1013" w:type="dxa"/>
            <w:vAlign w:val="bottom"/>
          </w:tcPr>
          <w:p w14:paraId="6DF01DE0" w14:textId="727369F0" w:rsidR="004849AF" w:rsidRPr="009923FE" w:rsidRDefault="00A76CB8" w:rsidP="00DB7B7E">
            <w:pPr>
              <w:spacing w:line="380" w:lineRule="exact"/>
              <w:jc w:val="center"/>
              <w:rPr>
                <w:rFonts w:ascii="Arial" w:hAnsi="Arial" w:cs="Arial"/>
                <w:sz w:val="28"/>
                <w:szCs w:val="28"/>
                <w:u w:val="single"/>
              </w:rPr>
            </w:pPr>
            <w:r w:rsidRPr="009923FE">
              <w:rPr>
                <w:rFonts w:ascii="Arial" w:hAnsi="Arial" w:cs="Arial"/>
                <w:sz w:val="18"/>
                <w:szCs w:val="18"/>
                <w:u w:val="single"/>
              </w:rPr>
              <w:t>2022</w:t>
            </w:r>
          </w:p>
        </w:tc>
      </w:tr>
      <w:tr w:rsidR="004849AF" w:rsidRPr="009923FE" w14:paraId="2114E9F2" w14:textId="77777777" w:rsidTr="00F25536">
        <w:trPr>
          <w:tblHeader/>
        </w:trPr>
        <w:tc>
          <w:tcPr>
            <w:tcW w:w="2790" w:type="dxa"/>
            <w:vAlign w:val="bottom"/>
          </w:tcPr>
          <w:p w14:paraId="1BB7B1CB" w14:textId="77777777" w:rsidR="004849AF" w:rsidRPr="009923FE" w:rsidRDefault="004849AF" w:rsidP="00DB7B7E">
            <w:pPr>
              <w:spacing w:line="380" w:lineRule="exact"/>
              <w:rPr>
                <w:rFonts w:ascii="Arial" w:hAnsi="Arial" w:cs="Arial"/>
                <w:sz w:val="28"/>
                <w:szCs w:val="28"/>
              </w:rPr>
            </w:pPr>
          </w:p>
        </w:tc>
        <w:tc>
          <w:tcPr>
            <w:tcW w:w="2520" w:type="dxa"/>
            <w:vAlign w:val="bottom"/>
          </w:tcPr>
          <w:p w14:paraId="712C700A" w14:textId="77777777" w:rsidR="004849AF" w:rsidRPr="009923FE" w:rsidRDefault="004849AF" w:rsidP="00DB7B7E">
            <w:pPr>
              <w:spacing w:line="380" w:lineRule="exact"/>
              <w:rPr>
                <w:rFonts w:ascii="Arial" w:hAnsi="Arial" w:cs="Arial"/>
                <w:sz w:val="28"/>
                <w:szCs w:val="28"/>
              </w:rPr>
            </w:pPr>
          </w:p>
        </w:tc>
        <w:tc>
          <w:tcPr>
            <w:tcW w:w="1260" w:type="dxa"/>
            <w:vAlign w:val="bottom"/>
          </w:tcPr>
          <w:p w14:paraId="50D331C8" w14:textId="77777777" w:rsidR="004849AF" w:rsidRPr="009923FE" w:rsidRDefault="004849AF" w:rsidP="00DB7B7E">
            <w:pPr>
              <w:spacing w:line="380" w:lineRule="exact"/>
              <w:ind w:left="-90"/>
              <w:jc w:val="center"/>
              <w:rPr>
                <w:rFonts w:ascii="Arial" w:hAnsi="Arial" w:cs="Arial"/>
                <w:sz w:val="28"/>
                <w:szCs w:val="28"/>
              </w:rPr>
            </w:pPr>
          </w:p>
        </w:tc>
        <w:tc>
          <w:tcPr>
            <w:tcW w:w="1012" w:type="dxa"/>
            <w:vAlign w:val="bottom"/>
          </w:tcPr>
          <w:p w14:paraId="5129B320" w14:textId="77777777" w:rsidR="004849AF" w:rsidRPr="009923FE" w:rsidRDefault="004849AF" w:rsidP="00DB7B7E">
            <w:pPr>
              <w:spacing w:line="380" w:lineRule="exact"/>
              <w:jc w:val="center"/>
              <w:rPr>
                <w:rFonts w:ascii="Arial" w:hAnsi="Arial" w:cs="Arial"/>
                <w:sz w:val="18"/>
                <w:szCs w:val="18"/>
              </w:rPr>
            </w:pPr>
            <w:r w:rsidRPr="009923FE">
              <w:rPr>
                <w:rFonts w:ascii="Arial" w:hAnsi="Arial" w:cs="Arial"/>
                <w:sz w:val="18"/>
                <w:szCs w:val="18"/>
              </w:rPr>
              <w:t>Percent</w:t>
            </w:r>
          </w:p>
        </w:tc>
        <w:tc>
          <w:tcPr>
            <w:tcW w:w="1013" w:type="dxa"/>
            <w:vAlign w:val="bottom"/>
          </w:tcPr>
          <w:p w14:paraId="47C9BAED" w14:textId="77777777" w:rsidR="004849AF" w:rsidRPr="009923FE" w:rsidRDefault="004849AF" w:rsidP="00DB7B7E">
            <w:pPr>
              <w:spacing w:line="380" w:lineRule="exact"/>
              <w:jc w:val="center"/>
              <w:rPr>
                <w:rFonts w:ascii="Arial" w:hAnsi="Arial" w:cs="Arial"/>
                <w:sz w:val="18"/>
                <w:szCs w:val="18"/>
              </w:rPr>
            </w:pPr>
            <w:r w:rsidRPr="009923FE">
              <w:rPr>
                <w:rFonts w:ascii="Arial" w:hAnsi="Arial" w:cs="Arial"/>
                <w:sz w:val="18"/>
                <w:szCs w:val="18"/>
              </w:rPr>
              <w:t>Percent</w:t>
            </w:r>
          </w:p>
        </w:tc>
      </w:tr>
      <w:tr w:rsidR="00AC1B10" w:rsidRPr="009923FE" w14:paraId="5E77E2B2" w14:textId="77777777" w:rsidTr="00F25536">
        <w:tc>
          <w:tcPr>
            <w:tcW w:w="2790" w:type="dxa"/>
          </w:tcPr>
          <w:p w14:paraId="3A5FA635" w14:textId="77777777" w:rsidR="00AC1B10" w:rsidRPr="009923FE" w:rsidRDefault="00AC1B10" w:rsidP="00AC1B10">
            <w:pPr>
              <w:spacing w:line="380" w:lineRule="exact"/>
              <w:ind w:left="162" w:hanging="162"/>
              <w:rPr>
                <w:rFonts w:ascii="Arial" w:hAnsi="Arial" w:cs="Arial"/>
                <w:spacing w:val="-4"/>
                <w:sz w:val="28"/>
                <w:szCs w:val="28"/>
              </w:rPr>
            </w:pPr>
            <w:r w:rsidRPr="009923FE">
              <w:rPr>
                <w:rFonts w:ascii="Arial" w:hAnsi="Arial" w:cs="Arial"/>
                <w:spacing w:val="-4"/>
                <w:sz w:val="18"/>
                <w:szCs w:val="18"/>
              </w:rPr>
              <w:t xml:space="preserve">Cambodia Air Traffic Services Co., Ltd.                      </w:t>
            </w:r>
          </w:p>
        </w:tc>
        <w:tc>
          <w:tcPr>
            <w:tcW w:w="2520" w:type="dxa"/>
          </w:tcPr>
          <w:p w14:paraId="02780910" w14:textId="77777777" w:rsidR="00AC1B10" w:rsidRPr="009923FE" w:rsidRDefault="00AC1B10" w:rsidP="00AC1B10">
            <w:pPr>
              <w:spacing w:line="380" w:lineRule="exact"/>
              <w:ind w:left="72" w:hanging="72"/>
              <w:rPr>
                <w:rFonts w:ascii="Arial" w:hAnsi="Arial" w:cs="Arial"/>
                <w:sz w:val="28"/>
                <w:szCs w:val="28"/>
                <w:cs/>
              </w:rPr>
            </w:pPr>
            <w:r w:rsidRPr="009923FE">
              <w:rPr>
                <w:rFonts w:ascii="Arial" w:hAnsi="Arial" w:cs="Arial"/>
                <w:sz w:val="18"/>
                <w:szCs w:val="18"/>
              </w:rPr>
              <w:t>Provision of air traffic control services in Cambodia</w:t>
            </w:r>
          </w:p>
        </w:tc>
        <w:tc>
          <w:tcPr>
            <w:tcW w:w="1260" w:type="dxa"/>
          </w:tcPr>
          <w:p w14:paraId="52005B11" w14:textId="77777777" w:rsidR="00AC1B10" w:rsidRPr="009923FE" w:rsidRDefault="00AC1B10" w:rsidP="00AC1B10">
            <w:pPr>
              <w:spacing w:line="380" w:lineRule="exact"/>
              <w:jc w:val="center"/>
              <w:rPr>
                <w:rFonts w:ascii="Arial" w:hAnsi="Arial" w:cs="Arial"/>
                <w:sz w:val="28"/>
                <w:szCs w:val="28"/>
              </w:rPr>
            </w:pPr>
            <w:r w:rsidRPr="009923FE">
              <w:rPr>
                <w:rFonts w:ascii="Arial" w:hAnsi="Arial" w:cs="Arial"/>
                <w:sz w:val="18"/>
                <w:szCs w:val="18"/>
              </w:rPr>
              <w:t>Cambodia</w:t>
            </w:r>
          </w:p>
        </w:tc>
        <w:tc>
          <w:tcPr>
            <w:tcW w:w="1012" w:type="dxa"/>
          </w:tcPr>
          <w:p w14:paraId="72B2741E" w14:textId="37231BA8" w:rsidR="00AC1B10" w:rsidRPr="009923FE" w:rsidRDefault="00AC1B10" w:rsidP="00AC1B10">
            <w:pPr>
              <w:spacing w:line="380" w:lineRule="exact"/>
              <w:jc w:val="center"/>
              <w:rPr>
                <w:rFonts w:ascii="Arial" w:hAnsi="Arial" w:cs="Arial"/>
                <w:sz w:val="18"/>
                <w:szCs w:val="18"/>
              </w:rPr>
            </w:pPr>
            <w:r w:rsidRPr="009923FE">
              <w:rPr>
                <w:rFonts w:ascii="Arial" w:hAnsi="Arial" w:cs="Arial"/>
                <w:sz w:val="18"/>
                <w:szCs w:val="18"/>
              </w:rPr>
              <w:t>100</w:t>
            </w:r>
          </w:p>
        </w:tc>
        <w:tc>
          <w:tcPr>
            <w:tcW w:w="1013" w:type="dxa"/>
          </w:tcPr>
          <w:p w14:paraId="431D84AE" w14:textId="752B5728" w:rsidR="00AC1B10" w:rsidRPr="009923FE" w:rsidRDefault="00AC1B10" w:rsidP="00AC1B10">
            <w:pPr>
              <w:spacing w:line="380" w:lineRule="exact"/>
              <w:jc w:val="center"/>
              <w:rPr>
                <w:rFonts w:ascii="Arial" w:hAnsi="Arial" w:cs="Arial"/>
                <w:sz w:val="18"/>
                <w:szCs w:val="18"/>
              </w:rPr>
            </w:pPr>
            <w:r w:rsidRPr="009923FE">
              <w:rPr>
                <w:rFonts w:ascii="Arial" w:hAnsi="Arial" w:cs="Arial"/>
                <w:sz w:val="18"/>
                <w:szCs w:val="18"/>
              </w:rPr>
              <w:t>100</w:t>
            </w:r>
          </w:p>
        </w:tc>
      </w:tr>
    </w:tbl>
    <w:p w14:paraId="3840BE8D" w14:textId="77777777" w:rsidR="006A1632" w:rsidRPr="009923FE" w:rsidRDefault="00F25536" w:rsidP="00DB7B7E">
      <w:pPr>
        <w:spacing w:before="240" w:after="120" w:line="380" w:lineRule="exact"/>
        <w:ind w:left="1094" w:hanging="547"/>
        <w:jc w:val="thaiDistribute"/>
        <w:rPr>
          <w:rFonts w:ascii="Arial" w:hAnsi="Arial" w:cs="Arial"/>
          <w:sz w:val="22"/>
          <w:szCs w:val="28"/>
        </w:rPr>
      </w:pPr>
      <w:r w:rsidRPr="009923FE">
        <w:rPr>
          <w:rFonts w:ascii="Arial" w:hAnsi="Arial" w:cs="Arial"/>
          <w:sz w:val="22"/>
          <w:szCs w:val="28"/>
        </w:rPr>
        <w:t>b</w:t>
      </w:r>
      <w:r w:rsidR="006A1632" w:rsidRPr="009923FE">
        <w:rPr>
          <w:rFonts w:ascii="Arial" w:hAnsi="Arial" w:cs="Arial"/>
          <w:sz w:val="22"/>
          <w:szCs w:val="28"/>
        </w:rPr>
        <w:t>)</w:t>
      </w:r>
      <w:r w:rsidR="006A1632" w:rsidRPr="009923FE">
        <w:rPr>
          <w:rFonts w:ascii="Arial" w:hAnsi="Arial" w:cs="Arial"/>
          <w:sz w:val="22"/>
          <w:szCs w:val="28"/>
        </w:rPr>
        <w:tab/>
        <w:t xml:space="preserve">The Company is deemed to have control </w:t>
      </w:r>
      <w:r w:rsidR="00563B8F" w:rsidRPr="009923FE">
        <w:rPr>
          <w:rFonts w:ascii="Arial" w:hAnsi="Arial" w:cs="Arial"/>
          <w:sz w:val="22"/>
          <w:szCs w:val="28"/>
        </w:rPr>
        <w:t>over an investee or subsidiary</w:t>
      </w:r>
      <w:r w:rsidR="006A1632" w:rsidRPr="009923FE">
        <w:rPr>
          <w:rFonts w:ascii="Arial" w:hAnsi="Arial" w:cs="Arial"/>
          <w:sz w:val="22"/>
          <w:szCs w:val="28"/>
        </w:rPr>
        <w:t xml:space="preserve"> if it has rights, or is exposed, to variable returns from its involvement with the investee, and it </w:t>
      </w:r>
      <w:proofErr w:type="gramStart"/>
      <w:r w:rsidR="006A1632" w:rsidRPr="009923FE">
        <w:rPr>
          <w:rFonts w:ascii="Arial" w:hAnsi="Arial" w:cs="Arial"/>
          <w:sz w:val="22"/>
          <w:szCs w:val="28"/>
        </w:rPr>
        <w:t>has the ability to</w:t>
      </w:r>
      <w:proofErr w:type="gramEnd"/>
      <w:r w:rsidR="006A1632" w:rsidRPr="009923FE">
        <w:rPr>
          <w:rFonts w:ascii="Arial" w:hAnsi="Arial" w:cs="Arial"/>
          <w:sz w:val="22"/>
          <w:szCs w:val="28"/>
        </w:rPr>
        <w:t xml:space="preserve"> direct the activities that affect the amount of its returns.</w:t>
      </w:r>
    </w:p>
    <w:p w14:paraId="26DAF2AD" w14:textId="77777777" w:rsidR="00C94E63" w:rsidRPr="009923FE" w:rsidRDefault="00F25536" w:rsidP="00DB7B7E">
      <w:pPr>
        <w:spacing w:before="120" w:after="120" w:line="380" w:lineRule="exact"/>
        <w:ind w:left="1094" w:hanging="547"/>
        <w:jc w:val="thaiDistribute"/>
        <w:rPr>
          <w:rFonts w:ascii="Arial" w:hAnsi="Arial" w:cs="Arial"/>
          <w:sz w:val="22"/>
          <w:szCs w:val="22"/>
        </w:rPr>
      </w:pPr>
      <w:r w:rsidRPr="009923FE">
        <w:rPr>
          <w:rFonts w:ascii="Arial" w:hAnsi="Arial" w:cs="Arial"/>
          <w:sz w:val="22"/>
          <w:szCs w:val="28"/>
        </w:rPr>
        <w:t>c</w:t>
      </w:r>
      <w:r w:rsidR="008B7A3A" w:rsidRPr="009923FE">
        <w:rPr>
          <w:rFonts w:ascii="Arial" w:hAnsi="Arial" w:cs="Arial"/>
          <w:sz w:val="22"/>
          <w:szCs w:val="22"/>
        </w:rPr>
        <w:t>)</w:t>
      </w:r>
      <w:r w:rsidR="008B7A3A" w:rsidRPr="009923FE">
        <w:rPr>
          <w:rFonts w:ascii="Arial" w:hAnsi="Arial" w:cs="Arial"/>
          <w:sz w:val="22"/>
          <w:szCs w:val="22"/>
        </w:rPr>
        <w:tab/>
      </w:r>
      <w:r w:rsidR="00563B8F" w:rsidRPr="009923FE">
        <w:rPr>
          <w:rFonts w:ascii="Arial" w:hAnsi="Arial" w:cs="Arial"/>
          <w:sz w:val="22"/>
          <w:szCs w:val="22"/>
        </w:rPr>
        <w:t>Subsidiary is</w:t>
      </w:r>
      <w:r w:rsidR="00C94E63" w:rsidRPr="009923FE">
        <w:rPr>
          <w:rFonts w:ascii="Arial" w:hAnsi="Arial" w:cs="Arial"/>
          <w:sz w:val="22"/>
          <w:szCs w:val="22"/>
        </w:rPr>
        <w:t xml:space="preserve"> fully consolidated</w:t>
      </w:r>
      <w:r w:rsidR="0084772A" w:rsidRPr="009923FE">
        <w:rPr>
          <w:rFonts w:ascii="Arial" w:hAnsi="Arial" w:cs="Arial"/>
          <w:sz w:val="22"/>
          <w:szCs w:val="22"/>
        </w:rPr>
        <w:t>,</w:t>
      </w:r>
      <w:r w:rsidR="00C94E63" w:rsidRPr="009923FE">
        <w:rPr>
          <w:rFonts w:ascii="Arial" w:hAnsi="Arial" w:cs="Arial"/>
          <w:sz w:val="22"/>
          <w:szCs w:val="22"/>
        </w:rPr>
        <w:t xml:space="preserve"> being the date on which the Company obtains control, and continue to be consolidated until the date when such control ceases.</w:t>
      </w:r>
    </w:p>
    <w:p w14:paraId="389CAD51" w14:textId="77777777" w:rsidR="00A9358D" w:rsidRPr="009923FE" w:rsidRDefault="00F25536" w:rsidP="00DB7B7E">
      <w:pPr>
        <w:spacing w:before="120" w:after="120" w:line="380" w:lineRule="exact"/>
        <w:ind w:left="1080" w:hanging="540"/>
        <w:jc w:val="thaiDistribute"/>
        <w:rPr>
          <w:rFonts w:ascii="Arial" w:hAnsi="Arial" w:cs="Arial"/>
          <w:sz w:val="22"/>
          <w:szCs w:val="22"/>
        </w:rPr>
      </w:pPr>
      <w:r w:rsidRPr="009923FE">
        <w:rPr>
          <w:rFonts w:ascii="Arial" w:hAnsi="Arial" w:cs="Arial"/>
          <w:sz w:val="22"/>
          <w:szCs w:val="22"/>
        </w:rPr>
        <w:t>d</w:t>
      </w:r>
      <w:r w:rsidR="00C94E63" w:rsidRPr="009923FE">
        <w:rPr>
          <w:rFonts w:ascii="Arial" w:hAnsi="Arial" w:cs="Arial"/>
          <w:sz w:val="22"/>
          <w:szCs w:val="22"/>
        </w:rPr>
        <w:t>)</w:t>
      </w:r>
      <w:r w:rsidR="00C94E63" w:rsidRPr="009923FE">
        <w:rPr>
          <w:rFonts w:ascii="Arial" w:hAnsi="Arial" w:cs="Arial"/>
          <w:sz w:val="22"/>
          <w:szCs w:val="22"/>
        </w:rPr>
        <w:tab/>
        <w:t>The financia</w:t>
      </w:r>
      <w:r w:rsidR="00563B8F" w:rsidRPr="009923FE">
        <w:rPr>
          <w:rFonts w:ascii="Arial" w:hAnsi="Arial" w:cs="Arial"/>
          <w:sz w:val="22"/>
          <w:szCs w:val="22"/>
        </w:rPr>
        <w:t xml:space="preserve">l </w:t>
      </w:r>
      <w:proofErr w:type="gramStart"/>
      <w:r w:rsidR="00563B8F" w:rsidRPr="009923FE">
        <w:rPr>
          <w:rFonts w:ascii="Arial" w:hAnsi="Arial" w:cs="Arial"/>
          <w:sz w:val="22"/>
          <w:szCs w:val="22"/>
        </w:rPr>
        <w:t>statements</w:t>
      </w:r>
      <w:proofErr w:type="gramEnd"/>
      <w:r w:rsidR="00563B8F" w:rsidRPr="009923FE">
        <w:rPr>
          <w:rFonts w:ascii="Arial" w:hAnsi="Arial" w:cs="Arial"/>
          <w:sz w:val="22"/>
          <w:szCs w:val="22"/>
        </w:rPr>
        <w:t xml:space="preserve"> of the subsidiary is</w:t>
      </w:r>
      <w:r w:rsidR="00C94E63" w:rsidRPr="009923FE">
        <w:rPr>
          <w:rFonts w:ascii="Arial" w:hAnsi="Arial" w:cs="Arial"/>
          <w:sz w:val="22"/>
          <w:szCs w:val="22"/>
        </w:rPr>
        <w:t xml:space="preserve"> prepared </w:t>
      </w:r>
      <w:r w:rsidR="00B75A4E" w:rsidRPr="009923FE">
        <w:rPr>
          <w:rFonts w:ascii="Arial" w:hAnsi="Arial" w:cs="Arial"/>
          <w:sz w:val="22"/>
          <w:szCs w:val="22"/>
        </w:rPr>
        <w:t>using</w:t>
      </w:r>
      <w:r w:rsidR="00C94E63" w:rsidRPr="009923FE">
        <w:rPr>
          <w:rFonts w:ascii="Arial" w:hAnsi="Arial" w:cs="Arial"/>
          <w:sz w:val="22"/>
          <w:szCs w:val="22"/>
        </w:rPr>
        <w:t xml:space="preserve"> the same </w:t>
      </w:r>
      <w:r w:rsidR="00B75A4E" w:rsidRPr="009923FE">
        <w:rPr>
          <w:rFonts w:ascii="Arial" w:hAnsi="Arial" w:cs="Arial"/>
          <w:sz w:val="22"/>
          <w:szCs w:val="22"/>
        </w:rPr>
        <w:t>significant accounting policies as the Company</w:t>
      </w:r>
      <w:r w:rsidR="006F6126" w:rsidRPr="009923FE">
        <w:rPr>
          <w:rFonts w:ascii="Arial" w:hAnsi="Arial" w:cs="Arial"/>
          <w:sz w:val="22"/>
          <w:szCs w:val="22"/>
        </w:rPr>
        <w:t xml:space="preserve">. </w:t>
      </w:r>
    </w:p>
    <w:p w14:paraId="10F3EF31" w14:textId="376C91C9" w:rsidR="00F41086" w:rsidRPr="009923FE" w:rsidRDefault="00F25536" w:rsidP="00DB7B7E">
      <w:pPr>
        <w:spacing w:before="120" w:after="120" w:line="380" w:lineRule="exact"/>
        <w:ind w:left="1080" w:hanging="540"/>
        <w:jc w:val="thaiDistribute"/>
        <w:rPr>
          <w:rFonts w:ascii="Arial" w:hAnsi="Arial" w:cs="Arial"/>
          <w:sz w:val="22"/>
          <w:szCs w:val="22"/>
        </w:rPr>
      </w:pPr>
      <w:r w:rsidRPr="009923FE">
        <w:rPr>
          <w:rFonts w:ascii="Arial" w:hAnsi="Arial" w:cs="Arial"/>
          <w:sz w:val="22"/>
          <w:szCs w:val="22"/>
        </w:rPr>
        <w:t>e</w:t>
      </w:r>
      <w:r w:rsidR="00A9358D" w:rsidRPr="009923FE">
        <w:rPr>
          <w:rFonts w:ascii="Arial" w:hAnsi="Arial" w:cs="Arial"/>
          <w:sz w:val="22"/>
          <w:szCs w:val="22"/>
        </w:rPr>
        <w:t>)</w:t>
      </w:r>
      <w:r w:rsidR="00A9358D" w:rsidRPr="009923FE">
        <w:rPr>
          <w:rFonts w:ascii="Arial" w:hAnsi="Arial" w:cs="Arial"/>
          <w:sz w:val="22"/>
          <w:szCs w:val="22"/>
        </w:rPr>
        <w:tab/>
      </w:r>
      <w:r w:rsidR="006F6126" w:rsidRPr="009923FE">
        <w:rPr>
          <w:rFonts w:ascii="Arial" w:hAnsi="Arial" w:cs="Arial"/>
          <w:sz w:val="22"/>
          <w:szCs w:val="22"/>
        </w:rPr>
        <w:t xml:space="preserve">The financial statements of </w:t>
      </w:r>
      <w:r w:rsidR="006F6126" w:rsidRPr="009923FE">
        <w:rPr>
          <w:rFonts w:ascii="Arial" w:hAnsi="Arial" w:cs="Arial"/>
          <w:sz w:val="22"/>
          <w:szCs w:val="28"/>
        </w:rPr>
        <w:t xml:space="preserve">the </w:t>
      </w:r>
      <w:r w:rsidR="002D540E" w:rsidRPr="009923FE">
        <w:rPr>
          <w:rFonts w:ascii="Arial" w:hAnsi="Arial" w:cs="Arial"/>
          <w:sz w:val="22"/>
          <w:szCs w:val="28"/>
        </w:rPr>
        <w:t>Group</w:t>
      </w:r>
      <w:r w:rsidR="006F6126" w:rsidRPr="009923FE">
        <w:rPr>
          <w:rFonts w:ascii="Arial" w:hAnsi="Arial" w:cs="Arial"/>
          <w:sz w:val="22"/>
          <w:szCs w:val="28"/>
        </w:rPr>
        <w:t xml:space="preserve"> </w:t>
      </w:r>
      <w:r w:rsidR="006F6126" w:rsidRPr="009923FE">
        <w:rPr>
          <w:rFonts w:ascii="Arial" w:hAnsi="Arial" w:cs="Arial"/>
          <w:sz w:val="22"/>
          <w:szCs w:val="22"/>
        </w:rPr>
        <w:t xml:space="preserve">are prepared in their </w:t>
      </w:r>
      <w:r w:rsidR="0043507E" w:rsidRPr="009923FE">
        <w:rPr>
          <w:rFonts w:ascii="Arial" w:hAnsi="Arial" w:cs="Arial"/>
          <w:sz w:val="22"/>
          <w:szCs w:val="22"/>
        </w:rPr>
        <w:t>respective functional currency</w:t>
      </w:r>
      <w:r w:rsidR="006B739D" w:rsidRPr="009923FE">
        <w:rPr>
          <w:rFonts w:ascii="Arial" w:hAnsi="Arial" w:cs="Arial"/>
          <w:sz w:val="22"/>
          <w:szCs w:val="22"/>
        </w:rPr>
        <w:t>,</w:t>
      </w:r>
      <w:r w:rsidR="006F6126" w:rsidRPr="009923FE">
        <w:rPr>
          <w:rFonts w:ascii="Arial" w:hAnsi="Arial" w:cs="Arial"/>
          <w:sz w:val="22"/>
          <w:szCs w:val="22"/>
        </w:rPr>
        <w:t xml:space="preserve"> </w:t>
      </w:r>
      <w:proofErr w:type="gramStart"/>
      <w:r w:rsidR="00A9358D" w:rsidRPr="009923FE">
        <w:rPr>
          <w:rFonts w:ascii="Arial" w:hAnsi="Arial" w:cs="Arial"/>
          <w:sz w:val="22"/>
          <w:szCs w:val="22"/>
        </w:rPr>
        <w:t>i.e.</w:t>
      </w:r>
      <w:proofErr w:type="gramEnd"/>
      <w:r w:rsidR="00A9358D" w:rsidRPr="009923FE">
        <w:rPr>
          <w:rFonts w:ascii="Arial" w:hAnsi="Arial" w:cs="Arial"/>
          <w:sz w:val="22"/>
          <w:szCs w:val="22"/>
        </w:rPr>
        <w:t xml:space="preserve"> USD</w:t>
      </w:r>
      <w:r w:rsidR="006B739D" w:rsidRPr="009923FE">
        <w:rPr>
          <w:rFonts w:ascii="Arial" w:hAnsi="Arial" w:cs="Arial"/>
          <w:sz w:val="22"/>
          <w:szCs w:val="22"/>
        </w:rPr>
        <w:t>.</w:t>
      </w:r>
      <w:r w:rsidR="00A9358D" w:rsidRPr="009923FE">
        <w:rPr>
          <w:rFonts w:ascii="Arial" w:hAnsi="Arial" w:cs="Arial"/>
          <w:sz w:val="22"/>
          <w:szCs w:val="22"/>
        </w:rPr>
        <w:t xml:space="preserve"> </w:t>
      </w:r>
      <w:r w:rsidR="00563B8F" w:rsidRPr="009923FE">
        <w:rPr>
          <w:rFonts w:ascii="Arial" w:hAnsi="Arial" w:cs="Arial"/>
          <w:color w:val="000000"/>
          <w:sz w:val="22"/>
          <w:szCs w:val="22"/>
        </w:rPr>
        <w:t>The</w:t>
      </w:r>
      <w:r w:rsidR="00563B8F" w:rsidRPr="009923FE">
        <w:rPr>
          <w:rFonts w:ascii="Arial" w:hAnsi="Arial" w:cs="Arial"/>
          <w:color w:val="000000"/>
          <w:spacing w:val="-6"/>
          <w:sz w:val="22"/>
          <w:szCs w:val="22"/>
        </w:rPr>
        <w:t xml:space="preserve"> </w:t>
      </w:r>
      <w:r w:rsidR="00563B8F" w:rsidRPr="009923FE">
        <w:rPr>
          <w:rFonts w:ascii="Arial" w:hAnsi="Arial" w:cs="Arial"/>
          <w:color w:val="000000"/>
          <w:sz w:val="22"/>
          <w:szCs w:val="22"/>
        </w:rPr>
        <w:t>as</w:t>
      </w:r>
      <w:r w:rsidR="00563B8F" w:rsidRPr="009923FE">
        <w:rPr>
          <w:rFonts w:ascii="Arial" w:hAnsi="Arial" w:cs="Arial"/>
          <w:color w:val="000000"/>
          <w:spacing w:val="-2"/>
          <w:sz w:val="22"/>
          <w:szCs w:val="22"/>
        </w:rPr>
        <w:t>s</w:t>
      </w:r>
      <w:r w:rsidR="00563B8F" w:rsidRPr="009923FE">
        <w:rPr>
          <w:rFonts w:ascii="Arial" w:hAnsi="Arial" w:cs="Arial"/>
          <w:color w:val="000000"/>
          <w:sz w:val="22"/>
          <w:szCs w:val="22"/>
        </w:rPr>
        <w:t>ets</w:t>
      </w:r>
      <w:r w:rsidR="00563B8F" w:rsidRPr="009923FE">
        <w:rPr>
          <w:rFonts w:ascii="Arial" w:hAnsi="Arial" w:cs="Arial"/>
          <w:color w:val="000000"/>
          <w:spacing w:val="-11"/>
          <w:sz w:val="22"/>
          <w:szCs w:val="22"/>
        </w:rPr>
        <w:t xml:space="preserve"> </w:t>
      </w:r>
      <w:r w:rsidR="00563B8F" w:rsidRPr="009923FE">
        <w:rPr>
          <w:rFonts w:ascii="Arial" w:hAnsi="Arial" w:cs="Arial"/>
          <w:color w:val="000000"/>
          <w:sz w:val="22"/>
          <w:szCs w:val="22"/>
        </w:rPr>
        <w:t>and</w:t>
      </w:r>
      <w:r w:rsidR="00563B8F" w:rsidRPr="009923FE">
        <w:rPr>
          <w:rFonts w:ascii="Arial" w:hAnsi="Arial" w:cs="Arial"/>
          <w:color w:val="000000"/>
          <w:spacing w:val="-8"/>
          <w:sz w:val="22"/>
          <w:szCs w:val="22"/>
        </w:rPr>
        <w:t xml:space="preserve"> </w:t>
      </w:r>
      <w:r w:rsidR="00563B8F" w:rsidRPr="009923FE">
        <w:rPr>
          <w:rFonts w:ascii="Arial" w:hAnsi="Arial" w:cs="Arial"/>
          <w:color w:val="000000"/>
          <w:sz w:val="22"/>
          <w:szCs w:val="22"/>
        </w:rPr>
        <w:t>l</w:t>
      </w:r>
      <w:r w:rsidR="00563B8F" w:rsidRPr="009923FE">
        <w:rPr>
          <w:rFonts w:ascii="Arial" w:hAnsi="Arial" w:cs="Arial"/>
          <w:color w:val="000000"/>
          <w:spacing w:val="-4"/>
          <w:sz w:val="22"/>
          <w:szCs w:val="22"/>
        </w:rPr>
        <w:t>i</w:t>
      </w:r>
      <w:r w:rsidR="00563B8F" w:rsidRPr="009923FE">
        <w:rPr>
          <w:rFonts w:ascii="Arial" w:hAnsi="Arial" w:cs="Arial"/>
          <w:color w:val="000000"/>
          <w:sz w:val="22"/>
          <w:szCs w:val="22"/>
        </w:rPr>
        <w:t>abi</w:t>
      </w:r>
      <w:r w:rsidR="00563B8F" w:rsidRPr="009923FE">
        <w:rPr>
          <w:rFonts w:ascii="Arial" w:hAnsi="Arial" w:cs="Arial"/>
          <w:color w:val="000000"/>
          <w:spacing w:val="-4"/>
          <w:sz w:val="22"/>
          <w:szCs w:val="22"/>
        </w:rPr>
        <w:t>l</w:t>
      </w:r>
      <w:r w:rsidR="00563B8F" w:rsidRPr="009923FE">
        <w:rPr>
          <w:rFonts w:ascii="Arial" w:hAnsi="Arial" w:cs="Arial"/>
          <w:color w:val="000000"/>
          <w:sz w:val="22"/>
          <w:szCs w:val="22"/>
        </w:rPr>
        <w:t>i</w:t>
      </w:r>
      <w:r w:rsidR="00563B8F" w:rsidRPr="009923FE">
        <w:rPr>
          <w:rFonts w:ascii="Arial" w:hAnsi="Arial" w:cs="Arial"/>
          <w:color w:val="000000"/>
          <w:spacing w:val="-2"/>
          <w:sz w:val="22"/>
          <w:szCs w:val="22"/>
        </w:rPr>
        <w:t>t</w:t>
      </w:r>
      <w:r w:rsidR="00563B8F" w:rsidRPr="009923FE">
        <w:rPr>
          <w:rFonts w:ascii="Arial" w:hAnsi="Arial" w:cs="Arial"/>
          <w:color w:val="000000"/>
          <w:sz w:val="22"/>
          <w:szCs w:val="22"/>
        </w:rPr>
        <w:t>ies</w:t>
      </w:r>
      <w:r w:rsidR="00563B8F" w:rsidRPr="009923FE">
        <w:rPr>
          <w:rFonts w:ascii="Arial" w:hAnsi="Arial" w:cs="Arial"/>
          <w:color w:val="000000"/>
          <w:spacing w:val="-8"/>
          <w:sz w:val="22"/>
          <w:szCs w:val="22"/>
        </w:rPr>
        <w:t xml:space="preserve"> </w:t>
      </w:r>
      <w:r w:rsidR="00563B8F" w:rsidRPr="009923FE">
        <w:rPr>
          <w:rFonts w:ascii="Arial" w:hAnsi="Arial" w:cs="Arial"/>
          <w:color w:val="000000"/>
          <w:sz w:val="22"/>
          <w:szCs w:val="22"/>
        </w:rPr>
        <w:t>are</w:t>
      </w:r>
      <w:r w:rsidR="00563B8F" w:rsidRPr="009923FE">
        <w:rPr>
          <w:rFonts w:ascii="Arial" w:hAnsi="Arial" w:cs="Arial"/>
          <w:color w:val="000000"/>
          <w:spacing w:val="34"/>
          <w:sz w:val="22"/>
          <w:szCs w:val="22"/>
        </w:rPr>
        <w:t xml:space="preserve"> </w:t>
      </w:r>
      <w:r w:rsidR="00563B8F" w:rsidRPr="009923FE">
        <w:rPr>
          <w:rFonts w:ascii="Arial" w:hAnsi="Arial" w:cs="Arial"/>
          <w:color w:val="000000"/>
          <w:sz w:val="22"/>
          <w:szCs w:val="22"/>
        </w:rPr>
        <w:t>t</w:t>
      </w:r>
      <w:r w:rsidR="00563B8F" w:rsidRPr="009923FE">
        <w:rPr>
          <w:rFonts w:ascii="Arial" w:hAnsi="Arial" w:cs="Arial"/>
          <w:color w:val="000000"/>
          <w:spacing w:val="-2"/>
          <w:sz w:val="22"/>
          <w:szCs w:val="22"/>
        </w:rPr>
        <w:t>r</w:t>
      </w:r>
      <w:r w:rsidR="00563B8F" w:rsidRPr="009923FE">
        <w:rPr>
          <w:rFonts w:ascii="Arial" w:hAnsi="Arial" w:cs="Arial"/>
          <w:color w:val="000000"/>
          <w:sz w:val="22"/>
          <w:szCs w:val="22"/>
        </w:rPr>
        <w:t>ans</w:t>
      </w:r>
      <w:r w:rsidR="00563B8F" w:rsidRPr="009923FE">
        <w:rPr>
          <w:rFonts w:ascii="Arial" w:hAnsi="Arial" w:cs="Arial"/>
          <w:color w:val="000000"/>
          <w:spacing w:val="-3"/>
          <w:sz w:val="22"/>
          <w:szCs w:val="22"/>
        </w:rPr>
        <w:t>l</w:t>
      </w:r>
      <w:r w:rsidR="00563B8F" w:rsidRPr="009923FE">
        <w:rPr>
          <w:rFonts w:ascii="Arial" w:hAnsi="Arial" w:cs="Arial"/>
          <w:color w:val="000000"/>
          <w:sz w:val="22"/>
          <w:szCs w:val="22"/>
        </w:rPr>
        <w:t>ated</w:t>
      </w:r>
      <w:r w:rsidR="00563B8F" w:rsidRPr="009923FE">
        <w:rPr>
          <w:rFonts w:ascii="Arial" w:hAnsi="Arial" w:cs="Arial"/>
          <w:color w:val="000000"/>
          <w:spacing w:val="39"/>
          <w:sz w:val="22"/>
          <w:szCs w:val="22"/>
        </w:rPr>
        <w:t xml:space="preserve"> </w:t>
      </w:r>
      <w:r w:rsidR="00563B8F" w:rsidRPr="009923FE">
        <w:rPr>
          <w:rFonts w:ascii="Arial" w:hAnsi="Arial" w:cs="Arial"/>
          <w:color w:val="000000"/>
          <w:sz w:val="22"/>
          <w:szCs w:val="22"/>
        </w:rPr>
        <w:t>to</w:t>
      </w:r>
      <w:r w:rsidR="00563B8F" w:rsidRPr="009923FE">
        <w:rPr>
          <w:rFonts w:ascii="Arial" w:hAnsi="Arial" w:cs="Arial"/>
          <w:color w:val="000000"/>
          <w:spacing w:val="39"/>
          <w:sz w:val="22"/>
          <w:szCs w:val="22"/>
        </w:rPr>
        <w:t xml:space="preserve"> </w:t>
      </w:r>
      <w:r w:rsidR="00563B8F" w:rsidRPr="009923FE">
        <w:rPr>
          <w:rFonts w:ascii="Arial" w:hAnsi="Arial" w:cs="Arial"/>
          <w:color w:val="000000"/>
          <w:sz w:val="22"/>
          <w:szCs w:val="22"/>
        </w:rPr>
        <w:t>Baht</w:t>
      </w:r>
      <w:r w:rsidR="00563B8F" w:rsidRPr="009923FE">
        <w:rPr>
          <w:rFonts w:ascii="Arial" w:hAnsi="Arial" w:cs="Arial"/>
          <w:color w:val="000000"/>
          <w:spacing w:val="39"/>
          <w:sz w:val="22"/>
          <w:szCs w:val="22"/>
        </w:rPr>
        <w:t xml:space="preserve"> </w:t>
      </w:r>
      <w:r w:rsidR="00563B8F" w:rsidRPr="009923FE">
        <w:rPr>
          <w:rFonts w:ascii="Arial" w:hAnsi="Arial" w:cs="Arial"/>
          <w:color w:val="000000"/>
          <w:sz w:val="22"/>
          <w:szCs w:val="22"/>
        </w:rPr>
        <w:t>u</w:t>
      </w:r>
      <w:r w:rsidR="00563B8F" w:rsidRPr="009923FE">
        <w:rPr>
          <w:rFonts w:ascii="Arial" w:hAnsi="Arial" w:cs="Arial"/>
          <w:color w:val="000000"/>
          <w:spacing w:val="-2"/>
          <w:sz w:val="22"/>
          <w:szCs w:val="22"/>
        </w:rPr>
        <w:t>s</w:t>
      </w:r>
      <w:r w:rsidR="00563B8F" w:rsidRPr="009923FE">
        <w:rPr>
          <w:rFonts w:ascii="Arial" w:hAnsi="Arial" w:cs="Arial"/>
          <w:color w:val="000000"/>
          <w:sz w:val="22"/>
          <w:szCs w:val="22"/>
        </w:rPr>
        <w:t>ing</w:t>
      </w:r>
      <w:r w:rsidR="00563B8F" w:rsidRPr="009923FE">
        <w:rPr>
          <w:rFonts w:ascii="Arial" w:hAnsi="Arial" w:cs="Arial"/>
          <w:color w:val="000000"/>
          <w:spacing w:val="39"/>
          <w:sz w:val="22"/>
          <w:szCs w:val="22"/>
        </w:rPr>
        <w:t xml:space="preserve"> </w:t>
      </w:r>
      <w:r w:rsidR="00563B8F" w:rsidRPr="009923FE">
        <w:rPr>
          <w:rFonts w:ascii="Arial" w:hAnsi="Arial" w:cs="Arial"/>
          <w:color w:val="000000"/>
          <w:sz w:val="22"/>
          <w:szCs w:val="22"/>
        </w:rPr>
        <w:t>the</w:t>
      </w:r>
      <w:r w:rsidR="00563B8F" w:rsidRPr="009923FE">
        <w:rPr>
          <w:rFonts w:ascii="Arial" w:hAnsi="Arial" w:cs="Arial"/>
          <w:color w:val="000000"/>
          <w:spacing w:val="39"/>
          <w:sz w:val="22"/>
          <w:szCs w:val="22"/>
        </w:rPr>
        <w:t xml:space="preserve"> </w:t>
      </w:r>
      <w:r w:rsidR="00563B8F" w:rsidRPr="009923FE">
        <w:rPr>
          <w:rFonts w:ascii="Arial" w:hAnsi="Arial" w:cs="Arial"/>
          <w:color w:val="000000"/>
          <w:sz w:val="22"/>
          <w:szCs w:val="22"/>
        </w:rPr>
        <w:t>exchange</w:t>
      </w:r>
      <w:r w:rsidR="00563B8F" w:rsidRPr="009923FE">
        <w:rPr>
          <w:rFonts w:ascii="Arial" w:hAnsi="Arial" w:cs="Arial"/>
          <w:color w:val="000000"/>
          <w:spacing w:val="39"/>
          <w:sz w:val="22"/>
          <w:szCs w:val="22"/>
        </w:rPr>
        <w:t xml:space="preserve"> </w:t>
      </w:r>
      <w:r w:rsidR="00563B8F" w:rsidRPr="009923FE">
        <w:rPr>
          <w:rFonts w:ascii="Arial" w:hAnsi="Arial" w:cs="Arial"/>
          <w:color w:val="000000"/>
          <w:sz w:val="22"/>
          <w:szCs w:val="22"/>
        </w:rPr>
        <w:t>ra</w:t>
      </w:r>
      <w:r w:rsidR="00563B8F" w:rsidRPr="009923FE">
        <w:rPr>
          <w:rFonts w:ascii="Arial" w:hAnsi="Arial" w:cs="Arial"/>
          <w:color w:val="000000"/>
          <w:spacing w:val="-2"/>
          <w:sz w:val="22"/>
          <w:szCs w:val="22"/>
        </w:rPr>
        <w:t>t</w:t>
      </w:r>
      <w:r w:rsidR="00563B8F" w:rsidRPr="009923FE">
        <w:rPr>
          <w:rFonts w:ascii="Arial" w:hAnsi="Arial" w:cs="Arial"/>
          <w:color w:val="000000"/>
          <w:sz w:val="22"/>
          <w:szCs w:val="22"/>
        </w:rPr>
        <w:t>e</w:t>
      </w:r>
      <w:r w:rsidR="00563B8F" w:rsidRPr="009923FE">
        <w:rPr>
          <w:rFonts w:ascii="Arial" w:hAnsi="Arial" w:cs="Arial"/>
          <w:color w:val="000000"/>
          <w:spacing w:val="39"/>
          <w:sz w:val="22"/>
          <w:szCs w:val="22"/>
        </w:rPr>
        <w:t xml:space="preserve"> </w:t>
      </w:r>
      <w:r w:rsidR="00563B8F" w:rsidRPr="009923FE">
        <w:rPr>
          <w:rFonts w:ascii="Arial" w:hAnsi="Arial" w:cs="Arial"/>
          <w:color w:val="000000"/>
          <w:sz w:val="22"/>
          <w:szCs w:val="22"/>
        </w:rPr>
        <w:t>pre</w:t>
      </w:r>
      <w:r w:rsidR="00563B8F" w:rsidRPr="009923FE">
        <w:rPr>
          <w:rFonts w:ascii="Arial" w:hAnsi="Arial" w:cs="Arial"/>
          <w:color w:val="000000"/>
          <w:spacing w:val="-3"/>
          <w:sz w:val="22"/>
          <w:szCs w:val="22"/>
        </w:rPr>
        <w:t>v</w:t>
      </w:r>
      <w:r w:rsidR="00563B8F" w:rsidRPr="009923FE">
        <w:rPr>
          <w:rFonts w:ascii="Arial" w:hAnsi="Arial" w:cs="Arial"/>
          <w:color w:val="000000"/>
          <w:sz w:val="22"/>
          <w:szCs w:val="22"/>
        </w:rPr>
        <w:t>ai</w:t>
      </w:r>
      <w:r w:rsidR="00563B8F" w:rsidRPr="009923FE">
        <w:rPr>
          <w:rFonts w:ascii="Arial" w:hAnsi="Arial" w:cs="Arial"/>
          <w:color w:val="000000"/>
          <w:spacing w:val="-4"/>
          <w:sz w:val="22"/>
          <w:szCs w:val="22"/>
        </w:rPr>
        <w:t>l</w:t>
      </w:r>
      <w:r w:rsidR="00563B8F" w:rsidRPr="009923FE">
        <w:rPr>
          <w:rFonts w:ascii="Arial" w:hAnsi="Arial" w:cs="Arial"/>
          <w:color w:val="000000"/>
          <w:sz w:val="22"/>
          <w:szCs w:val="22"/>
        </w:rPr>
        <w:t>ing</w:t>
      </w:r>
      <w:r w:rsidR="00563B8F" w:rsidRPr="009923FE">
        <w:rPr>
          <w:rFonts w:ascii="Arial" w:hAnsi="Arial" w:cs="Arial"/>
          <w:color w:val="000000"/>
          <w:spacing w:val="39"/>
          <w:sz w:val="22"/>
          <w:szCs w:val="22"/>
        </w:rPr>
        <w:t xml:space="preserve"> </w:t>
      </w:r>
      <w:r w:rsidR="00563B8F" w:rsidRPr="009923FE">
        <w:rPr>
          <w:rFonts w:ascii="Arial" w:hAnsi="Arial" w:cs="Arial"/>
          <w:color w:val="000000"/>
          <w:sz w:val="22"/>
          <w:szCs w:val="22"/>
        </w:rPr>
        <w:t>on</w:t>
      </w:r>
      <w:r w:rsidR="00563B8F" w:rsidRPr="009923FE">
        <w:rPr>
          <w:rFonts w:ascii="Arial" w:hAnsi="Arial" w:cs="Arial"/>
          <w:color w:val="000000"/>
          <w:spacing w:val="39"/>
          <w:sz w:val="22"/>
          <w:szCs w:val="22"/>
        </w:rPr>
        <w:t xml:space="preserve"> </w:t>
      </w:r>
      <w:r w:rsidR="00563B8F" w:rsidRPr="009923FE">
        <w:rPr>
          <w:rFonts w:ascii="Arial" w:hAnsi="Arial" w:cs="Arial"/>
          <w:color w:val="000000"/>
          <w:sz w:val="22"/>
          <w:szCs w:val="22"/>
        </w:rPr>
        <w:t>the</w:t>
      </w:r>
      <w:r w:rsidR="00563B8F" w:rsidRPr="009923FE">
        <w:rPr>
          <w:rFonts w:ascii="Arial" w:hAnsi="Arial" w:cs="Arial"/>
          <w:color w:val="000000"/>
          <w:spacing w:val="39"/>
          <w:sz w:val="22"/>
          <w:szCs w:val="22"/>
        </w:rPr>
        <w:t xml:space="preserve"> </w:t>
      </w:r>
      <w:r w:rsidR="00563B8F" w:rsidRPr="009923FE">
        <w:rPr>
          <w:rFonts w:ascii="Arial" w:hAnsi="Arial" w:cs="Arial"/>
          <w:color w:val="000000"/>
          <w:sz w:val="22"/>
          <w:szCs w:val="22"/>
        </w:rPr>
        <w:t>end</w:t>
      </w:r>
      <w:r w:rsidR="00563B8F" w:rsidRPr="009923FE">
        <w:rPr>
          <w:rFonts w:ascii="Arial" w:hAnsi="Arial" w:cs="Arial"/>
          <w:color w:val="000000"/>
          <w:spacing w:val="39"/>
          <w:sz w:val="22"/>
          <w:szCs w:val="22"/>
        </w:rPr>
        <w:t xml:space="preserve"> </w:t>
      </w:r>
      <w:r w:rsidR="00563B8F" w:rsidRPr="009923FE">
        <w:rPr>
          <w:rFonts w:ascii="Arial" w:hAnsi="Arial" w:cs="Arial"/>
          <w:color w:val="000000"/>
          <w:sz w:val="22"/>
          <w:szCs w:val="22"/>
        </w:rPr>
        <w:t>of</w:t>
      </w:r>
      <w:r w:rsidR="00563B8F" w:rsidRPr="009923FE">
        <w:rPr>
          <w:rFonts w:ascii="Arial" w:hAnsi="Arial" w:cs="Arial"/>
          <w:color w:val="000000"/>
          <w:spacing w:val="43"/>
          <w:sz w:val="22"/>
          <w:szCs w:val="22"/>
        </w:rPr>
        <w:t xml:space="preserve"> </w:t>
      </w:r>
      <w:r w:rsidR="00563B8F" w:rsidRPr="009923FE">
        <w:rPr>
          <w:rFonts w:ascii="Arial" w:hAnsi="Arial" w:cs="Arial"/>
          <w:color w:val="000000"/>
          <w:sz w:val="22"/>
          <w:szCs w:val="22"/>
        </w:rPr>
        <w:t>report</w:t>
      </w:r>
      <w:r w:rsidR="00563B8F" w:rsidRPr="009923FE">
        <w:rPr>
          <w:rFonts w:ascii="Arial" w:hAnsi="Arial" w:cs="Arial"/>
          <w:color w:val="000000"/>
          <w:spacing w:val="-2"/>
          <w:sz w:val="22"/>
          <w:szCs w:val="22"/>
        </w:rPr>
        <w:t>i</w:t>
      </w:r>
      <w:r w:rsidR="00563B8F" w:rsidRPr="009923FE">
        <w:rPr>
          <w:rFonts w:ascii="Arial" w:hAnsi="Arial" w:cs="Arial"/>
          <w:color w:val="000000"/>
          <w:sz w:val="22"/>
          <w:szCs w:val="22"/>
        </w:rPr>
        <w:t>ng</w:t>
      </w:r>
      <w:r w:rsidR="00563B8F" w:rsidRPr="009923FE">
        <w:rPr>
          <w:rFonts w:ascii="Arial" w:hAnsi="Arial" w:cs="Arial"/>
          <w:sz w:val="22"/>
          <w:szCs w:val="22"/>
        </w:rPr>
        <w:t xml:space="preserve"> </w:t>
      </w:r>
      <w:r w:rsidR="00563B8F" w:rsidRPr="009923FE">
        <w:rPr>
          <w:rFonts w:ascii="Arial" w:hAnsi="Arial" w:cs="Arial"/>
          <w:color w:val="000000"/>
          <w:sz w:val="22"/>
          <w:szCs w:val="22"/>
        </w:rPr>
        <w:t>period,</w:t>
      </w:r>
      <w:r w:rsidR="00563B8F" w:rsidRPr="009923FE">
        <w:rPr>
          <w:rFonts w:ascii="Arial" w:hAnsi="Arial" w:cs="Arial"/>
          <w:color w:val="000000"/>
          <w:spacing w:val="49"/>
          <w:sz w:val="22"/>
          <w:szCs w:val="22"/>
        </w:rPr>
        <w:t xml:space="preserve"> </w:t>
      </w:r>
      <w:r w:rsidR="00563B8F" w:rsidRPr="009923FE">
        <w:rPr>
          <w:rFonts w:ascii="Arial" w:hAnsi="Arial" w:cs="Arial"/>
          <w:color w:val="000000"/>
          <w:sz w:val="22"/>
          <w:szCs w:val="22"/>
        </w:rPr>
        <w:t>and</w:t>
      </w:r>
      <w:r w:rsidR="00563B8F" w:rsidRPr="009923FE">
        <w:rPr>
          <w:rFonts w:ascii="Arial" w:hAnsi="Arial" w:cs="Arial"/>
          <w:color w:val="000000"/>
          <w:spacing w:val="54"/>
          <w:sz w:val="22"/>
          <w:szCs w:val="22"/>
        </w:rPr>
        <w:t xml:space="preserve"> </w:t>
      </w:r>
      <w:r w:rsidR="00563B8F" w:rsidRPr="009923FE">
        <w:rPr>
          <w:rFonts w:ascii="Arial" w:hAnsi="Arial" w:cs="Arial"/>
          <w:color w:val="000000"/>
          <w:spacing w:val="-2"/>
          <w:sz w:val="22"/>
          <w:szCs w:val="22"/>
        </w:rPr>
        <w:t>r</w:t>
      </w:r>
      <w:r w:rsidR="00563B8F" w:rsidRPr="009923FE">
        <w:rPr>
          <w:rFonts w:ascii="Arial" w:hAnsi="Arial" w:cs="Arial"/>
          <w:color w:val="000000"/>
          <w:sz w:val="22"/>
          <w:szCs w:val="22"/>
        </w:rPr>
        <w:t>evenues</w:t>
      </w:r>
      <w:r w:rsidR="00563B8F" w:rsidRPr="009923FE">
        <w:rPr>
          <w:rFonts w:ascii="Arial" w:hAnsi="Arial" w:cs="Arial"/>
          <w:color w:val="000000"/>
          <w:spacing w:val="49"/>
          <w:sz w:val="22"/>
          <w:szCs w:val="22"/>
        </w:rPr>
        <w:t xml:space="preserve"> </w:t>
      </w:r>
      <w:r w:rsidR="00563B8F" w:rsidRPr="009923FE">
        <w:rPr>
          <w:rFonts w:ascii="Arial" w:hAnsi="Arial" w:cs="Arial"/>
          <w:color w:val="000000"/>
          <w:sz w:val="22"/>
          <w:szCs w:val="22"/>
        </w:rPr>
        <w:t>and</w:t>
      </w:r>
      <w:r w:rsidR="00563B8F" w:rsidRPr="009923FE">
        <w:rPr>
          <w:rFonts w:ascii="Arial" w:hAnsi="Arial" w:cs="Arial"/>
          <w:color w:val="000000"/>
          <w:spacing w:val="54"/>
          <w:sz w:val="22"/>
          <w:szCs w:val="22"/>
        </w:rPr>
        <w:t xml:space="preserve"> </w:t>
      </w:r>
      <w:r w:rsidR="00563B8F" w:rsidRPr="009923FE">
        <w:rPr>
          <w:rFonts w:ascii="Arial" w:hAnsi="Arial" w:cs="Arial"/>
          <w:color w:val="000000"/>
          <w:sz w:val="22"/>
          <w:szCs w:val="22"/>
        </w:rPr>
        <w:t>expen</w:t>
      </w:r>
      <w:r w:rsidR="00563B8F" w:rsidRPr="009923FE">
        <w:rPr>
          <w:rFonts w:ascii="Arial" w:hAnsi="Arial" w:cs="Arial"/>
          <w:color w:val="000000"/>
          <w:spacing w:val="-2"/>
          <w:sz w:val="22"/>
          <w:szCs w:val="22"/>
        </w:rPr>
        <w:t>s</w:t>
      </w:r>
      <w:r w:rsidR="00563B8F" w:rsidRPr="009923FE">
        <w:rPr>
          <w:rFonts w:ascii="Arial" w:hAnsi="Arial" w:cs="Arial"/>
          <w:color w:val="000000"/>
          <w:sz w:val="22"/>
          <w:szCs w:val="22"/>
        </w:rPr>
        <w:t>es</w:t>
      </w:r>
      <w:r w:rsidR="00563B8F" w:rsidRPr="009923FE">
        <w:rPr>
          <w:rFonts w:ascii="Arial" w:hAnsi="Arial" w:cs="Arial"/>
          <w:color w:val="000000"/>
          <w:spacing w:val="54"/>
          <w:sz w:val="22"/>
          <w:szCs w:val="22"/>
        </w:rPr>
        <w:t xml:space="preserve"> </w:t>
      </w:r>
      <w:r w:rsidR="00563B8F" w:rsidRPr="009923FE">
        <w:rPr>
          <w:rFonts w:ascii="Arial" w:hAnsi="Arial" w:cs="Arial"/>
          <w:color w:val="000000"/>
          <w:sz w:val="22"/>
          <w:szCs w:val="22"/>
        </w:rPr>
        <w:t>trans</w:t>
      </w:r>
      <w:r w:rsidR="00563B8F" w:rsidRPr="009923FE">
        <w:rPr>
          <w:rFonts w:ascii="Arial" w:hAnsi="Arial" w:cs="Arial"/>
          <w:color w:val="000000"/>
          <w:spacing w:val="-3"/>
          <w:sz w:val="22"/>
          <w:szCs w:val="22"/>
        </w:rPr>
        <w:t>l</w:t>
      </w:r>
      <w:r w:rsidR="00563B8F" w:rsidRPr="009923FE">
        <w:rPr>
          <w:rFonts w:ascii="Arial" w:hAnsi="Arial" w:cs="Arial"/>
          <w:color w:val="000000"/>
          <w:sz w:val="22"/>
          <w:szCs w:val="22"/>
        </w:rPr>
        <w:t>ated</w:t>
      </w:r>
      <w:r w:rsidR="00563B8F" w:rsidRPr="009923FE">
        <w:rPr>
          <w:rFonts w:ascii="Arial" w:hAnsi="Arial" w:cs="Arial"/>
          <w:color w:val="000000"/>
          <w:spacing w:val="54"/>
          <w:sz w:val="22"/>
          <w:szCs w:val="22"/>
        </w:rPr>
        <w:t xml:space="preserve"> </w:t>
      </w:r>
      <w:r w:rsidR="00563B8F" w:rsidRPr="009923FE">
        <w:rPr>
          <w:rFonts w:ascii="Arial" w:hAnsi="Arial" w:cs="Arial"/>
          <w:color w:val="000000"/>
          <w:sz w:val="22"/>
          <w:szCs w:val="22"/>
        </w:rPr>
        <w:t>using average exchange rates</w:t>
      </w:r>
      <w:r w:rsidR="00A84A55" w:rsidRPr="009923FE">
        <w:rPr>
          <w:rFonts w:ascii="Arial" w:hAnsi="Arial" w:cs="Arial"/>
          <w:color w:val="000000"/>
          <w:sz w:val="22"/>
          <w:szCs w:val="22"/>
        </w:rPr>
        <w:t xml:space="preserve"> </w:t>
      </w:r>
      <w:r w:rsidR="00642743" w:rsidRPr="009923FE">
        <w:rPr>
          <w:rFonts w:ascii="Arial" w:hAnsi="Arial" w:cs="Arial"/>
          <w:color w:val="000000"/>
          <w:sz w:val="22"/>
          <w:szCs w:val="22"/>
        </w:rPr>
        <w:t>during the period</w:t>
      </w:r>
      <w:r w:rsidR="00563B8F" w:rsidRPr="009923FE">
        <w:rPr>
          <w:rFonts w:ascii="Arial" w:hAnsi="Arial" w:cs="Arial"/>
          <w:color w:val="000000"/>
          <w:sz w:val="22"/>
          <w:szCs w:val="22"/>
        </w:rPr>
        <w:t>. The resulting</w:t>
      </w:r>
      <w:r w:rsidR="00563B8F" w:rsidRPr="009923FE">
        <w:rPr>
          <w:rFonts w:ascii="Arial" w:hAnsi="Arial" w:cs="Arial"/>
          <w:color w:val="000000"/>
          <w:spacing w:val="-6"/>
          <w:sz w:val="22"/>
          <w:szCs w:val="22"/>
        </w:rPr>
        <w:t xml:space="preserve"> </w:t>
      </w:r>
      <w:r w:rsidR="00563B8F" w:rsidRPr="009923FE">
        <w:rPr>
          <w:rFonts w:ascii="Arial" w:hAnsi="Arial" w:cs="Arial"/>
          <w:color w:val="000000"/>
          <w:sz w:val="22"/>
          <w:szCs w:val="22"/>
        </w:rPr>
        <w:t>d</w:t>
      </w:r>
      <w:r w:rsidR="00563B8F" w:rsidRPr="009923FE">
        <w:rPr>
          <w:rFonts w:ascii="Arial" w:hAnsi="Arial" w:cs="Arial"/>
          <w:color w:val="000000"/>
          <w:spacing w:val="-3"/>
          <w:sz w:val="22"/>
          <w:szCs w:val="22"/>
        </w:rPr>
        <w:t>i</w:t>
      </w:r>
      <w:r w:rsidR="00563B8F" w:rsidRPr="009923FE">
        <w:rPr>
          <w:rFonts w:ascii="Arial" w:hAnsi="Arial" w:cs="Arial"/>
          <w:color w:val="000000"/>
          <w:sz w:val="22"/>
          <w:szCs w:val="22"/>
        </w:rPr>
        <w:t>ffer</w:t>
      </w:r>
      <w:r w:rsidR="00563B8F" w:rsidRPr="009923FE">
        <w:rPr>
          <w:rFonts w:ascii="Arial" w:hAnsi="Arial" w:cs="Arial"/>
          <w:color w:val="000000"/>
          <w:spacing w:val="-2"/>
          <w:sz w:val="22"/>
          <w:szCs w:val="22"/>
        </w:rPr>
        <w:t>e</w:t>
      </w:r>
      <w:r w:rsidR="00563B8F" w:rsidRPr="009923FE">
        <w:rPr>
          <w:rFonts w:ascii="Arial" w:hAnsi="Arial" w:cs="Arial"/>
          <w:color w:val="000000"/>
          <w:sz w:val="22"/>
          <w:szCs w:val="22"/>
        </w:rPr>
        <w:t>nc</w:t>
      </w:r>
      <w:r w:rsidR="00563B8F" w:rsidRPr="009923FE">
        <w:rPr>
          <w:rFonts w:ascii="Arial" w:hAnsi="Arial" w:cs="Arial"/>
          <w:color w:val="000000"/>
          <w:spacing w:val="-4"/>
          <w:sz w:val="22"/>
          <w:szCs w:val="22"/>
        </w:rPr>
        <w:t>e</w:t>
      </w:r>
      <w:r w:rsidR="00563B8F" w:rsidRPr="009923FE">
        <w:rPr>
          <w:rFonts w:ascii="Arial" w:hAnsi="Arial" w:cs="Arial"/>
          <w:color w:val="000000"/>
          <w:sz w:val="22"/>
          <w:szCs w:val="22"/>
        </w:rPr>
        <w:t>s</w:t>
      </w:r>
      <w:r w:rsidR="00563B8F" w:rsidRPr="009923FE">
        <w:rPr>
          <w:rFonts w:ascii="Arial" w:hAnsi="Arial" w:cs="Arial"/>
          <w:color w:val="000000"/>
          <w:spacing w:val="-15"/>
          <w:sz w:val="22"/>
          <w:szCs w:val="22"/>
        </w:rPr>
        <w:t xml:space="preserve"> </w:t>
      </w:r>
      <w:r w:rsidR="00563B8F" w:rsidRPr="009923FE">
        <w:rPr>
          <w:rFonts w:ascii="Arial" w:hAnsi="Arial" w:cs="Arial"/>
          <w:color w:val="000000"/>
          <w:sz w:val="22"/>
          <w:szCs w:val="22"/>
        </w:rPr>
        <w:t>are</w:t>
      </w:r>
      <w:r w:rsidR="00563B8F" w:rsidRPr="009923FE">
        <w:rPr>
          <w:rFonts w:ascii="Arial" w:hAnsi="Arial" w:cs="Arial"/>
          <w:color w:val="000000"/>
          <w:spacing w:val="-6"/>
          <w:sz w:val="22"/>
          <w:szCs w:val="22"/>
        </w:rPr>
        <w:t xml:space="preserve"> </w:t>
      </w:r>
      <w:r w:rsidR="00563B8F" w:rsidRPr="009923FE">
        <w:rPr>
          <w:rFonts w:ascii="Arial" w:hAnsi="Arial" w:cs="Arial"/>
          <w:color w:val="000000"/>
          <w:sz w:val="22"/>
          <w:szCs w:val="22"/>
        </w:rPr>
        <w:t>shown</w:t>
      </w:r>
      <w:r w:rsidR="00563B8F" w:rsidRPr="009923FE">
        <w:rPr>
          <w:rFonts w:ascii="Arial" w:hAnsi="Arial" w:cs="Arial"/>
          <w:color w:val="000000"/>
          <w:spacing w:val="-11"/>
          <w:sz w:val="22"/>
          <w:szCs w:val="22"/>
        </w:rPr>
        <w:t xml:space="preserve"> </w:t>
      </w:r>
      <w:r w:rsidR="00563B8F" w:rsidRPr="009923FE">
        <w:rPr>
          <w:rFonts w:ascii="Arial" w:hAnsi="Arial" w:cs="Arial"/>
          <w:color w:val="000000"/>
          <w:sz w:val="22"/>
          <w:szCs w:val="22"/>
        </w:rPr>
        <w:t>under</w:t>
      </w:r>
      <w:r w:rsidR="00563B8F" w:rsidRPr="009923FE">
        <w:rPr>
          <w:rFonts w:ascii="Arial" w:hAnsi="Arial" w:cs="Arial"/>
          <w:color w:val="000000"/>
          <w:spacing w:val="-12"/>
          <w:sz w:val="22"/>
          <w:szCs w:val="22"/>
        </w:rPr>
        <w:t xml:space="preserve"> </w:t>
      </w:r>
      <w:r w:rsidR="00563B8F" w:rsidRPr="009923FE">
        <w:rPr>
          <w:rFonts w:ascii="Arial" w:hAnsi="Arial" w:cs="Arial"/>
          <w:color w:val="000000"/>
          <w:sz w:val="22"/>
          <w:szCs w:val="22"/>
        </w:rPr>
        <w:t>the</w:t>
      </w:r>
      <w:r w:rsidR="00563B8F" w:rsidRPr="009923FE">
        <w:rPr>
          <w:rFonts w:ascii="Arial" w:hAnsi="Arial" w:cs="Arial"/>
          <w:color w:val="000000"/>
          <w:spacing w:val="-6"/>
          <w:sz w:val="22"/>
          <w:szCs w:val="22"/>
        </w:rPr>
        <w:t xml:space="preserve"> </w:t>
      </w:r>
      <w:r w:rsidR="00563B8F" w:rsidRPr="009923FE">
        <w:rPr>
          <w:rFonts w:ascii="Arial" w:hAnsi="Arial" w:cs="Arial"/>
          <w:color w:val="000000"/>
          <w:sz w:val="22"/>
          <w:szCs w:val="22"/>
        </w:rPr>
        <w:t>capt</w:t>
      </w:r>
      <w:r w:rsidR="00563B8F" w:rsidRPr="009923FE">
        <w:rPr>
          <w:rFonts w:ascii="Arial" w:hAnsi="Arial" w:cs="Arial"/>
          <w:color w:val="000000"/>
          <w:spacing w:val="-2"/>
          <w:sz w:val="22"/>
          <w:szCs w:val="22"/>
        </w:rPr>
        <w:t>i</w:t>
      </w:r>
      <w:r w:rsidR="00563B8F" w:rsidRPr="009923FE">
        <w:rPr>
          <w:rFonts w:ascii="Arial" w:hAnsi="Arial" w:cs="Arial"/>
          <w:color w:val="000000"/>
          <w:sz w:val="22"/>
          <w:szCs w:val="22"/>
        </w:rPr>
        <w:t>on</w:t>
      </w:r>
      <w:r w:rsidR="00563B8F" w:rsidRPr="009923FE">
        <w:rPr>
          <w:rFonts w:ascii="Arial" w:hAnsi="Arial" w:cs="Arial"/>
          <w:color w:val="000000"/>
          <w:spacing w:val="-13"/>
          <w:sz w:val="22"/>
          <w:szCs w:val="22"/>
        </w:rPr>
        <w:t xml:space="preserve"> </w:t>
      </w:r>
      <w:r w:rsidR="00563B8F" w:rsidRPr="009923FE">
        <w:rPr>
          <w:rFonts w:ascii="Arial" w:hAnsi="Arial" w:cs="Arial"/>
          <w:color w:val="000000"/>
          <w:sz w:val="22"/>
          <w:szCs w:val="22"/>
        </w:rPr>
        <w:t>of “</w:t>
      </w:r>
      <w:r w:rsidR="002D540E" w:rsidRPr="009923FE">
        <w:rPr>
          <w:rFonts w:ascii="Arial" w:hAnsi="Arial" w:cs="Arial"/>
          <w:sz w:val="22"/>
          <w:szCs w:val="22"/>
        </w:rPr>
        <w:t>Exchange differences on translation of functional currency to financial statements presentation currency</w:t>
      </w:r>
      <w:r w:rsidR="00563B8F" w:rsidRPr="009923FE">
        <w:rPr>
          <w:rFonts w:ascii="Arial" w:hAnsi="Arial" w:cs="Arial"/>
          <w:color w:val="000000"/>
          <w:sz w:val="22"/>
          <w:szCs w:val="22"/>
        </w:rPr>
        <w:t>”</w:t>
      </w:r>
      <w:r w:rsidR="00563B8F" w:rsidRPr="009923FE">
        <w:rPr>
          <w:rFonts w:ascii="Arial" w:hAnsi="Arial" w:cs="Arial"/>
          <w:color w:val="000000"/>
          <w:spacing w:val="-8"/>
          <w:sz w:val="22"/>
          <w:szCs w:val="22"/>
        </w:rPr>
        <w:t xml:space="preserve"> </w:t>
      </w:r>
      <w:r w:rsidR="00563B8F" w:rsidRPr="009923FE">
        <w:rPr>
          <w:rFonts w:ascii="Arial" w:hAnsi="Arial" w:cs="Arial"/>
          <w:color w:val="000000"/>
          <w:sz w:val="22"/>
          <w:szCs w:val="22"/>
        </w:rPr>
        <w:t>in</w:t>
      </w:r>
      <w:r w:rsidR="00563B8F" w:rsidRPr="009923FE">
        <w:rPr>
          <w:rFonts w:ascii="Arial" w:hAnsi="Arial" w:cs="Arial"/>
          <w:color w:val="000000"/>
          <w:spacing w:val="-8"/>
          <w:sz w:val="22"/>
          <w:szCs w:val="22"/>
        </w:rPr>
        <w:t xml:space="preserve"> </w:t>
      </w:r>
      <w:r w:rsidRPr="009923FE">
        <w:rPr>
          <w:rFonts w:ascii="Arial" w:hAnsi="Arial" w:cs="Arial"/>
          <w:color w:val="000000"/>
          <w:sz w:val="22"/>
          <w:szCs w:val="22"/>
        </w:rPr>
        <w:t>other</w:t>
      </w:r>
      <w:r w:rsidR="00563B8F" w:rsidRPr="009923FE">
        <w:rPr>
          <w:rFonts w:ascii="Arial" w:hAnsi="Arial" w:cs="Arial"/>
          <w:sz w:val="22"/>
          <w:szCs w:val="22"/>
        </w:rPr>
        <w:t xml:space="preserve"> comprehensive income</w:t>
      </w:r>
      <w:r w:rsidR="00E60E70" w:rsidRPr="009923FE">
        <w:rPr>
          <w:rFonts w:ascii="Arial" w:hAnsi="Arial" w:cs="Arial"/>
          <w:sz w:val="22"/>
          <w:szCs w:val="22"/>
        </w:rPr>
        <w:t>, other components of shareholders</w:t>
      </w:r>
      <w:r w:rsidR="001E7F65" w:rsidRPr="009923FE">
        <w:rPr>
          <w:rFonts w:ascii="Arial" w:hAnsi="Arial" w:cs="Arial"/>
          <w:sz w:val="22"/>
          <w:szCs w:val="22"/>
        </w:rPr>
        <w:t>’</w:t>
      </w:r>
      <w:r w:rsidR="00E60E70" w:rsidRPr="009923FE">
        <w:rPr>
          <w:rFonts w:ascii="Arial" w:hAnsi="Arial" w:cs="Arial"/>
          <w:sz w:val="22"/>
          <w:szCs w:val="22"/>
        </w:rPr>
        <w:t xml:space="preserve"> equity.</w:t>
      </w:r>
    </w:p>
    <w:p w14:paraId="27EC15EA" w14:textId="7A1EF6EE" w:rsidR="002552DE" w:rsidRPr="009923FE" w:rsidRDefault="00F25536" w:rsidP="00DB7B7E">
      <w:pPr>
        <w:spacing w:before="120" w:after="120" w:line="380" w:lineRule="exact"/>
        <w:ind w:left="1080" w:hanging="540"/>
        <w:jc w:val="thaiDistribute"/>
        <w:rPr>
          <w:rFonts w:ascii="Arial" w:hAnsi="Arial" w:cs="Arial"/>
          <w:sz w:val="22"/>
          <w:szCs w:val="22"/>
        </w:rPr>
      </w:pPr>
      <w:r w:rsidRPr="009923FE">
        <w:rPr>
          <w:rFonts w:ascii="Arial" w:hAnsi="Arial" w:cs="Arial"/>
          <w:sz w:val="22"/>
          <w:szCs w:val="22"/>
        </w:rPr>
        <w:t>f</w:t>
      </w:r>
      <w:r w:rsidR="002552DE" w:rsidRPr="009923FE">
        <w:rPr>
          <w:rFonts w:ascii="Arial" w:hAnsi="Arial" w:cs="Arial"/>
          <w:sz w:val="22"/>
          <w:szCs w:val="22"/>
        </w:rPr>
        <w:t>)</w:t>
      </w:r>
      <w:r w:rsidR="002552DE" w:rsidRPr="009923FE">
        <w:rPr>
          <w:rFonts w:ascii="Arial" w:hAnsi="Arial" w:cs="Arial"/>
          <w:sz w:val="22"/>
          <w:szCs w:val="22"/>
        </w:rPr>
        <w:tab/>
        <w:t xml:space="preserve">Material balances and transactions between the </w:t>
      </w:r>
      <w:r w:rsidR="00695AC9" w:rsidRPr="009923FE">
        <w:rPr>
          <w:rFonts w:ascii="Arial" w:hAnsi="Arial" w:cs="Arial"/>
          <w:sz w:val="22"/>
          <w:szCs w:val="22"/>
        </w:rPr>
        <w:t>Group</w:t>
      </w:r>
      <w:r w:rsidR="002552DE" w:rsidRPr="009923FE">
        <w:rPr>
          <w:rFonts w:ascii="Arial" w:hAnsi="Arial" w:cs="Arial"/>
          <w:sz w:val="22"/>
          <w:szCs w:val="22"/>
        </w:rPr>
        <w:t xml:space="preserve"> have been eliminated from the consolidated financial statements. </w:t>
      </w:r>
    </w:p>
    <w:p w14:paraId="271182C8" w14:textId="77777777" w:rsidR="009153BA" w:rsidRPr="009923FE" w:rsidRDefault="00525475" w:rsidP="00DB7B7E">
      <w:pPr>
        <w:spacing w:before="120" w:after="120" w:line="380" w:lineRule="exact"/>
        <w:ind w:left="540" w:hanging="547"/>
        <w:jc w:val="thaiDistribute"/>
        <w:rPr>
          <w:rFonts w:ascii="Arial" w:hAnsi="Arial" w:cs="Arial"/>
          <w:b/>
          <w:bCs/>
          <w:spacing w:val="-4"/>
          <w:sz w:val="22"/>
          <w:szCs w:val="22"/>
        </w:rPr>
      </w:pPr>
      <w:r w:rsidRPr="009923FE">
        <w:rPr>
          <w:rFonts w:ascii="Arial" w:hAnsi="Arial" w:cs="Arial"/>
          <w:color w:val="000000"/>
          <w:sz w:val="22"/>
          <w:szCs w:val="22"/>
        </w:rPr>
        <w:t>2.</w:t>
      </w:r>
      <w:r w:rsidR="00FD2425" w:rsidRPr="009923FE">
        <w:rPr>
          <w:rFonts w:ascii="Arial" w:hAnsi="Arial" w:cs="Arial"/>
          <w:color w:val="000000"/>
          <w:sz w:val="22"/>
          <w:szCs w:val="22"/>
        </w:rPr>
        <w:t>3</w:t>
      </w:r>
      <w:r w:rsidR="00C131B2" w:rsidRPr="009923FE">
        <w:rPr>
          <w:rFonts w:ascii="Arial" w:hAnsi="Arial" w:cs="Arial"/>
          <w:color w:val="000000"/>
          <w:sz w:val="22"/>
          <w:szCs w:val="22"/>
        </w:rPr>
        <w:tab/>
      </w:r>
      <w:r w:rsidR="00C131B2" w:rsidRPr="009923FE">
        <w:rPr>
          <w:rFonts w:ascii="Arial" w:hAnsi="Arial" w:cs="Arial"/>
          <w:color w:val="000000"/>
          <w:spacing w:val="-4"/>
          <w:sz w:val="22"/>
          <w:szCs w:val="22"/>
        </w:rPr>
        <w:t>Th</w:t>
      </w:r>
      <w:r w:rsidR="006A1632" w:rsidRPr="009923FE">
        <w:rPr>
          <w:rFonts w:ascii="Arial" w:hAnsi="Arial" w:cs="Arial"/>
          <w:color w:val="000000"/>
          <w:spacing w:val="-4"/>
          <w:sz w:val="22"/>
          <w:szCs w:val="22"/>
        </w:rPr>
        <w:t>e separate financial statements</w:t>
      </w:r>
      <w:r w:rsidR="0043507E" w:rsidRPr="009923FE">
        <w:rPr>
          <w:rFonts w:ascii="Arial" w:hAnsi="Arial" w:cs="Arial"/>
          <w:color w:val="000000"/>
          <w:spacing w:val="-4"/>
          <w:sz w:val="22"/>
          <w:szCs w:val="22"/>
        </w:rPr>
        <w:t xml:space="preserve"> present investment</w:t>
      </w:r>
      <w:r w:rsidR="00C131B2" w:rsidRPr="009923FE">
        <w:rPr>
          <w:rFonts w:ascii="Arial" w:hAnsi="Arial" w:cs="Arial"/>
          <w:color w:val="000000"/>
          <w:spacing w:val="-4"/>
          <w:sz w:val="22"/>
          <w:szCs w:val="22"/>
        </w:rPr>
        <w:t xml:space="preserve"> in sub</w:t>
      </w:r>
      <w:r w:rsidR="003255F2" w:rsidRPr="009923FE">
        <w:rPr>
          <w:rFonts w:ascii="Arial" w:hAnsi="Arial" w:cs="Arial"/>
          <w:color w:val="000000"/>
          <w:spacing w:val="-4"/>
          <w:sz w:val="22"/>
          <w:szCs w:val="22"/>
        </w:rPr>
        <w:t>sidiary</w:t>
      </w:r>
      <w:r w:rsidR="006A1632" w:rsidRPr="009923FE">
        <w:rPr>
          <w:rFonts w:ascii="Arial" w:hAnsi="Arial" w:cs="Arial"/>
          <w:color w:val="000000"/>
          <w:spacing w:val="-4"/>
          <w:sz w:val="22"/>
          <w:szCs w:val="22"/>
        </w:rPr>
        <w:t xml:space="preserve"> under the cost method</w:t>
      </w:r>
      <w:r w:rsidR="00C131B2" w:rsidRPr="009923FE">
        <w:rPr>
          <w:rFonts w:ascii="Arial" w:hAnsi="Arial" w:cs="Arial"/>
          <w:color w:val="000000"/>
          <w:spacing w:val="-4"/>
          <w:sz w:val="22"/>
          <w:szCs w:val="22"/>
        </w:rPr>
        <w:t>.</w:t>
      </w:r>
    </w:p>
    <w:p w14:paraId="14782900" w14:textId="77777777" w:rsidR="00F41086" w:rsidRPr="009923FE" w:rsidRDefault="00F41086">
      <w:pPr>
        <w:overflowPunct/>
        <w:autoSpaceDE/>
        <w:autoSpaceDN/>
        <w:adjustRightInd/>
        <w:textAlignment w:val="auto"/>
        <w:rPr>
          <w:rFonts w:ascii="Arial" w:hAnsi="Arial" w:cs="Arial"/>
          <w:b/>
          <w:bCs/>
          <w:sz w:val="22"/>
          <w:szCs w:val="22"/>
        </w:rPr>
      </w:pPr>
      <w:r w:rsidRPr="009923FE">
        <w:rPr>
          <w:rFonts w:ascii="Arial" w:hAnsi="Arial" w:cs="Arial"/>
          <w:b/>
          <w:bCs/>
          <w:sz w:val="22"/>
          <w:szCs w:val="22"/>
        </w:rPr>
        <w:br w:type="page"/>
      </w:r>
    </w:p>
    <w:p w14:paraId="65D30526" w14:textId="14CCEBA1" w:rsidR="00B255EF" w:rsidRPr="009923FE" w:rsidRDefault="00B255EF" w:rsidP="00F41086">
      <w:pPr>
        <w:spacing w:before="120" w:after="120" w:line="380" w:lineRule="exact"/>
        <w:ind w:left="547" w:hanging="540"/>
        <w:jc w:val="thaiDistribute"/>
        <w:rPr>
          <w:rFonts w:ascii="Arial" w:hAnsi="Arial" w:cs="Arial"/>
          <w:b/>
          <w:bCs/>
          <w:sz w:val="22"/>
          <w:szCs w:val="22"/>
        </w:rPr>
      </w:pPr>
      <w:r w:rsidRPr="009923FE">
        <w:rPr>
          <w:rFonts w:ascii="Arial" w:hAnsi="Arial" w:cs="Arial"/>
          <w:b/>
          <w:bCs/>
          <w:sz w:val="22"/>
          <w:szCs w:val="22"/>
        </w:rPr>
        <w:lastRenderedPageBreak/>
        <w:t>3.</w:t>
      </w:r>
      <w:r w:rsidRPr="009923FE">
        <w:rPr>
          <w:rFonts w:ascii="Arial" w:hAnsi="Arial" w:cs="Arial"/>
          <w:b/>
          <w:bCs/>
          <w:sz w:val="22"/>
          <w:szCs w:val="22"/>
        </w:rPr>
        <w:tab/>
        <w:t>New financial reporting standards</w:t>
      </w:r>
    </w:p>
    <w:p w14:paraId="4358A6FB" w14:textId="77777777" w:rsidR="00693D16" w:rsidRPr="009923FE" w:rsidRDefault="00693D16" w:rsidP="00F41086">
      <w:pPr>
        <w:spacing w:before="120" w:after="120" w:line="380" w:lineRule="exact"/>
        <w:ind w:left="547" w:hanging="540"/>
        <w:jc w:val="thaiDistribute"/>
        <w:rPr>
          <w:rFonts w:ascii="Arial" w:hAnsi="Arial" w:cs="Arial"/>
          <w:b/>
          <w:bCs/>
          <w:sz w:val="22"/>
          <w:szCs w:val="22"/>
        </w:rPr>
      </w:pPr>
      <w:r w:rsidRPr="009923FE">
        <w:rPr>
          <w:rFonts w:ascii="Arial" w:hAnsi="Arial" w:cs="Arial"/>
          <w:b/>
          <w:bCs/>
          <w:sz w:val="22"/>
          <w:szCs w:val="22"/>
        </w:rPr>
        <w:t>3.1</w:t>
      </w:r>
      <w:r w:rsidRPr="009923FE">
        <w:rPr>
          <w:rFonts w:ascii="Arial" w:hAnsi="Arial" w:cs="Arial"/>
          <w:b/>
          <w:bCs/>
          <w:sz w:val="22"/>
          <w:szCs w:val="22"/>
        </w:rPr>
        <w:tab/>
        <w:t xml:space="preserve">Financial reporting standards that became effective in the current </w:t>
      </w:r>
      <w:proofErr w:type="gramStart"/>
      <w:r w:rsidRPr="009923FE">
        <w:rPr>
          <w:rFonts w:ascii="Arial" w:hAnsi="Arial" w:cs="Arial"/>
          <w:b/>
          <w:bCs/>
          <w:sz w:val="22"/>
          <w:szCs w:val="22"/>
        </w:rPr>
        <w:t>year</w:t>
      </w:r>
      <w:proofErr w:type="gramEnd"/>
    </w:p>
    <w:p w14:paraId="6B7FBF6F" w14:textId="77777777" w:rsidR="002F1D6F" w:rsidRPr="009923FE" w:rsidRDefault="002F1D6F" w:rsidP="002F1D6F">
      <w:pPr>
        <w:spacing w:before="120" w:after="120" w:line="380" w:lineRule="exact"/>
        <w:ind w:left="547"/>
        <w:jc w:val="thaiDistribute"/>
        <w:rPr>
          <w:rFonts w:ascii="Arial" w:hAnsi="Arial" w:cs="Arial"/>
          <w:sz w:val="22"/>
          <w:szCs w:val="20"/>
        </w:rPr>
      </w:pPr>
      <w:r w:rsidRPr="009923FE">
        <w:rPr>
          <w:rFonts w:ascii="Arial" w:hAnsi="Arial" w:cs="Arial"/>
          <w:sz w:val="22"/>
          <w:szCs w:val="20"/>
        </w:rPr>
        <w:t>During the year, the Group has adopted the revised financial reporting standards which are effective for fiscal years beginning on or after 1 January 2023. These financial reporting standards were aimed at alignment with the corresponding International Financial Reporting Standards with most of the changes</w:t>
      </w:r>
      <w:r w:rsidRPr="009923FE">
        <w:rPr>
          <w:rFonts w:ascii="Arial" w:hAnsi="Arial" w:cs="Arial" w:hint="cs"/>
          <w:sz w:val="22"/>
          <w:szCs w:val="20"/>
          <w:cs/>
        </w:rPr>
        <w:t xml:space="preserve"> </w:t>
      </w:r>
      <w:r w:rsidRPr="009923FE">
        <w:rPr>
          <w:rFonts w:ascii="Arial" w:hAnsi="Arial" w:cs="Arial"/>
          <w:sz w:val="22"/>
          <w:szCs w:val="20"/>
        </w:rPr>
        <w:t>directed towards clarifying accounting treatment and providing accounting guidance for users of the standards.</w:t>
      </w:r>
    </w:p>
    <w:p w14:paraId="0DDCD262" w14:textId="3CD8086B" w:rsidR="002F1D6F" w:rsidRPr="009923FE" w:rsidRDefault="002F1D6F" w:rsidP="00F41086">
      <w:pPr>
        <w:spacing w:before="120" w:after="120" w:line="380" w:lineRule="exact"/>
        <w:ind w:left="547"/>
        <w:jc w:val="thaiDistribute"/>
        <w:rPr>
          <w:rFonts w:ascii="Arial" w:hAnsi="Arial" w:cs="Arial"/>
          <w:sz w:val="22"/>
          <w:szCs w:val="20"/>
        </w:rPr>
      </w:pPr>
      <w:r w:rsidRPr="009923FE">
        <w:rPr>
          <w:rFonts w:ascii="Arial" w:hAnsi="Arial" w:cs="Arial"/>
          <w:sz w:val="22"/>
          <w:szCs w:val="20"/>
        </w:rPr>
        <w:t>The adoption of these financial reporting standards does not have any significant impact on the Group’s financial statements.</w:t>
      </w:r>
    </w:p>
    <w:p w14:paraId="6296FCC7" w14:textId="2D064AD0" w:rsidR="00693D16" w:rsidRPr="009923FE" w:rsidRDefault="00693D16" w:rsidP="00F41086">
      <w:pPr>
        <w:spacing w:before="120" w:after="120" w:line="380" w:lineRule="exact"/>
        <w:ind w:left="547" w:hanging="540"/>
        <w:jc w:val="thaiDistribute"/>
        <w:rPr>
          <w:rFonts w:ascii="Arial" w:hAnsi="Arial" w:cs="Arial"/>
          <w:b/>
          <w:bCs/>
          <w:sz w:val="22"/>
          <w:szCs w:val="22"/>
          <w:cs/>
        </w:rPr>
      </w:pPr>
      <w:r w:rsidRPr="009923FE">
        <w:rPr>
          <w:rFonts w:ascii="Arial" w:hAnsi="Arial" w:cs="Arial"/>
          <w:b/>
          <w:bCs/>
          <w:sz w:val="22"/>
          <w:szCs w:val="22"/>
        </w:rPr>
        <w:t>3.2</w:t>
      </w:r>
      <w:r w:rsidRPr="009923FE">
        <w:rPr>
          <w:rFonts w:ascii="Arial" w:hAnsi="Arial" w:cs="Arial"/>
          <w:b/>
          <w:bCs/>
          <w:sz w:val="22"/>
          <w:szCs w:val="22"/>
        </w:rPr>
        <w:tab/>
        <w:t>Financial reporting standards that will become effective for fiscal years beginning on or after 1 January 202</w:t>
      </w:r>
      <w:r w:rsidR="00926662" w:rsidRPr="009923FE">
        <w:rPr>
          <w:rFonts w:ascii="Arial" w:hAnsi="Arial" w:cs="Arial"/>
          <w:b/>
          <w:bCs/>
          <w:sz w:val="22"/>
          <w:szCs w:val="22"/>
        </w:rPr>
        <w:t>3</w:t>
      </w:r>
    </w:p>
    <w:p w14:paraId="117223BC" w14:textId="46212061" w:rsidR="002F1D6F" w:rsidRPr="009923FE" w:rsidRDefault="002F1D6F" w:rsidP="002F1D6F">
      <w:pPr>
        <w:tabs>
          <w:tab w:val="left" w:pos="1200"/>
          <w:tab w:val="left" w:pos="1800"/>
          <w:tab w:val="left" w:pos="2400"/>
          <w:tab w:val="left" w:pos="3000"/>
        </w:tabs>
        <w:spacing w:before="120" w:after="120" w:line="380" w:lineRule="exact"/>
        <w:ind w:left="547" w:right="-7" w:hanging="547"/>
        <w:jc w:val="thaiDistribute"/>
        <w:rPr>
          <w:rFonts w:ascii="Arial" w:hAnsi="Arial" w:cs="Arial"/>
          <w:sz w:val="22"/>
          <w:szCs w:val="22"/>
        </w:rPr>
      </w:pPr>
      <w:r w:rsidRPr="009923FE">
        <w:rPr>
          <w:rFonts w:ascii="Arial" w:hAnsi="Arial" w:cs="Arial"/>
          <w:sz w:val="22"/>
          <w:szCs w:val="22"/>
        </w:rPr>
        <w:tab/>
        <w:t xml:space="preserve">The Federation of Accounting Professions issued </w:t>
      </w:r>
      <w:proofErr w:type="gramStart"/>
      <w:r w:rsidRPr="009923FE">
        <w:rPr>
          <w:rFonts w:ascii="Arial" w:hAnsi="Arial" w:cs="Arial"/>
          <w:sz w:val="22"/>
          <w:szCs w:val="22"/>
        </w:rPr>
        <w:t>a number of</w:t>
      </w:r>
      <w:proofErr w:type="gramEnd"/>
      <w:r w:rsidRPr="009923FE">
        <w:rPr>
          <w:rFonts w:ascii="Arial" w:hAnsi="Arial" w:cs="Arial"/>
          <w:sz w:val="22"/>
          <w:szCs w:val="22"/>
        </w:rPr>
        <w:t xml:space="preserve"> revised financial reporting standards, which are effective for fiscal years beginning on or after 1 January 2024. These financial reporting standards were aimed at alignment with the corresponding International Financial Reporting Standards with most of the changes directed towards clarifying accounting treatment and providing accounting guidance for users of the standards.</w:t>
      </w:r>
    </w:p>
    <w:p w14:paraId="1ECFD6AA" w14:textId="68D58DC1" w:rsidR="002F1D6F" w:rsidRPr="009923FE" w:rsidRDefault="002F1D6F" w:rsidP="002F1D6F">
      <w:pPr>
        <w:tabs>
          <w:tab w:val="left" w:pos="1200"/>
          <w:tab w:val="left" w:pos="1800"/>
          <w:tab w:val="left" w:pos="2400"/>
          <w:tab w:val="left" w:pos="3000"/>
        </w:tabs>
        <w:spacing w:before="120" w:after="120" w:line="380" w:lineRule="exact"/>
        <w:ind w:left="547" w:right="-7" w:hanging="547"/>
        <w:jc w:val="thaiDistribute"/>
        <w:rPr>
          <w:rFonts w:ascii="Arial" w:hAnsi="Arial" w:cs="Arial"/>
          <w:sz w:val="22"/>
          <w:szCs w:val="22"/>
        </w:rPr>
      </w:pPr>
      <w:r w:rsidRPr="009923FE">
        <w:rPr>
          <w:rFonts w:ascii="Arial" w:hAnsi="Arial" w:cs="Arial"/>
          <w:sz w:val="22"/>
          <w:szCs w:val="22"/>
        </w:rPr>
        <w:tab/>
        <w:t>The management of the Group believes that adoption of these amendments will not have any significant impact on the Group’s financial statements.</w:t>
      </w:r>
    </w:p>
    <w:p w14:paraId="0DFD63D7" w14:textId="3DF403FE" w:rsidR="00D126F7" w:rsidRPr="009923FE" w:rsidRDefault="00693D16" w:rsidP="00E35C30">
      <w:pPr>
        <w:tabs>
          <w:tab w:val="left" w:pos="1200"/>
          <w:tab w:val="left" w:pos="1800"/>
          <w:tab w:val="left" w:pos="2400"/>
          <w:tab w:val="left" w:pos="3000"/>
        </w:tabs>
        <w:spacing w:before="120" w:after="120" w:line="380" w:lineRule="exact"/>
        <w:ind w:left="547" w:right="-7" w:hanging="547"/>
        <w:jc w:val="thaiDistribute"/>
        <w:rPr>
          <w:rFonts w:ascii="Arial" w:hAnsi="Arial" w:cs="Arial"/>
          <w:b/>
          <w:bCs/>
          <w:sz w:val="22"/>
          <w:szCs w:val="22"/>
        </w:rPr>
      </w:pPr>
      <w:r w:rsidRPr="009923FE">
        <w:rPr>
          <w:rFonts w:ascii="Arial" w:hAnsi="Arial" w:cs="Arial"/>
          <w:b/>
          <w:bCs/>
          <w:sz w:val="22"/>
          <w:szCs w:val="22"/>
        </w:rPr>
        <w:t>4</w:t>
      </w:r>
      <w:r w:rsidR="00041C29" w:rsidRPr="009923FE">
        <w:rPr>
          <w:rFonts w:ascii="Arial" w:hAnsi="Arial" w:cs="Arial"/>
          <w:b/>
          <w:bCs/>
          <w:sz w:val="22"/>
          <w:szCs w:val="22"/>
        </w:rPr>
        <w:t>.</w:t>
      </w:r>
      <w:r w:rsidR="00041C29" w:rsidRPr="009923FE">
        <w:rPr>
          <w:rFonts w:ascii="Arial" w:hAnsi="Arial" w:cs="Arial"/>
          <w:b/>
          <w:bCs/>
          <w:sz w:val="22"/>
          <w:szCs w:val="22"/>
        </w:rPr>
        <w:tab/>
        <w:t>Significant accounting policies</w:t>
      </w:r>
    </w:p>
    <w:p w14:paraId="4CEBEC19" w14:textId="15A553BC" w:rsidR="00D126F7" w:rsidRPr="009923FE" w:rsidRDefault="00693D16" w:rsidP="00E35C30">
      <w:pPr>
        <w:tabs>
          <w:tab w:val="left" w:pos="900"/>
          <w:tab w:val="left" w:pos="1440"/>
          <w:tab w:val="left" w:pos="2880"/>
          <w:tab w:val="left" w:pos="6300"/>
        </w:tabs>
        <w:spacing w:before="120" w:after="120" w:line="380" w:lineRule="exact"/>
        <w:ind w:left="540" w:right="-7" w:hanging="540"/>
        <w:jc w:val="both"/>
        <w:rPr>
          <w:rFonts w:ascii="Arial" w:hAnsi="Arial" w:cs="Arial"/>
          <w:b/>
          <w:bCs/>
          <w:sz w:val="22"/>
          <w:szCs w:val="22"/>
        </w:rPr>
      </w:pPr>
      <w:r w:rsidRPr="009923FE">
        <w:rPr>
          <w:rFonts w:ascii="Arial" w:hAnsi="Arial" w:cs="Arial"/>
          <w:b/>
          <w:bCs/>
          <w:sz w:val="22"/>
          <w:szCs w:val="22"/>
        </w:rPr>
        <w:t>4</w:t>
      </w:r>
      <w:r w:rsidR="00D126F7" w:rsidRPr="009923FE">
        <w:rPr>
          <w:rFonts w:ascii="Arial" w:hAnsi="Arial" w:cs="Arial"/>
          <w:b/>
          <w:bCs/>
          <w:sz w:val="22"/>
          <w:szCs w:val="22"/>
        </w:rPr>
        <w:t>.1</w:t>
      </w:r>
      <w:r w:rsidR="00D126F7" w:rsidRPr="009923FE">
        <w:rPr>
          <w:rFonts w:ascii="Arial" w:hAnsi="Arial" w:cs="Arial"/>
          <w:b/>
          <w:bCs/>
          <w:sz w:val="22"/>
          <w:szCs w:val="22"/>
        </w:rPr>
        <w:tab/>
        <w:t xml:space="preserve">Revenue </w:t>
      </w:r>
      <w:r w:rsidR="00E12B53" w:rsidRPr="009923FE">
        <w:rPr>
          <w:rFonts w:ascii="Arial" w:hAnsi="Arial" w:cs="Arial"/>
          <w:b/>
          <w:bCs/>
          <w:sz w:val="22"/>
          <w:szCs w:val="22"/>
        </w:rPr>
        <w:t xml:space="preserve">and expense </w:t>
      </w:r>
      <w:r w:rsidR="00D126F7" w:rsidRPr="009923FE">
        <w:rPr>
          <w:rFonts w:ascii="Arial" w:hAnsi="Arial" w:cs="Arial"/>
          <w:b/>
          <w:bCs/>
          <w:sz w:val="22"/>
          <w:szCs w:val="22"/>
        </w:rPr>
        <w:t>recognition</w:t>
      </w:r>
    </w:p>
    <w:p w14:paraId="11CD4F61" w14:textId="77777777" w:rsidR="00E35C30" w:rsidRPr="009923FE" w:rsidRDefault="00E35C30" w:rsidP="00E35C30">
      <w:pPr>
        <w:tabs>
          <w:tab w:val="left" w:pos="1440"/>
          <w:tab w:val="left" w:pos="2160"/>
          <w:tab w:val="left" w:pos="6120"/>
          <w:tab w:val="left" w:pos="6480"/>
        </w:tabs>
        <w:spacing w:before="120" w:after="120" w:line="380" w:lineRule="exact"/>
        <w:ind w:left="540" w:right="-7" w:firstLine="7"/>
        <w:jc w:val="both"/>
        <w:rPr>
          <w:rFonts w:ascii="Arial" w:hAnsi="Arial" w:cs="Arial"/>
          <w:b/>
          <w:bCs/>
          <w:sz w:val="22"/>
          <w:szCs w:val="22"/>
        </w:rPr>
      </w:pPr>
      <w:r w:rsidRPr="009923FE">
        <w:rPr>
          <w:rFonts w:ascii="Arial" w:hAnsi="Arial" w:cs="Arial"/>
          <w:b/>
          <w:bCs/>
          <w:sz w:val="22"/>
          <w:szCs w:val="22"/>
        </w:rPr>
        <w:t>Sales of goods</w:t>
      </w:r>
    </w:p>
    <w:p w14:paraId="0C6AFCFB" w14:textId="77777777" w:rsidR="00E35C30" w:rsidRPr="009923FE" w:rsidRDefault="00E35C30" w:rsidP="00E35C30">
      <w:pPr>
        <w:tabs>
          <w:tab w:val="left" w:pos="1440"/>
          <w:tab w:val="left" w:pos="2160"/>
          <w:tab w:val="left" w:pos="6120"/>
          <w:tab w:val="left" w:pos="6480"/>
        </w:tabs>
        <w:spacing w:before="120" w:after="120" w:line="380" w:lineRule="exact"/>
        <w:ind w:left="540" w:right="-7" w:firstLine="7"/>
        <w:jc w:val="both"/>
        <w:rPr>
          <w:rFonts w:ascii="Arial" w:hAnsi="Arial" w:cs="Arial"/>
          <w:sz w:val="22"/>
          <w:szCs w:val="22"/>
        </w:rPr>
      </w:pPr>
      <w:r w:rsidRPr="009923FE">
        <w:rPr>
          <w:rFonts w:ascii="Arial" w:hAnsi="Arial" w:cs="Arial"/>
          <w:sz w:val="22"/>
          <w:szCs w:val="22"/>
        </w:rPr>
        <w:t xml:space="preserve">Revenue from sale of goods is recognised at the point in time when control of the asset is transferred to the customer, generally upon delivery of the goods. Revenue is measured at the amount of the consideration received or receivable, excluding value added tax, of goods supplied after deducting returns, discounts, </w:t>
      </w:r>
      <w:proofErr w:type="gramStart"/>
      <w:r w:rsidRPr="009923FE">
        <w:rPr>
          <w:rFonts w:ascii="Arial" w:hAnsi="Arial" w:cs="Arial"/>
          <w:sz w:val="22"/>
          <w:szCs w:val="22"/>
        </w:rPr>
        <w:t>allowances</w:t>
      </w:r>
      <w:proofErr w:type="gramEnd"/>
      <w:r w:rsidRPr="009923FE">
        <w:rPr>
          <w:rFonts w:ascii="Arial" w:hAnsi="Arial" w:cs="Arial"/>
          <w:sz w:val="22"/>
          <w:szCs w:val="22"/>
        </w:rPr>
        <w:t xml:space="preserve"> and price promotions to customers. </w:t>
      </w:r>
    </w:p>
    <w:p w14:paraId="7F77DA42" w14:textId="77777777" w:rsidR="009A7FB4" w:rsidRPr="009923FE" w:rsidRDefault="009A7FB4" w:rsidP="00E35C30">
      <w:pPr>
        <w:tabs>
          <w:tab w:val="left" w:pos="1440"/>
          <w:tab w:val="left" w:pos="2160"/>
          <w:tab w:val="left" w:pos="6120"/>
          <w:tab w:val="left" w:pos="6480"/>
        </w:tabs>
        <w:spacing w:before="120" w:after="120" w:line="380" w:lineRule="exact"/>
        <w:ind w:left="540" w:right="-7" w:firstLine="7"/>
        <w:jc w:val="both"/>
        <w:rPr>
          <w:rFonts w:ascii="Arial" w:hAnsi="Arial" w:cs="Arial"/>
          <w:b/>
          <w:bCs/>
          <w:sz w:val="22"/>
          <w:szCs w:val="22"/>
        </w:rPr>
      </w:pPr>
      <w:r w:rsidRPr="009923FE">
        <w:rPr>
          <w:rFonts w:ascii="Arial" w:hAnsi="Arial" w:cs="Arial"/>
          <w:b/>
          <w:bCs/>
          <w:sz w:val="22"/>
          <w:szCs w:val="22"/>
        </w:rPr>
        <w:t>Rendering of services</w:t>
      </w:r>
    </w:p>
    <w:p w14:paraId="33FD1535" w14:textId="77777777" w:rsidR="0059335B" w:rsidRPr="009923FE" w:rsidRDefault="0059335B" w:rsidP="00E35C30">
      <w:pPr>
        <w:tabs>
          <w:tab w:val="left" w:pos="1440"/>
          <w:tab w:val="left" w:pos="2160"/>
          <w:tab w:val="left" w:pos="6120"/>
          <w:tab w:val="left" w:pos="6480"/>
        </w:tabs>
        <w:spacing w:before="120" w:after="120" w:line="380" w:lineRule="exact"/>
        <w:ind w:left="540" w:right="-7" w:firstLine="7"/>
        <w:jc w:val="both"/>
        <w:rPr>
          <w:rFonts w:ascii="Arial" w:hAnsi="Arial" w:cs="Arial"/>
          <w:sz w:val="22"/>
          <w:szCs w:val="22"/>
        </w:rPr>
      </w:pPr>
      <w:r w:rsidRPr="009923FE">
        <w:rPr>
          <w:rFonts w:ascii="Arial" w:hAnsi="Arial" w:cs="Arial"/>
          <w:sz w:val="22"/>
          <w:szCs w:val="22"/>
        </w:rPr>
        <w:t>Service revenue is recogni</w:t>
      </w:r>
      <w:r w:rsidR="00C94E63" w:rsidRPr="009923FE">
        <w:rPr>
          <w:rFonts w:ascii="Arial" w:hAnsi="Arial" w:cs="Arial"/>
          <w:sz w:val="22"/>
          <w:szCs w:val="22"/>
        </w:rPr>
        <w:t>s</w:t>
      </w:r>
      <w:r w:rsidRPr="009923FE">
        <w:rPr>
          <w:rFonts w:ascii="Arial" w:hAnsi="Arial" w:cs="Arial"/>
          <w:sz w:val="22"/>
          <w:szCs w:val="22"/>
        </w:rPr>
        <w:t xml:space="preserve">ed </w:t>
      </w:r>
      <w:r w:rsidR="00C35F32" w:rsidRPr="009923FE">
        <w:rPr>
          <w:rFonts w:ascii="Arial" w:hAnsi="Arial" w:cs="Arial"/>
          <w:sz w:val="22"/>
          <w:szCs w:val="22"/>
        </w:rPr>
        <w:t>at a p</w:t>
      </w:r>
      <w:r w:rsidR="009426A3" w:rsidRPr="009923FE">
        <w:rPr>
          <w:rFonts w:ascii="Arial" w:hAnsi="Arial" w:cs="Arial"/>
          <w:sz w:val="22"/>
          <w:szCs w:val="22"/>
        </w:rPr>
        <w:t>o</w:t>
      </w:r>
      <w:r w:rsidR="00C35F32" w:rsidRPr="009923FE">
        <w:rPr>
          <w:rFonts w:ascii="Arial" w:hAnsi="Arial" w:cs="Arial"/>
          <w:sz w:val="22"/>
          <w:szCs w:val="22"/>
        </w:rPr>
        <w:t>int in time upon completion of the service.</w:t>
      </w:r>
    </w:p>
    <w:p w14:paraId="0F235638" w14:textId="77777777" w:rsidR="00B629A6" w:rsidRPr="009923FE" w:rsidRDefault="00293B67" w:rsidP="00E35C30">
      <w:pPr>
        <w:tabs>
          <w:tab w:val="left" w:pos="1440"/>
          <w:tab w:val="left" w:pos="2160"/>
          <w:tab w:val="left" w:pos="6120"/>
          <w:tab w:val="left" w:pos="6480"/>
        </w:tabs>
        <w:spacing w:before="120" w:after="120" w:line="380" w:lineRule="exact"/>
        <w:ind w:left="540" w:right="-7" w:firstLine="7"/>
        <w:jc w:val="both"/>
        <w:rPr>
          <w:rFonts w:ascii="Arial" w:hAnsi="Arial" w:cs="Arial"/>
          <w:b/>
          <w:bCs/>
          <w:sz w:val="22"/>
          <w:szCs w:val="22"/>
        </w:rPr>
      </w:pPr>
      <w:r w:rsidRPr="009923FE">
        <w:rPr>
          <w:rFonts w:ascii="Arial" w:hAnsi="Arial" w:cs="Arial"/>
          <w:b/>
          <w:bCs/>
          <w:sz w:val="22"/>
          <w:szCs w:val="22"/>
        </w:rPr>
        <w:t>Dividend</w:t>
      </w:r>
      <w:r w:rsidR="00B30262" w:rsidRPr="009923FE">
        <w:rPr>
          <w:rFonts w:ascii="Arial" w:hAnsi="Arial" w:cs="Arial"/>
          <w:b/>
          <w:bCs/>
          <w:sz w:val="22"/>
          <w:szCs w:val="22"/>
        </w:rPr>
        <w:t>s</w:t>
      </w:r>
    </w:p>
    <w:p w14:paraId="59AF4C27" w14:textId="77777777" w:rsidR="00B629A6" w:rsidRPr="009923FE" w:rsidRDefault="00B629A6" w:rsidP="00E35C30">
      <w:pPr>
        <w:tabs>
          <w:tab w:val="left" w:pos="1440"/>
          <w:tab w:val="left" w:pos="2160"/>
          <w:tab w:val="left" w:pos="6120"/>
          <w:tab w:val="left" w:pos="6480"/>
        </w:tabs>
        <w:spacing w:before="120" w:after="120" w:line="380" w:lineRule="exact"/>
        <w:ind w:left="540" w:right="-7" w:firstLine="7"/>
        <w:jc w:val="both"/>
        <w:rPr>
          <w:rFonts w:ascii="Arial" w:hAnsi="Arial" w:cs="Arial"/>
          <w:sz w:val="22"/>
          <w:szCs w:val="22"/>
        </w:rPr>
      </w:pPr>
      <w:r w:rsidRPr="009923FE">
        <w:rPr>
          <w:rFonts w:ascii="Arial" w:hAnsi="Arial" w:cs="Arial"/>
          <w:sz w:val="22"/>
          <w:szCs w:val="22"/>
        </w:rPr>
        <w:t>Dividend</w:t>
      </w:r>
      <w:r w:rsidR="00B30262" w:rsidRPr="009923FE">
        <w:rPr>
          <w:rFonts w:ascii="Arial" w:hAnsi="Arial" w:cs="Arial"/>
          <w:sz w:val="22"/>
          <w:szCs w:val="22"/>
        </w:rPr>
        <w:t>s are recognis</w:t>
      </w:r>
      <w:r w:rsidRPr="009923FE">
        <w:rPr>
          <w:rFonts w:ascii="Arial" w:hAnsi="Arial" w:cs="Arial"/>
          <w:sz w:val="22"/>
          <w:szCs w:val="22"/>
        </w:rPr>
        <w:t>ed when the right to receive the dividend</w:t>
      </w:r>
      <w:r w:rsidR="00B30262" w:rsidRPr="009923FE">
        <w:rPr>
          <w:rFonts w:ascii="Arial" w:hAnsi="Arial" w:cs="Arial"/>
          <w:sz w:val="22"/>
          <w:szCs w:val="22"/>
        </w:rPr>
        <w:t>s</w:t>
      </w:r>
      <w:r w:rsidRPr="009923FE">
        <w:rPr>
          <w:rFonts w:ascii="Arial" w:hAnsi="Arial" w:cs="Arial"/>
          <w:sz w:val="22"/>
          <w:szCs w:val="22"/>
        </w:rPr>
        <w:t xml:space="preserve"> is established.</w:t>
      </w:r>
    </w:p>
    <w:p w14:paraId="582DBD8D" w14:textId="77777777" w:rsidR="00F41086" w:rsidRPr="009923FE" w:rsidRDefault="00F41086">
      <w:pPr>
        <w:overflowPunct/>
        <w:autoSpaceDE/>
        <w:autoSpaceDN/>
        <w:adjustRightInd/>
        <w:textAlignment w:val="auto"/>
        <w:rPr>
          <w:rFonts w:ascii="Arial" w:hAnsi="Arial" w:cs="Arial"/>
          <w:b/>
          <w:bCs/>
          <w:sz w:val="22"/>
          <w:szCs w:val="22"/>
        </w:rPr>
      </w:pPr>
      <w:r w:rsidRPr="009923FE">
        <w:rPr>
          <w:rFonts w:ascii="Arial" w:hAnsi="Arial" w:cs="Arial"/>
          <w:b/>
          <w:bCs/>
          <w:sz w:val="22"/>
          <w:szCs w:val="22"/>
        </w:rPr>
        <w:br w:type="page"/>
      </w:r>
    </w:p>
    <w:p w14:paraId="35095BA5" w14:textId="0F8764AB" w:rsidR="00E12B53" w:rsidRPr="009923FE" w:rsidRDefault="00E12B53" w:rsidP="009E0D06">
      <w:pPr>
        <w:spacing w:before="120" w:after="120" w:line="380" w:lineRule="exact"/>
        <w:ind w:left="540" w:firstLine="7"/>
        <w:rPr>
          <w:rFonts w:ascii="Arial" w:hAnsi="Arial" w:cs="Arial"/>
          <w:b/>
          <w:bCs/>
          <w:sz w:val="22"/>
          <w:szCs w:val="22"/>
        </w:rPr>
      </w:pPr>
      <w:r w:rsidRPr="009923FE">
        <w:rPr>
          <w:rFonts w:ascii="Arial" w:hAnsi="Arial" w:cs="Arial"/>
          <w:b/>
          <w:bCs/>
          <w:sz w:val="22"/>
          <w:szCs w:val="22"/>
        </w:rPr>
        <w:lastRenderedPageBreak/>
        <w:t xml:space="preserve">Interest income </w:t>
      </w:r>
    </w:p>
    <w:p w14:paraId="430D9CDC" w14:textId="77777777" w:rsidR="00E12B53" w:rsidRPr="009923FE" w:rsidRDefault="00E12B53" w:rsidP="009E0D06">
      <w:pPr>
        <w:tabs>
          <w:tab w:val="left" w:pos="2160"/>
        </w:tabs>
        <w:spacing w:before="120" w:after="120" w:line="380" w:lineRule="exact"/>
        <w:ind w:left="547" w:right="-36" w:hanging="7"/>
        <w:jc w:val="thaiDistribute"/>
        <w:rPr>
          <w:rFonts w:ascii="Arial" w:hAnsi="Arial" w:cs="Arial"/>
          <w:sz w:val="22"/>
          <w:szCs w:val="22"/>
        </w:rPr>
      </w:pPr>
      <w:r w:rsidRPr="009923FE">
        <w:rPr>
          <w:rFonts w:ascii="Arial" w:hAnsi="Arial" w:cs="Arial"/>
          <w:sz w:val="22"/>
          <w:szCs w:val="22"/>
        </w:rPr>
        <w:tab/>
        <w:t>Interest income is</w:t>
      </w:r>
      <w:r w:rsidRPr="009923FE">
        <w:rPr>
          <w:rFonts w:ascii="Arial" w:hAnsi="Arial" w:cs="Arial"/>
          <w:sz w:val="22"/>
          <w:szCs w:val="22"/>
          <w:cs/>
        </w:rPr>
        <w:t xml:space="preserve"> </w:t>
      </w:r>
      <w:r w:rsidRPr="009923FE">
        <w:rPr>
          <w:rFonts w:ascii="Arial" w:hAnsi="Arial" w:cs="Arial"/>
          <w:sz w:val="22"/>
          <w:szCs w:val="22"/>
        </w:rPr>
        <w:t>calculated using the effective interest method and recognised on an accrual basis. The effective interest rate is applied to the gross carrying amount of a financial asset, unless the financial assets subsequently become credit-impaired when it</w:t>
      </w:r>
      <w:r w:rsidRPr="009923FE">
        <w:rPr>
          <w:rFonts w:ascii="Arial" w:hAnsi="Arial" w:cs="Arial"/>
          <w:sz w:val="22"/>
          <w:szCs w:val="22"/>
          <w:cs/>
        </w:rPr>
        <w:t xml:space="preserve"> </w:t>
      </w:r>
      <w:r w:rsidRPr="009923FE">
        <w:rPr>
          <w:rFonts w:ascii="Arial" w:hAnsi="Arial" w:cs="Arial"/>
          <w:sz w:val="22"/>
          <w:szCs w:val="22"/>
        </w:rPr>
        <w:t xml:space="preserve">is applied to the net carrying amount of the financial asset (net of the expected credit loss allowance).   </w:t>
      </w:r>
    </w:p>
    <w:p w14:paraId="7C478E8B" w14:textId="77777777" w:rsidR="00E12B53" w:rsidRPr="009923FE" w:rsidRDefault="00E12B53" w:rsidP="009E0D06">
      <w:pPr>
        <w:tabs>
          <w:tab w:val="left" w:pos="2160"/>
        </w:tabs>
        <w:spacing w:before="120" w:after="120" w:line="380" w:lineRule="exact"/>
        <w:ind w:left="540" w:right="-43" w:hanging="7"/>
        <w:jc w:val="thaiDistribute"/>
        <w:rPr>
          <w:rFonts w:ascii="Arial" w:hAnsi="Arial" w:cs="Arial"/>
          <w:b/>
          <w:bCs/>
          <w:sz w:val="22"/>
          <w:szCs w:val="22"/>
        </w:rPr>
      </w:pPr>
      <w:r w:rsidRPr="009923FE">
        <w:rPr>
          <w:rFonts w:ascii="Arial" w:hAnsi="Arial" w:cs="Arial"/>
          <w:b/>
          <w:bCs/>
          <w:sz w:val="22"/>
          <w:szCs w:val="22"/>
        </w:rPr>
        <w:t xml:space="preserve">Finance cost </w:t>
      </w:r>
    </w:p>
    <w:p w14:paraId="6034568B" w14:textId="77777777" w:rsidR="00E12B53" w:rsidRPr="009923FE" w:rsidRDefault="00E12B53" w:rsidP="009E0D06">
      <w:pPr>
        <w:spacing w:before="120" w:after="120" w:line="380" w:lineRule="exact"/>
        <w:ind w:left="540"/>
        <w:jc w:val="thaiDistribute"/>
        <w:rPr>
          <w:rFonts w:ascii="Arial" w:hAnsi="Arial" w:cs="Arial"/>
          <w:sz w:val="22"/>
          <w:szCs w:val="22"/>
        </w:rPr>
      </w:pPr>
      <w:r w:rsidRPr="009923FE">
        <w:rPr>
          <w:rFonts w:ascii="Arial" w:hAnsi="Arial" w:cs="Arial"/>
          <w:sz w:val="22"/>
          <w:szCs w:val="22"/>
        </w:rPr>
        <w:t>Interest expense from financial liabilities at amortised cost is calculated using the effective interest method and recognised on an accrual basis.</w:t>
      </w:r>
    </w:p>
    <w:p w14:paraId="52E8E9A3" w14:textId="14116D91" w:rsidR="00D126F7" w:rsidRPr="009923FE" w:rsidRDefault="00693D16" w:rsidP="009E0D06">
      <w:pPr>
        <w:spacing w:before="120" w:after="120" w:line="380" w:lineRule="exact"/>
        <w:ind w:left="547" w:right="-7" w:hanging="540"/>
        <w:jc w:val="both"/>
        <w:rPr>
          <w:rFonts w:ascii="Arial" w:hAnsi="Arial" w:cs="Arial"/>
          <w:b/>
          <w:bCs/>
          <w:sz w:val="22"/>
          <w:szCs w:val="22"/>
        </w:rPr>
      </w:pPr>
      <w:r w:rsidRPr="009923FE">
        <w:rPr>
          <w:rFonts w:ascii="Arial" w:hAnsi="Arial" w:cs="Arial"/>
          <w:b/>
          <w:bCs/>
          <w:sz w:val="22"/>
          <w:szCs w:val="22"/>
        </w:rPr>
        <w:t>4</w:t>
      </w:r>
      <w:r w:rsidR="00D126F7" w:rsidRPr="009923FE">
        <w:rPr>
          <w:rFonts w:ascii="Arial" w:hAnsi="Arial" w:cs="Arial"/>
          <w:b/>
          <w:bCs/>
          <w:sz w:val="22"/>
          <w:szCs w:val="22"/>
        </w:rPr>
        <w:t>.2</w:t>
      </w:r>
      <w:r w:rsidR="00D126F7" w:rsidRPr="009923FE">
        <w:rPr>
          <w:rFonts w:ascii="Arial" w:hAnsi="Arial" w:cs="Arial"/>
          <w:b/>
          <w:bCs/>
          <w:sz w:val="22"/>
          <w:szCs w:val="22"/>
        </w:rPr>
        <w:tab/>
        <w:t>Cash and cash equivalents</w:t>
      </w:r>
    </w:p>
    <w:p w14:paraId="4C57F592" w14:textId="77777777" w:rsidR="007E645B" w:rsidRPr="009923FE" w:rsidRDefault="00D126F7" w:rsidP="009E0D06">
      <w:pPr>
        <w:spacing w:before="120" w:after="120" w:line="380" w:lineRule="exact"/>
        <w:ind w:left="547" w:right="-7"/>
        <w:jc w:val="both"/>
        <w:rPr>
          <w:rFonts w:ascii="Arial" w:hAnsi="Arial" w:cs="Arial"/>
          <w:sz w:val="22"/>
          <w:szCs w:val="22"/>
        </w:rPr>
      </w:pPr>
      <w:r w:rsidRPr="009923FE">
        <w:rPr>
          <w:rFonts w:ascii="Arial" w:hAnsi="Arial" w:cs="Arial"/>
          <w:sz w:val="22"/>
          <w:szCs w:val="22"/>
        </w:rPr>
        <w:t xml:space="preserve">Cash and cash equivalents </w:t>
      </w:r>
      <w:r w:rsidR="00DC0226" w:rsidRPr="009923FE">
        <w:rPr>
          <w:rFonts w:ascii="Arial" w:hAnsi="Arial" w:cs="Arial"/>
          <w:sz w:val="22"/>
          <w:szCs w:val="22"/>
        </w:rPr>
        <w:t>consist</w:t>
      </w:r>
      <w:r w:rsidRPr="009923FE">
        <w:rPr>
          <w:rFonts w:ascii="Arial" w:hAnsi="Arial" w:cs="Arial"/>
          <w:sz w:val="22"/>
          <w:szCs w:val="22"/>
        </w:rPr>
        <w:t xml:space="preserve"> </w:t>
      </w:r>
      <w:r w:rsidR="00F25536" w:rsidRPr="009923FE">
        <w:rPr>
          <w:rFonts w:ascii="Arial" w:hAnsi="Arial" w:cs="Arial"/>
          <w:sz w:val="22"/>
          <w:szCs w:val="22"/>
        </w:rPr>
        <w:t xml:space="preserve">of </w:t>
      </w:r>
      <w:r w:rsidRPr="009923FE">
        <w:rPr>
          <w:rFonts w:ascii="Arial" w:hAnsi="Arial" w:cs="Arial"/>
          <w:sz w:val="22"/>
          <w:szCs w:val="22"/>
        </w:rPr>
        <w:t>cash in hand</w:t>
      </w:r>
      <w:r w:rsidR="00D24163" w:rsidRPr="009923FE">
        <w:rPr>
          <w:rFonts w:ascii="Arial" w:hAnsi="Arial" w:cs="Arial"/>
          <w:sz w:val="22"/>
          <w:szCs w:val="22"/>
        </w:rPr>
        <w:t xml:space="preserve"> and</w:t>
      </w:r>
      <w:r w:rsidR="00857A2E" w:rsidRPr="009923FE">
        <w:rPr>
          <w:rFonts w:ascii="Arial" w:hAnsi="Arial" w:cs="Arial"/>
          <w:sz w:val="22"/>
          <w:szCs w:val="22"/>
        </w:rPr>
        <w:t xml:space="preserve"> at banks</w:t>
      </w:r>
      <w:r w:rsidR="00F25536" w:rsidRPr="009923FE">
        <w:rPr>
          <w:rFonts w:ascii="Arial" w:hAnsi="Arial" w:cs="Arial"/>
          <w:sz w:val="22"/>
          <w:szCs w:val="22"/>
        </w:rPr>
        <w:t>,</w:t>
      </w:r>
      <w:r w:rsidR="00857A2E" w:rsidRPr="009923FE">
        <w:rPr>
          <w:rFonts w:ascii="Arial" w:hAnsi="Arial" w:cs="Arial"/>
          <w:sz w:val="22"/>
          <w:szCs w:val="22"/>
        </w:rPr>
        <w:t xml:space="preserve"> and all highly liquid investments </w:t>
      </w:r>
      <w:r w:rsidRPr="009923FE">
        <w:rPr>
          <w:rFonts w:ascii="Arial" w:hAnsi="Arial" w:cs="Arial"/>
          <w:sz w:val="22"/>
          <w:szCs w:val="22"/>
        </w:rPr>
        <w:t xml:space="preserve">with an original maturity of </w:t>
      </w:r>
      <w:r w:rsidR="00B75A4E" w:rsidRPr="009923FE">
        <w:rPr>
          <w:rFonts w:ascii="Arial" w:hAnsi="Arial" w:cs="Arial"/>
          <w:sz w:val="22"/>
          <w:szCs w:val="22"/>
        </w:rPr>
        <w:t>three</w:t>
      </w:r>
      <w:r w:rsidRPr="009923FE">
        <w:rPr>
          <w:rFonts w:ascii="Arial" w:hAnsi="Arial" w:cs="Arial"/>
          <w:sz w:val="22"/>
          <w:szCs w:val="22"/>
        </w:rPr>
        <w:t xml:space="preserve"> months or less and </w:t>
      </w:r>
      <w:r w:rsidR="00B629A6" w:rsidRPr="009923FE">
        <w:rPr>
          <w:rFonts w:ascii="Arial" w:hAnsi="Arial" w:cs="Arial"/>
          <w:sz w:val="22"/>
          <w:szCs w:val="22"/>
        </w:rPr>
        <w:t>not subject to withdrawal restrictions</w:t>
      </w:r>
      <w:r w:rsidRPr="009923FE">
        <w:rPr>
          <w:rFonts w:ascii="Arial" w:hAnsi="Arial" w:cs="Arial"/>
          <w:sz w:val="22"/>
          <w:szCs w:val="22"/>
        </w:rPr>
        <w:t>.</w:t>
      </w:r>
    </w:p>
    <w:p w14:paraId="6574B655" w14:textId="5083DE94" w:rsidR="00D126F7" w:rsidRPr="009923FE" w:rsidRDefault="00693D16" w:rsidP="009E0D06">
      <w:pPr>
        <w:spacing w:before="120" w:after="120" w:line="380" w:lineRule="exact"/>
        <w:ind w:left="547" w:right="-7" w:hanging="540"/>
        <w:jc w:val="both"/>
        <w:rPr>
          <w:rFonts w:ascii="Arial" w:hAnsi="Arial" w:cs="Arial"/>
          <w:b/>
          <w:bCs/>
          <w:spacing w:val="-2"/>
          <w:sz w:val="22"/>
          <w:szCs w:val="22"/>
        </w:rPr>
      </w:pPr>
      <w:r w:rsidRPr="009923FE">
        <w:rPr>
          <w:rFonts w:ascii="Arial" w:hAnsi="Arial" w:cs="Arial"/>
          <w:b/>
          <w:bCs/>
          <w:sz w:val="22"/>
          <w:szCs w:val="22"/>
        </w:rPr>
        <w:t>4</w:t>
      </w:r>
      <w:r w:rsidR="004F6013" w:rsidRPr="009923FE">
        <w:rPr>
          <w:rFonts w:ascii="Arial" w:hAnsi="Arial" w:cs="Arial"/>
          <w:b/>
          <w:bCs/>
          <w:sz w:val="22"/>
          <w:szCs w:val="22"/>
        </w:rPr>
        <w:t>.</w:t>
      </w:r>
      <w:r w:rsidR="005B2E76" w:rsidRPr="009923FE">
        <w:rPr>
          <w:rFonts w:ascii="Arial" w:hAnsi="Arial" w:cs="Arial"/>
          <w:b/>
          <w:bCs/>
          <w:sz w:val="22"/>
          <w:szCs w:val="22"/>
        </w:rPr>
        <w:t>3</w:t>
      </w:r>
      <w:r w:rsidR="005B2E76" w:rsidRPr="009923FE">
        <w:rPr>
          <w:rFonts w:ascii="Arial" w:hAnsi="Arial" w:cs="Arial"/>
          <w:b/>
          <w:bCs/>
          <w:sz w:val="22"/>
          <w:szCs w:val="22"/>
        </w:rPr>
        <w:tab/>
      </w:r>
      <w:r w:rsidR="004538A3" w:rsidRPr="009923FE">
        <w:rPr>
          <w:rFonts w:ascii="Arial" w:hAnsi="Arial" w:cs="Arial"/>
          <w:b/>
          <w:bCs/>
          <w:spacing w:val="-2"/>
          <w:sz w:val="22"/>
          <w:szCs w:val="22"/>
        </w:rPr>
        <w:t>Investment</w:t>
      </w:r>
      <w:r w:rsidR="00E12B53" w:rsidRPr="009923FE">
        <w:rPr>
          <w:rFonts w:ascii="Arial" w:hAnsi="Arial" w:cs="Arial"/>
          <w:b/>
          <w:bCs/>
          <w:spacing w:val="-2"/>
          <w:sz w:val="22"/>
          <w:szCs w:val="22"/>
        </w:rPr>
        <w:t xml:space="preserve"> in subsidiary</w:t>
      </w:r>
    </w:p>
    <w:p w14:paraId="4983C1FB" w14:textId="77777777" w:rsidR="00494D8B" w:rsidRPr="009923FE" w:rsidRDefault="00494D8B" w:rsidP="009E0D06">
      <w:pPr>
        <w:spacing w:before="120" w:after="120" w:line="380" w:lineRule="exact"/>
        <w:ind w:left="540" w:right="-7"/>
        <w:jc w:val="both"/>
        <w:rPr>
          <w:rFonts w:ascii="Arial" w:hAnsi="Arial" w:cs="Arial"/>
          <w:spacing w:val="-2"/>
          <w:sz w:val="22"/>
          <w:szCs w:val="22"/>
        </w:rPr>
      </w:pPr>
      <w:r w:rsidRPr="009923FE">
        <w:rPr>
          <w:rFonts w:ascii="Arial" w:hAnsi="Arial" w:cs="Arial"/>
          <w:spacing w:val="-2"/>
          <w:sz w:val="22"/>
          <w:szCs w:val="22"/>
        </w:rPr>
        <w:t xml:space="preserve">Investment in </w:t>
      </w:r>
      <w:r w:rsidR="004538A3" w:rsidRPr="009923FE">
        <w:rPr>
          <w:rFonts w:ascii="Arial" w:hAnsi="Arial" w:cs="Arial"/>
          <w:spacing w:val="-2"/>
          <w:sz w:val="22"/>
          <w:szCs w:val="22"/>
        </w:rPr>
        <w:t>subsidiary is</w:t>
      </w:r>
      <w:r w:rsidRPr="009923FE">
        <w:rPr>
          <w:rFonts w:ascii="Arial" w:hAnsi="Arial" w:cs="Arial"/>
          <w:spacing w:val="-2"/>
          <w:sz w:val="22"/>
          <w:szCs w:val="22"/>
        </w:rPr>
        <w:t xml:space="preserve"> accounted for in the separate</w:t>
      </w:r>
      <w:r w:rsidR="003D6600" w:rsidRPr="009923FE">
        <w:rPr>
          <w:rFonts w:ascii="Arial" w:hAnsi="Arial" w:cs="Arial"/>
          <w:spacing w:val="-2"/>
          <w:sz w:val="22"/>
          <w:szCs w:val="22"/>
        </w:rPr>
        <w:t xml:space="preserve"> financial statements using the </w:t>
      </w:r>
      <w:r w:rsidRPr="009923FE">
        <w:rPr>
          <w:rFonts w:ascii="Arial" w:hAnsi="Arial" w:cs="Arial"/>
          <w:spacing w:val="-2"/>
          <w:sz w:val="22"/>
          <w:szCs w:val="22"/>
        </w:rPr>
        <w:t xml:space="preserve">cost method. </w:t>
      </w:r>
    </w:p>
    <w:p w14:paraId="76A07FFD" w14:textId="2A2AB0F9" w:rsidR="00D126F7" w:rsidRPr="009923FE" w:rsidRDefault="00693D16" w:rsidP="009E0D06">
      <w:pPr>
        <w:tabs>
          <w:tab w:val="left" w:pos="540"/>
        </w:tabs>
        <w:spacing w:before="120" w:after="120" w:line="380" w:lineRule="exact"/>
        <w:ind w:right="-7"/>
        <w:jc w:val="both"/>
        <w:rPr>
          <w:rFonts w:ascii="Arial" w:hAnsi="Arial" w:cs="Arial"/>
          <w:sz w:val="22"/>
          <w:szCs w:val="22"/>
        </w:rPr>
      </w:pPr>
      <w:r w:rsidRPr="009923FE">
        <w:rPr>
          <w:rFonts w:ascii="Arial" w:hAnsi="Arial" w:cs="Arial"/>
          <w:b/>
          <w:bCs/>
          <w:spacing w:val="-2"/>
          <w:sz w:val="22"/>
          <w:szCs w:val="22"/>
        </w:rPr>
        <w:t>4</w:t>
      </w:r>
      <w:r w:rsidR="00973A6F" w:rsidRPr="009923FE">
        <w:rPr>
          <w:rFonts w:ascii="Arial" w:hAnsi="Arial" w:cs="Arial"/>
          <w:b/>
          <w:bCs/>
          <w:spacing w:val="-2"/>
          <w:sz w:val="22"/>
          <w:szCs w:val="22"/>
        </w:rPr>
        <w:t>.</w:t>
      </w:r>
      <w:r w:rsidR="00E12B53" w:rsidRPr="009923FE">
        <w:rPr>
          <w:rFonts w:ascii="Arial" w:hAnsi="Arial" w:cs="Arial"/>
          <w:b/>
          <w:bCs/>
          <w:spacing w:val="-2"/>
          <w:sz w:val="22"/>
          <w:szCs w:val="22"/>
        </w:rPr>
        <w:t>4</w:t>
      </w:r>
      <w:r w:rsidR="003D6600" w:rsidRPr="009923FE">
        <w:rPr>
          <w:rFonts w:ascii="Arial" w:hAnsi="Arial" w:cs="Arial"/>
          <w:b/>
          <w:bCs/>
          <w:spacing w:val="-2"/>
          <w:sz w:val="22"/>
          <w:szCs w:val="22"/>
        </w:rPr>
        <w:tab/>
        <w:t>E</w:t>
      </w:r>
      <w:r w:rsidR="00D126F7" w:rsidRPr="009923FE">
        <w:rPr>
          <w:rFonts w:ascii="Arial" w:hAnsi="Arial" w:cs="Arial"/>
          <w:b/>
          <w:bCs/>
          <w:spacing w:val="-2"/>
          <w:sz w:val="22"/>
          <w:szCs w:val="22"/>
        </w:rPr>
        <w:t>quipment and depreciation</w:t>
      </w:r>
    </w:p>
    <w:p w14:paraId="065AF716" w14:textId="77777777" w:rsidR="00FC4925" w:rsidRPr="009923FE" w:rsidRDefault="00D126F7" w:rsidP="009E0D06">
      <w:pPr>
        <w:spacing w:before="120" w:after="120" w:line="380" w:lineRule="exact"/>
        <w:ind w:left="547" w:right="-7" w:hanging="540"/>
        <w:jc w:val="both"/>
        <w:rPr>
          <w:rFonts w:ascii="Arial" w:hAnsi="Arial" w:cs="Arial"/>
          <w:spacing w:val="-2"/>
          <w:sz w:val="22"/>
          <w:szCs w:val="22"/>
        </w:rPr>
      </w:pPr>
      <w:r w:rsidRPr="009923FE">
        <w:rPr>
          <w:rFonts w:ascii="Arial" w:hAnsi="Arial" w:cs="Arial"/>
          <w:spacing w:val="-2"/>
          <w:sz w:val="22"/>
          <w:szCs w:val="22"/>
        </w:rPr>
        <w:tab/>
      </w:r>
      <w:r w:rsidR="003D6600" w:rsidRPr="009923FE">
        <w:rPr>
          <w:rFonts w:ascii="Arial" w:hAnsi="Arial" w:cs="Arial"/>
          <w:spacing w:val="-2"/>
          <w:sz w:val="22"/>
          <w:szCs w:val="22"/>
        </w:rPr>
        <w:t>E</w:t>
      </w:r>
      <w:r w:rsidR="00FC4925" w:rsidRPr="009923FE">
        <w:rPr>
          <w:rFonts w:ascii="Arial" w:hAnsi="Arial" w:cs="Arial"/>
          <w:spacing w:val="-2"/>
          <w:sz w:val="22"/>
          <w:szCs w:val="22"/>
        </w:rPr>
        <w:t xml:space="preserve">quipment </w:t>
      </w:r>
      <w:proofErr w:type="gramStart"/>
      <w:r w:rsidR="00B629A6" w:rsidRPr="009923FE">
        <w:rPr>
          <w:rFonts w:ascii="Arial" w:hAnsi="Arial" w:cs="Arial"/>
          <w:spacing w:val="-2"/>
          <w:sz w:val="22"/>
          <w:szCs w:val="22"/>
        </w:rPr>
        <w:t>are</w:t>
      </w:r>
      <w:proofErr w:type="gramEnd"/>
      <w:r w:rsidR="00B629A6" w:rsidRPr="009923FE">
        <w:rPr>
          <w:rFonts w:ascii="Arial" w:hAnsi="Arial" w:cs="Arial"/>
          <w:spacing w:val="-2"/>
          <w:sz w:val="22"/>
          <w:szCs w:val="22"/>
        </w:rPr>
        <w:t xml:space="preserve"> stated at </w:t>
      </w:r>
      <w:r w:rsidR="003235AA" w:rsidRPr="009923FE">
        <w:rPr>
          <w:rFonts w:ascii="Arial" w:hAnsi="Arial" w:cs="Arial"/>
          <w:spacing w:val="-2"/>
          <w:sz w:val="22"/>
          <w:szCs w:val="22"/>
        </w:rPr>
        <w:t xml:space="preserve">cost </w:t>
      </w:r>
      <w:r w:rsidR="00B629A6" w:rsidRPr="009923FE">
        <w:rPr>
          <w:rFonts w:ascii="Arial" w:hAnsi="Arial" w:cs="Arial"/>
          <w:spacing w:val="-2"/>
          <w:sz w:val="22"/>
          <w:szCs w:val="22"/>
        </w:rPr>
        <w:t xml:space="preserve">less accumulated depreciation and allowance for loss on impairment of assets (if any). </w:t>
      </w:r>
      <w:r w:rsidR="006B5EE1" w:rsidRPr="009923FE">
        <w:rPr>
          <w:rFonts w:ascii="Arial" w:hAnsi="Arial" w:cs="Arial"/>
          <w:spacing w:val="-2"/>
          <w:sz w:val="22"/>
          <w:szCs w:val="22"/>
        </w:rPr>
        <w:t xml:space="preserve"> </w:t>
      </w:r>
    </w:p>
    <w:p w14:paraId="6AC5C94D" w14:textId="77777777" w:rsidR="00D126F7" w:rsidRPr="009923FE" w:rsidRDefault="00D126F7" w:rsidP="009E0D06">
      <w:pPr>
        <w:tabs>
          <w:tab w:val="left" w:pos="2160"/>
          <w:tab w:val="left" w:pos="6120"/>
          <w:tab w:val="left" w:pos="6480"/>
        </w:tabs>
        <w:spacing w:before="120" w:after="120" w:line="380" w:lineRule="exact"/>
        <w:ind w:left="547" w:right="-7"/>
        <w:jc w:val="both"/>
        <w:rPr>
          <w:rFonts w:ascii="Arial" w:hAnsi="Arial" w:cs="Arial"/>
          <w:sz w:val="22"/>
          <w:szCs w:val="22"/>
        </w:rPr>
      </w:pPr>
      <w:r w:rsidRPr="009923FE">
        <w:rPr>
          <w:rFonts w:ascii="Arial" w:hAnsi="Arial" w:cs="Arial"/>
          <w:sz w:val="22"/>
          <w:szCs w:val="22"/>
        </w:rPr>
        <w:t xml:space="preserve">Depreciation of </w:t>
      </w:r>
      <w:r w:rsidR="00FC4925" w:rsidRPr="009923FE">
        <w:rPr>
          <w:rFonts w:ascii="Arial" w:hAnsi="Arial" w:cs="Arial"/>
          <w:sz w:val="22"/>
          <w:szCs w:val="22"/>
        </w:rPr>
        <w:t xml:space="preserve">equipment </w:t>
      </w:r>
      <w:r w:rsidRPr="009923FE">
        <w:rPr>
          <w:rFonts w:ascii="Arial" w:hAnsi="Arial" w:cs="Arial"/>
          <w:sz w:val="22"/>
          <w:szCs w:val="22"/>
        </w:rPr>
        <w:t xml:space="preserve">is calculated by reference to </w:t>
      </w:r>
      <w:r w:rsidR="00FC4925" w:rsidRPr="009923FE">
        <w:rPr>
          <w:rFonts w:ascii="Arial" w:hAnsi="Arial" w:cs="Arial"/>
          <w:sz w:val="22"/>
          <w:szCs w:val="22"/>
        </w:rPr>
        <w:t>their costs on the</w:t>
      </w:r>
      <w:r w:rsidRPr="009923FE">
        <w:rPr>
          <w:rFonts w:ascii="Arial" w:hAnsi="Arial" w:cs="Arial"/>
          <w:sz w:val="22"/>
          <w:szCs w:val="22"/>
        </w:rPr>
        <w:t xml:space="preserve"> straight-line basis over </w:t>
      </w:r>
      <w:r w:rsidR="00B30262" w:rsidRPr="009923FE">
        <w:rPr>
          <w:rFonts w:ascii="Arial" w:hAnsi="Arial" w:cs="Arial"/>
          <w:sz w:val="22"/>
          <w:szCs w:val="22"/>
        </w:rPr>
        <w:t>the following estimated useful lives:</w:t>
      </w:r>
    </w:p>
    <w:p w14:paraId="40C885A9" w14:textId="77777777" w:rsidR="006B5EE1" w:rsidRPr="009923FE" w:rsidRDefault="003D6600" w:rsidP="009E0D06">
      <w:pPr>
        <w:tabs>
          <w:tab w:val="left" w:pos="4320"/>
          <w:tab w:val="right" w:pos="6300"/>
        </w:tabs>
        <w:spacing w:before="120" w:after="120" w:line="380" w:lineRule="exact"/>
        <w:ind w:left="4860" w:right="-7" w:hanging="4320"/>
        <w:rPr>
          <w:rFonts w:ascii="Arial" w:hAnsi="Arial" w:cs="Arial"/>
          <w:sz w:val="22"/>
          <w:szCs w:val="22"/>
        </w:rPr>
      </w:pPr>
      <w:r w:rsidRPr="009923FE">
        <w:rPr>
          <w:rFonts w:ascii="Arial" w:hAnsi="Arial" w:cs="Arial"/>
          <w:sz w:val="22"/>
          <w:szCs w:val="22"/>
        </w:rPr>
        <w:t>Furniture</w:t>
      </w:r>
      <w:r w:rsidR="004538A3" w:rsidRPr="009923FE">
        <w:rPr>
          <w:rFonts w:ascii="Arial" w:hAnsi="Arial" w:cs="Arial"/>
          <w:sz w:val="22"/>
          <w:szCs w:val="22"/>
        </w:rPr>
        <w:t>s</w:t>
      </w:r>
      <w:r w:rsidRPr="009923FE">
        <w:rPr>
          <w:rFonts w:ascii="Arial" w:hAnsi="Arial" w:cs="Arial"/>
          <w:sz w:val="22"/>
          <w:szCs w:val="22"/>
        </w:rPr>
        <w:t xml:space="preserve"> and o</w:t>
      </w:r>
      <w:r w:rsidR="006B5EE1" w:rsidRPr="009923FE">
        <w:rPr>
          <w:rFonts w:ascii="Arial" w:hAnsi="Arial" w:cs="Arial"/>
          <w:sz w:val="22"/>
          <w:szCs w:val="22"/>
        </w:rPr>
        <w:t>ffice equipment</w:t>
      </w:r>
      <w:r w:rsidR="004538A3" w:rsidRPr="009923FE">
        <w:rPr>
          <w:rFonts w:ascii="Arial" w:hAnsi="Arial" w:cs="Arial"/>
          <w:sz w:val="22"/>
          <w:szCs w:val="22"/>
        </w:rPr>
        <w:t>s</w:t>
      </w:r>
      <w:r w:rsidR="006B5EE1" w:rsidRPr="009923FE">
        <w:rPr>
          <w:rFonts w:ascii="Arial" w:hAnsi="Arial" w:cs="Arial"/>
          <w:sz w:val="22"/>
          <w:szCs w:val="22"/>
        </w:rPr>
        <w:tab/>
        <w:t>-</w:t>
      </w:r>
      <w:r w:rsidR="006B5EE1" w:rsidRPr="009923FE">
        <w:rPr>
          <w:rFonts w:ascii="Arial" w:hAnsi="Arial" w:cs="Arial"/>
          <w:sz w:val="22"/>
          <w:szCs w:val="22"/>
        </w:rPr>
        <w:tab/>
      </w:r>
      <w:r w:rsidR="00F25536" w:rsidRPr="009923FE">
        <w:rPr>
          <w:rFonts w:ascii="Arial" w:hAnsi="Arial" w:cs="Arial"/>
          <w:sz w:val="22"/>
          <w:szCs w:val="22"/>
        </w:rPr>
        <w:tab/>
      </w:r>
      <w:r w:rsidRPr="009923FE">
        <w:rPr>
          <w:rFonts w:ascii="Arial" w:hAnsi="Arial" w:cs="Arial"/>
          <w:sz w:val="22"/>
          <w:szCs w:val="22"/>
        </w:rPr>
        <w:t>5</w:t>
      </w:r>
      <w:r w:rsidR="004D2413" w:rsidRPr="009923FE">
        <w:rPr>
          <w:rFonts w:ascii="Arial" w:hAnsi="Arial" w:cs="Arial"/>
          <w:sz w:val="22"/>
          <w:szCs w:val="22"/>
        </w:rPr>
        <w:t xml:space="preserve"> - 10 </w:t>
      </w:r>
      <w:r w:rsidR="006B5EE1" w:rsidRPr="009923FE">
        <w:rPr>
          <w:rFonts w:ascii="Arial" w:hAnsi="Arial" w:cs="Arial"/>
          <w:sz w:val="22"/>
          <w:szCs w:val="22"/>
        </w:rPr>
        <w:t>years</w:t>
      </w:r>
    </w:p>
    <w:p w14:paraId="67BC7371" w14:textId="77777777" w:rsidR="000D582E" w:rsidRPr="009923FE" w:rsidRDefault="003D6600" w:rsidP="009E0D06">
      <w:pPr>
        <w:tabs>
          <w:tab w:val="left" w:pos="4320"/>
          <w:tab w:val="right" w:pos="6300"/>
        </w:tabs>
        <w:spacing w:before="120" w:after="120" w:line="380" w:lineRule="exact"/>
        <w:ind w:left="4860" w:right="-7" w:hanging="4320"/>
        <w:rPr>
          <w:rFonts w:ascii="Arial" w:hAnsi="Arial" w:cs="Arial"/>
          <w:sz w:val="22"/>
          <w:szCs w:val="22"/>
        </w:rPr>
      </w:pPr>
      <w:r w:rsidRPr="009923FE">
        <w:rPr>
          <w:rFonts w:ascii="Arial" w:hAnsi="Arial" w:cs="Arial"/>
          <w:sz w:val="22"/>
          <w:szCs w:val="22"/>
        </w:rPr>
        <w:t>Motor vehicles</w:t>
      </w:r>
      <w:r w:rsidRPr="009923FE">
        <w:rPr>
          <w:rFonts w:ascii="Arial" w:hAnsi="Arial" w:cs="Arial"/>
          <w:sz w:val="22"/>
          <w:szCs w:val="22"/>
        </w:rPr>
        <w:tab/>
        <w:t>-</w:t>
      </w:r>
      <w:r w:rsidRPr="009923FE">
        <w:rPr>
          <w:rFonts w:ascii="Arial" w:hAnsi="Arial" w:cs="Arial"/>
          <w:sz w:val="22"/>
          <w:szCs w:val="22"/>
        </w:rPr>
        <w:tab/>
      </w:r>
      <w:r w:rsidR="00F25536" w:rsidRPr="009923FE">
        <w:rPr>
          <w:rFonts w:ascii="Arial" w:hAnsi="Arial" w:cs="Arial"/>
          <w:sz w:val="22"/>
          <w:szCs w:val="22"/>
        </w:rPr>
        <w:tab/>
      </w:r>
      <w:r w:rsidRPr="009923FE">
        <w:rPr>
          <w:rFonts w:ascii="Arial" w:hAnsi="Arial" w:cs="Arial"/>
          <w:sz w:val="22"/>
          <w:szCs w:val="22"/>
        </w:rPr>
        <w:t>5</w:t>
      </w:r>
      <w:r w:rsidR="000D582E" w:rsidRPr="009923FE">
        <w:rPr>
          <w:rFonts w:ascii="Arial" w:hAnsi="Arial" w:cs="Arial"/>
          <w:sz w:val="22"/>
          <w:szCs w:val="22"/>
        </w:rPr>
        <w:t xml:space="preserve"> years</w:t>
      </w:r>
    </w:p>
    <w:p w14:paraId="43A5A817" w14:textId="77777777" w:rsidR="006B5EE1" w:rsidRPr="009923FE" w:rsidRDefault="006B5EE1" w:rsidP="009E0D06">
      <w:pPr>
        <w:tabs>
          <w:tab w:val="left" w:pos="2160"/>
          <w:tab w:val="left" w:pos="6120"/>
          <w:tab w:val="left" w:pos="6480"/>
        </w:tabs>
        <w:spacing w:before="120" w:after="120" w:line="380" w:lineRule="exact"/>
        <w:ind w:left="547" w:right="-7"/>
        <w:jc w:val="both"/>
        <w:rPr>
          <w:rFonts w:ascii="Arial" w:hAnsi="Arial" w:cs="Arial"/>
          <w:sz w:val="22"/>
          <w:szCs w:val="22"/>
        </w:rPr>
      </w:pPr>
      <w:r w:rsidRPr="009923FE">
        <w:rPr>
          <w:rFonts w:ascii="Arial" w:hAnsi="Arial" w:cs="Arial"/>
          <w:sz w:val="22"/>
          <w:szCs w:val="22"/>
        </w:rPr>
        <w:t xml:space="preserve">Depreciation is included in determining income. </w:t>
      </w:r>
    </w:p>
    <w:p w14:paraId="452E65BA" w14:textId="77777777" w:rsidR="004849AF" w:rsidRPr="009923FE" w:rsidRDefault="004849AF" w:rsidP="009E0D06">
      <w:pPr>
        <w:tabs>
          <w:tab w:val="left" w:pos="2160"/>
          <w:tab w:val="left" w:pos="6120"/>
          <w:tab w:val="left" w:pos="6480"/>
        </w:tabs>
        <w:spacing w:before="120" w:after="120" w:line="380" w:lineRule="exact"/>
        <w:ind w:left="547"/>
        <w:jc w:val="both"/>
        <w:rPr>
          <w:rFonts w:ascii="Arial" w:hAnsi="Arial" w:cs="Arial"/>
          <w:sz w:val="22"/>
          <w:szCs w:val="22"/>
        </w:rPr>
      </w:pPr>
      <w:r w:rsidRPr="009923FE">
        <w:rPr>
          <w:rFonts w:ascii="Arial" w:hAnsi="Arial" w:cs="Arial"/>
          <w:sz w:val="22"/>
          <w:szCs w:val="22"/>
        </w:rPr>
        <w:t>No depreciation is provided on assets under installation.</w:t>
      </w:r>
    </w:p>
    <w:p w14:paraId="20017593" w14:textId="77777777" w:rsidR="00B255EF" w:rsidRPr="009923FE" w:rsidRDefault="00B255EF" w:rsidP="009E0D06">
      <w:pPr>
        <w:tabs>
          <w:tab w:val="left" w:pos="1440"/>
        </w:tabs>
        <w:spacing w:before="120" w:after="120" w:line="380" w:lineRule="exact"/>
        <w:ind w:left="547" w:hanging="540"/>
        <w:jc w:val="thaiDistribute"/>
        <w:outlineLvl w:val="0"/>
        <w:rPr>
          <w:rFonts w:ascii="Arial" w:hAnsi="Arial" w:cs="Arial"/>
          <w:sz w:val="22"/>
          <w:szCs w:val="22"/>
        </w:rPr>
      </w:pPr>
      <w:r w:rsidRPr="009923FE">
        <w:rPr>
          <w:rFonts w:ascii="Arial" w:hAnsi="Arial" w:cs="Arial"/>
          <w:sz w:val="22"/>
          <w:szCs w:val="22"/>
          <w:cs/>
        </w:rPr>
        <w:tab/>
      </w:r>
      <w:r w:rsidRPr="009923FE">
        <w:rPr>
          <w:rFonts w:ascii="Arial" w:hAnsi="Arial" w:cs="Arial"/>
          <w:sz w:val="22"/>
          <w:szCs w:val="22"/>
        </w:rPr>
        <w:t>An item of equipment is derecognised upon disposal or when no future economic benefits are expected from its use or disposal. Any gain or loss arising on disposal of an asset is included in profit or loss when the asset is derecognised.</w:t>
      </w:r>
    </w:p>
    <w:p w14:paraId="73085C8B" w14:textId="1440AF46" w:rsidR="00C94E63" w:rsidRPr="009923FE" w:rsidRDefault="00693D16" w:rsidP="009E0D06">
      <w:pPr>
        <w:tabs>
          <w:tab w:val="left" w:pos="900"/>
          <w:tab w:val="left" w:pos="2160"/>
          <w:tab w:val="left" w:pos="6120"/>
          <w:tab w:val="left" w:pos="6480"/>
        </w:tabs>
        <w:spacing w:before="120" w:after="120" w:line="380" w:lineRule="exact"/>
        <w:ind w:left="547" w:hanging="540"/>
        <w:jc w:val="both"/>
        <w:rPr>
          <w:rFonts w:ascii="Arial" w:hAnsi="Arial" w:cs="Arial"/>
          <w:b/>
          <w:bCs/>
          <w:sz w:val="22"/>
          <w:szCs w:val="22"/>
        </w:rPr>
      </w:pPr>
      <w:r w:rsidRPr="009923FE">
        <w:rPr>
          <w:rFonts w:ascii="Arial" w:hAnsi="Arial" w:cs="Arial"/>
          <w:b/>
          <w:bCs/>
          <w:sz w:val="22"/>
          <w:szCs w:val="22"/>
        </w:rPr>
        <w:t>4</w:t>
      </w:r>
      <w:r w:rsidR="007D584E" w:rsidRPr="009923FE">
        <w:rPr>
          <w:rFonts w:ascii="Arial" w:hAnsi="Arial" w:cs="Arial"/>
          <w:b/>
          <w:bCs/>
          <w:sz w:val="22"/>
          <w:szCs w:val="22"/>
        </w:rPr>
        <w:t>.</w:t>
      </w:r>
      <w:r w:rsidR="00E12B53" w:rsidRPr="009923FE">
        <w:rPr>
          <w:rFonts w:ascii="Arial" w:hAnsi="Arial" w:cs="Arial"/>
          <w:b/>
          <w:bCs/>
          <w:sz w:val="22"/>
          <w:szCs w:val="22"/>
        </w:rPr>
        <w:t>5</w:t>
      </w:r>
      <w:r w:rsidR="00D126F7" w:rsidRPr="009923FE">
        <w:rPr>
          <w:rFonts w:ascii="Arial" w:hAnsi="Arial" w:cs="Arial"/>
          <w:b/>
          <w:bCs/>
          <w:sz w:val="22"/>
          <w:szCs w:val="22"/>
        </w:rPr>
        <w:tab/>
      </w:r>
      <w:r w:rsidR="00C94E63" w:rsidRPr="009923FE">
        <w:rPr>
          <w:rFonts w:ascii="Arial" w:hAnsi="Arial" w:cs="Arial"/>
          <w:b/>
          <w:bCs/>
          <w:sz w:val="22"/>
          <w:szCs w:val="22"/>
        </w:rPr>
        <w:t>Intangible assets</w:t>
      </w:r>
    </w:p>
    <w:p w14:paraId="22D34007" w14:textId="77777777" w:rsidR="007212EB" w:rsidRPr="009923FE" w:rsidRDefault="007212EB" w:rsidP="009E0D06">
      <w:pPr>
        <w:tabs>
          <w:tab w:val="left" w:pos="1440"/>
        </w:tabs>
        <w:spacing w:before="120" w:after="120" w:line="380" w:lineRule="exact"/>
        <w:ind w:left="547" w:hanging="540"/>
        <w:jc w:val="thaiDistribute"/>
        <w:outlineLvl w:val="0"/>
        <w:rPr>
          <w:rFonts w:ascii="Arial" w:hAnsi="Arial" w:cs="Arial"/>
          <w:b/>
          <w:bCs/>
          <w:sz w:val="22"/>
          <w:szCs w:val="22"/>
        </w:rPr>
      </w:pPr>
      <w:r w:rsidRPr="009923FE">
        <w:rPr>
          <w:rFonts w:ascii="Arial" w:hAnsi="Arial" w:cs="Arial"/>
          <w:b/>
          <w:bCs/>
          <w:sz w:val="22"/>
          <w:szCs w:val="22"/>
          <w:cs/>
        </w:rPr>
        <w:tab/>
      </w:r>
      <w:r w:rsidRPr="009923FE">
        <w:rPr>
          <w:rFonts w:ascii="Arial" w:hAnsi="Arial" w:cs="Arial"/>
          <w:sz w:val="22"/>
          <w:szCs w:val="22"/>
        </w:rPr>
        <w:t>Intangible asset</w:t>
      </w:r>
      <w:r w:rsidR="004849AF" w:rsidRPr="009923FE">
        <w:rPr>
          <w:rFonts w:ascii="Arial" w:hAnsi="Arial" w:cs="Arial"/>
          <w:sz w:val="22"/>
          <w:szCs w:val="22"/>
        </w:rPr>
        <w:t>s</w:t>
      </w:r>
      <w:r w:rsidRPr="009923FE">
        <w:rPr>
          <w:rFonts w:ascii="Arial" w:hAnsi="Arial" w:cs="Arial"/>
          <w:sz w:val="22"/>
          <w:szCs w:val="22"/>
        </w:rPr>
        <w:t xml:space="preserve"> </w:t>
      </w:r>
      <w:r w:rsidR="004849AF" w:rsidRPr="009923FE">
        <w:rPr>
          <w:rFonts w:ascii="Arial" w:hAnsi="Arial" w:cs="Arial"/>
          <w:sz w:val="22"/>
          <w:szCs w:val="22"/>
        </w:rPr>
        <w:t>are</w:t>
      </w:r>
      <w:r w:rsidRPr="009923FE">
        <w:rPr>
          <w:rFonts w:ascii="Arial" w:hAnsi="Arial" w:cs="Arial"/>
          <w:sz w:val="22"/>
          <w:szCs w:val="22"/>
        </w:rPr>
        <w:t xml:space="preserve"> recognised at cost. Followin</w:t>
      </w:r>
      <w:r w:rsidR="00A1329D" w:rsidRPr="009923FE">
        <w:rPr>
          <w:rFonts w:ascii="Arial" w:hAnsi="Arial" w:cs="Arial"/>
          <w:sz w:val="22"/>
          <w:szCs w:val="22"/>
        </w:rPr>
        <w:t>g the initial recognition, the i</w:t>
      </w:r>
      <w:r w:rsidRPr="009923FE">
        <w:rPr>
          <w:rFonts w:ascii="Arial" w:hAnsi="Arial" w:cs="Arial"/>
          <w:sz w:val="22"/>
          <w:szCs w:val="22"/>
        </w:rPr>
        <w:t>ntangible asset</w:t>
      </w:r>
      <w:r w:rsidR="004849AF" w:rsidRPr="009923FE">
        <w:rPr>
          <w:rFonts w:ascii="Arial" w:hAnsi="Arial" w:cs="Arial"/>
          <w:sz w:val="22"/>
          <w:szCs w:val="22"/>
        </w:rPr>
        <w:t>s</w:t>
      </w:r>
      <w:r w:rsidRPr="009923FE">
        <w:rPr>
          <w:rFonts w:ascii="Arial" w:hAnsi="Arial" w:cs="Arial"/>
          <w:sz w:val="22"/>
          <w:szCs w:val="22"/>
        </w:rPr>
        <w:t xml:space="preserve"> </w:t>
      </w:r>
      <w:r w:rsidR="004849AF" w:rsidRPr="009923FE">
        <w:rPr>
          <w:rFonts w:ascii="Arial" w:hAnsi="Arial" w:cs="Arial"/>
          <w:sz w:val="22"/>
          <w:szCs w:val="22"/>
        </w:rPr>
        <w:t>are</w:t>
      </w:r>
      <w:r w:rsidRPr="009923FE">
        <w:rPr>
          <w:rFonts w:ascii="Arial" w:hAnsi="Arial" w:cs="Arial"/>
          <w:sz w:val="22"/>
          <w:szCs w:val="22"/>
        </w:rPr>
        <w:t xml:space="preserve"> carried at cost less any accumulated amortisation and any accumulated impairment losses (if any). </w:t>
      </w:r>
    </w:p>
    <w:p w14:paraId="5C452F66" w14:textId="77777777" w:rsidR="0046505F" w:rsidRPr="009923FE" w:rsidRDefault="007212EB" w:rsidP="00250FD9">
      <w:pPr>
        <w:overflowPunct/>
        <w:autoSpaceDE/>
        <w:autoSpaceDN/>
        <w:adjustRightInd/>
        <w:spacing w:before="80" w:after="80" w:line="380" w:lineRule="exact"/>
        <w:ind w:left="547" w:hanging="540"/>
        <w:jc w:val="both"/>
        <w:rPr>
          <w:rFonts w:ascii="Arial" w:hAnsi="Arial" w:cs="Arial"/>
          <w:b/>
          <w:bCs/>
          <w:i/>
          <w:iCs/>
          <w:sz w:val="22"/>
          <w:szCs w:val="22"/>
        </w:rPr>
      </w:pPr>
      <w:r w:rsidRPr="009923FE">
        <w:rPr>
          <w:rFonts w:ascii="Arial" w:hAnsi="Arial" w:cs="Arial"/>
          <w:b/>
          <w:bCs/>
          <w:i/>
          <w:iCs/>
          <w:sz w:val="22"/>
          <w:szCs w:val="22"/>
        </w:rPr>
        <w:tab/>
      </w:r>
    </w:p>
    <w:p w14:paraId="1D4C0604" w14:textId="639501DC" w:rsidR="007212EB" w:rsidRPr="009923FE" w:rsidRDefault="0046505F" w:rsidP="00250FD9">
      <w:pPr>
        <w:overflowPunct/>
        <w:autoSpaceDE/>
        <w:autoSpaceDN/>
        <w:adjustRightInd/>
        <w:spacing w:before="80" w:after="80" w:line="380" w:lineRule="exact"/>
        <w:ind w:left="547" w:hanging="540"/>
        <w:jc w:val="both"/>
        <w:rPr>
          <w:rFonts w:ascii="Arial" w:hAnsi="Arial" w:cs="Arial"/>
          <w:b/>
          <w:bCs/>
          <w:i/>
          <w:iCs/>
          <w:sz w:val="22"/>
          <w:szCs w:val="22"/>
        </w:rPr>
      </w:pPr>
      <w:r w:rsidRPr="009923FE">
        <w:rPr>
          <w:rFonts w:ascii="Arial" w:hAnsi="Arial" w:cs="Arial"/>
          <w:b/>
          <w:bCs/>
          <w:i/>
          <w:iCs/>
          <w:sz w:val="22"/>
          <w:szCs w:val="22"/>
        </w:rPr>
        <w:lastRenderedPageBreak/>
        <w:tab/>
      </w:r>
      <w:r w:rsidR="007212EB" w:rsidRPr="009923FE">
        <w:rPr>
          <w:rFonts w:ascii="Arial" w:hAnsi="Arial" w:cs="Arial"/>
          <w:b/>
          <w:bCs/>
          <w:i/>
          <w:iCs/>
          <w:sz w:val="22"/>
          <w:szCs w:val="22"/>
        </w:rPr>
        <w:t>Service concession</w:t>
      </w:r>
    </w:p>
    <w:p w14:paraId="088F8725" w14:textId="0A3499B2" w:rsidR="00AE5463" w:rsidRPr="009923FE" w:rsidRDefault="007212EB" w:rsidP="00250FD9">
      <w:pPr>
        <w:spacing w:before="80" w:after="80" w:line="380" w:lineRule="exact"/>
        <w:ind w:left="547"/>
        <w:jc w:val="both"/>
        <w:rPr>
          <w:rFonts w:ascii="Arial" w:eastAsia="Arial Unicode MS" w:hAnsi="Arial" w:cs="Arial"/>
          <w:szCs w:val="22"/>
        </w:rPr>
      </w:pPr>
      <w:r w:rsidRPr="009923FE">
        <w:rPr>
          <w:rFonts w:ascii="Arial" w:hAnsi="Arial" w:cs="Arial"/>
          <w:spacing w:val="-4"/>
          <w:sz w:val="22"/>
          <w:szCs w:val="22"/>
        </w:rPr>
        <w:t xml:space="preserve">The subsidiary has initially recognised service concession based on </w:t>
      </w:r>
      <w:proofErr w:type="gramStart"/>
      <w:r w:rsidRPr="009923FE">
        <w:rPr>
          <w:rFonts w:ascii="Arial" w:hAnsi="Arial" w:cs="Arial"/>
          <w:spacing w:val="-4"/>
          <w:sz w:val="22"/>
          <w:szCs w:val="22"/>
        </w:rPr>
        <w:t>cost</w:t>
      </w:r>
      <w:r w:rsidR="009E0D06" w:rsidRPr="009923FE">
        <w:rPr>
          <w:rFonts w:ascii="Arial" w:hAnsi="Arial" w:cs="Arial"/>
          <w:spacing w:val="-4"/>
          <w:sz w:val="22"/>
          <w:szCs w:val="22"/>
        </w:rPr>
        <w:t xml:space="preserve"> </w:t>
      </w:r>
      <w:r w:rsidRPr="009923FE">
        <w:rPr>
          <w:rFonts w:ascii="Arial" w:hAnsi="Arial" w:cs="Arial"/>
          <w:spacing w:val="-4"/>
          <w:sz w:val="22"/>
          <w:szCs w:val="22"/>
        </w:rPr>
        <w:t>of service</w:t>
      </w:r>
      <w:proofErr w:type="gramEnd"/>
      <w:r w:rsidRPr="009923FE">
        <w:rPr>
          <w:rFonts w:ascii="Arial" w:hAnsi="Arial" w:cs="Arial"/>
          <w:spacing w:val="-4"/>
          <w:sz w:val="22"/>
          <w:szCs w:val="22"/>
        </w:rPr>
        <w:t xml:space="preserve"> concession</w:t>
      </w:r>
      <w:r w:rsidRPr="009923FE">
        <w:rPr>
          <w:rFonts w:ascii="Arial" w:hAnsi="Arial" w:cs="Arial"/>
          <w:sz w:val="22"/>
          <w:szCs w:val="22"/>
        </w:rPr>
        <w:t xml:space="preserve"> </w:t>
      </w:r>
      <w:r w:rsidRPr="009923FE">
        <w:rPr>
          <w:rFonts w:ascii="Arial" w:hAnsi="Arial" w:cs="Arial"/>
          <w:spacing w:val="-2"/>
          <w:sz w:val="22"/>
          <w:szCs w:val="22"/>
        </w:rPr>
        <w:t>arrangement and amortised over 3</w:t>
      </w:r>
      <w:r w:rsidR="004756D7" w:rsidRPr="009923FE">
        <w:rPr>
          <w:rFonts w:ascii="Arial" w:hAnsi="Arial" w:cs="Arial"/>
          <w:spacing w:val="-2"/>
          <w:sz w:val="22"/>
          <w:szCs w:val="22"/>
        </w:rPr>
        <w:t>9</w:t>
      </w:r>
      <w:r w:rsidRPr="009923FE">
        <w:rPr>
          <w:rFonts w:ascii="Arial" w:hAnsi="Arial" w:cs="Arial"/>
          <w:spacing w:val="-2"/>
          <w:sz w:val="22"/>
          <w:szCs w:val="22"/>
        </w:rPr>
        <w:t xml:space="preserve"> years economic useful life.</w:t>
      </w:r>
      <w:r w:rsidR="00AE5463" w:rsidRPr="009923FE">
        <w:rPr>
          <w:rFonts w:ascii="Arial" w:hAnsi="Arial" w:cs="Arial"/>
          <w:spacing w:val="-2"/>
          <w:sz w:val="22"/>
          <w:szCs w:val="22"/>
        </w:rPr>
        <w:t xml:space="preserve"> The assets which the subsidiary</w:t>
      </w:r>
      <w:r w:rsidR="00AE5463" w:rsidRPr="009923FE">
        <w:rPr>
          <w:rFonts w:ascii="Arial" w:hAnsi="Arial" w:cs="Arial"/>
          <w:sz w:val="22"/>
          <w:szCs w:val="22"/>
        </w:rPr>
        <w:t xml:space="preserve"> company invested in the system and equipment by itself to increase the efficiency of air traffic service provisions and are not under the service concession agreement.  These assets are considered as other intangible assets and are amortised with finite lives on </w:t>
      </w:r>
      <w:r w:rsidR="00250FD9" w:rsidRPr="009923FE">
        <w:rPr>
          <w:rFonts w:ascii="Arial" w:hAnsi="Arial" w:cs="Arial"/>
          <w:sz w:val="22"/>
          <w:szCs w:val="28"/>
        </w:rPr>
        <w:t>the straight-line</w:t>
      </w:r>
      <w:r w:rsidR="00AE5463" w:rsidRPr="009923FE">
        <w:rPr>
          <w:rFonts w:ascii="Arial" w:hAnsi="Arial" w:cs="Arial"/>
          <w:sz w:val="22"/>
          <w:szCs w:val="22"/>
        </w:rPr>
        <w:t xml:space="preserve"> basis over the 5 to 25 years of economic</w:t>
      </w:r>
      <w:r w:rsidR="00AE5463" w:rsidRPr="009923FE">
        <w:rPr>
          <w:rFonts w:ascii="Arial" w:eastAsia="Arial Unicode MS" w:hAnsi="Arial" w:cs="Arial"/>
          <w:szCs w:val="22"/>
        </w:rPr>
        <w:t xml:space="preserve"> useful life.</w:t>
      </w:r>
    </w:p>
    <w:p w14:paraId="0540590E" w14:textId="2D840207" w:rsidR="00B255EF" w:rsidRPr="009923FE" w:rsidRDefault="00737287" w:rsidP="00250FD9">
      <w:pPr>
        <w:overflowPunct/>
        <w:autoSpaceDE/>
        <w:autoSpaceDN/>
        <w:adjustRightInd/>
        <w:spacing w:before="80" w:after="80" w:line="380" w:lineRule="exact"/>
        <w:ind w:left="547" w:hanging="540"/>
        <w:jc w:val="both"/>
        <w:rPr>
          <w:rFonts w:ascii="Arial" w:hAnsi="Arial" w:cs="Arial"/>
          <w:b/>
          <w:bCs/>
          <w:i/>
          <w:iCs/>
          <w:sz w:val="22"/>
          <w:szCs w:val="22"/>
        </w:rPr>
      </w:pPr>
      <w:r w:rsidRPr="009923FE">
        <w:rPr>
          <w:rFonts w:ascii="Arial" w:hAnsi="Arial" w:cs="Arial"/>
          <w:b/>
          <w:bCs/>
          <w:i/>
          <w:iCs/>
          <w:sz w:val="22"/>
          <w:szCs w:val="22"/>
        </w:rPr>
        <w:tab/>
      </w:r>
      <w:r w:rsidR="00AE5463" w:rsidRPr="009923FE">
        <w:rPr>
          <w:rFonts w:ascii="Arial" w:hAnsi="Arial" w:cs="Arial"/>
          <w:b/>
          <w:bCs/>
          <w:i/>
          <w:iCs/>
          <w:sz w:val="22"/>
          <w:szCs w:val="22"/>
        </w:rPr>
        <w:t>Computer software</w:t>
      </w:r>
    </w:p>
    <w:p w14:paraId="10A533EC" w14:textId="4CA7CAAF" w:rsidR="00B255EF" w:rsidRPr="009923FE" w:rsidRDefault="00B255EF" w:rsidP="00250FD9">
      <w:pPr>
        <w:tabs>
          <w:tab w:val="left" w:pos="1440"/>
        </w:tabs>
        <w:spacing w:before="80" w:after="80" w:line="380" w:lineRule="exact"/>
        <w:ind w:left="540" w:hanging="540"/>
        <w:jc w:val="thaiDistribute"/>
        <w:rPr>
          <w:rFonts w:ascii="Arial" w:hAnsi="Arial" w:cs="Arial"/>
          <w:sz w:val="22"/>
          <w:szCs w:val="22"/>
        </w:rPr>
      </w:pPr>
      <w:r w:rsidRPr="009923FE">
        <w:rPr>
          <w:rFonts w:ascii="Arial" w:hAnsi="Arial" w:cs="Arial"/>
          <w:b/>
          <w:bCs/>
          <w:sz w:val="22"/>
          <w:szCs w:val="22"/>
        </w:rPr>
        <w:tab/>
      </w:r>
      <w:r w:rsidR="00AE5463" w:rsidRPr="009923FE">
        <w:rPr>
          <w:rFonts w:ascii="Arial" w:hAnsi="Arial" w:cs="Arial"/>
          <w:sz w:val="22"/>
          <w:szCs w:val="22"/>
        </w:rPr>
        <w:t>Computer software</w:t>
      </w:r>
      <w:r w:rsidRPr="009923FE">
        <w:rPr>
          <w:rFonts w:ascii="Arial" w:hAnsi="Arial" w:cs="Arial"/>
          <w:sz w:val="22"/>
          <w:szCs w:val="22"/>
        </w:rPr>
        <w:t xml:space="preserve"> with finite lives </w:t>
      </w:r>
      <w:proofErr w:type="gramStart"/>
      <w:r w:rsidRPr="009923FE">
        <w:rPr>
          <w:rFonts w:ascii="Arial" w:hAnsi="Arial" w:cs="Arial"/>
          <w:sz w:val="22"/>
          <w:szCs w:val="22"/>
        </w:rPr>
        <w:t>are</w:t>
      </w:r>
      <w:proofErr w:type="gramEnd"/>
      <w:r w:rsidRPr="009923FE">
        <w:rPr>
          <w:rFonts w:ascii="Arial" w:hAnsi="Arial" w:cs="Arial"/>
          <w:sz w:val="22"/>
          <w:szCs w:val="22"/>
        </w:rPr>
        <w:t xml:space="preserve"> amortised on </w:t>
      </w:r>
      <w:r w:rsidR="00250FD9" w:rsidRPr="009923FE">
        <w:rPr>
          <w:rFonts w:ascii="Arial" w:hAnsi="Arial" w:cs="Arial"/>
          <w:sz w:val="22"/>
          <w:szCs w:val="28"/>
        </w:rPr>
        <w:t>the straight-line</w:t>
      </w:r>
      <w:r w:rsidR="00250FD9" w:rsidRPr="009923FE">
        <w:rPr>
          <w:rFonts w:ascii="Arial" w:hAnsi="Arial" w:cs="Arial"/>
          <w:sz w:val="22"/>
          <w:szCs w:val="22"/>
        </w:rPr>
        <w:t xml:space="preserve"> </w:t>
      </w:r>
      <w:r w:rsidRPr="009923FE">
        <w:rPr>
          <w:rFonts w:ascii="Arial" w:hAnsi="Arial" w:cs="Arial"/>
          <w:sz w:val="22"/>
          <w:szCs w:val="22"/>
        </w:rPr>
        <w:t xml:space="preserve">basis over the </w:t>
      </w:r>
      <w:r w:rsidR="00AE5463" w:rsidRPr="009923FE">
        <w:rPr>
          <w:rFonts w:ascii="Arial" w:hAnsi="Arial" w:cs="Arial"/>
          <w:sz w:val="22"/>
          <w:szCs w:val="22"/>
        </w:rPr>
        <w:t>5 years</w:t>
      </w:r>
      <w:r w:rsidR="00250FD9" w:rsidRPr="009923FE">
        <w:rPr>
          <w:rFonts w:ascii="Arial" w:hAnsi="Arial" w:cs="Arial"/>
          <w:sz w:val="22"/>
          <w:szCs w:val="22"/>
        </w:rPr>
        <w:t xml:space="preserve"> of</w:t>
      </w:r>
      <w:r w:rsidR="00AE5463" w:rsidRPr="009923FE">
        <w:rPr>
          <w:rFonts w:ascii="Arial" w:hAnsi="Arial" w:cs="Arial"/>
          <w:sz w:val="22"/>
          <w:szCs w:val="22"/>
        </w:rPr>
        <w:t xml:space="preserve"> </w:t>
      </w:r>
      <w:r w:rsidRPr="009923FE">
        <w:rPr>
          <w:rFonts w:ascii="Arial" w:hAnsi="Arial" w:cs="Arial"/>
          <w:sz w:val="22"/>
          <w:szCs w:val="22"/>
        </w:rPr>
        <w:t xml:space="preserve">economic useful life. </w:t>
      </w:r>
    </w:p>
    <w:p w14:paraId="2CC5A34D" w14:textId="77777777" w:rsidR="00B255EF" w:rsidRPr="009923FE" w:rsidRDefault="00B255EF" w:rsidP="00250FD9">
      <w:pPr>
        <w:tabs>
          <w:tab w:val="left" w:pos="1440"/>
        </w:tabs>
        <w:spacing w:before="80" w:after="80" w:line="380" w:lineRule="exact"/>
        <w:ind w:left="540" w:hanging="540"/>
        <w:jc w:val="thaiDistribute"/>
        <w:rPr>
          <w:rFonts w:ascii="Arial" w:hAnsi="Arial" w:cs="Arial"/>
          <w:sz w:val="22"/>
          <w:szCs w:val="22"/>
        </w:rPr>
      </w:pPr>
      <w:r w:rsidRPr="009923FE">
        <w:rPr>
          <w:rFonts w:ascii="Arial" w:hAnsi="Arial" w:cs="Arial"/>
          <w:sz w:val="22"/>
          <w:szCs w:val="22"/>
        </w:rPr>
        <w:tab/>
        <w:t>No amortisation is provided on assets under installation.</w:t>
      </w:r>
    </w:p>
    <w:p w14:paraId="7993C2A9" w14:textId="5CBA29A8" w:rsidR="005B4C75" w:rsidRPr="009923FE" w:rsidRDefault="00693D16" w:rsidP="00250FD9">
      <w:pPr>
        <w:overflowPunct/>
        <w:autoSpaceDE/>
        <w:autoSpaceDN/>
        <w:adjustRightInd/>
        <w:spacing w:before="80" w:after="80" w:line="380" w:lineRule="exact"/>
        <w:ind w:left="547" w:hanging="540"/>
        <w:jc w:val="both"/>
        <w:rPr>
          <w:rFonts w:ascii="Arial" w:hAnsi="Arial" w:cs="Arial"/>
          <w:b/>
          <w:bCs/>
          <w:sz w:val="22"/>
          <w:szCs w:val="22"/>
        </w:rPr>
      </w:pPr>
      <w:r w:rsidRPr="009923FE">
        <w:rPr>
          <w:rFonts w:ascii="Arial" w:hAnsi="Arial" w:cs="Arial"/>
          <w:b/>
          <w:bCs/>
          <w:sz w:val="22"/>
          <w:szCs w:val="22"/>
        </w:rPr>
        <w:t>4</w:t>
      </w:r>
      <w:r w:rsidR="007D584E" w:rsidRPr="009923FE">
        <w:rPr>
          <w:rFonts w:ascii="Arial" w:hAnsi="Arial" w:cs="Arial"/>
          <w:b/>
          <w:bCs/>
          <w:sz w:val="22"/>
          <w:szCs w:val="22"/>
        </w:rPr>
        <w:t>.</w:t>
      </w:r>
      <w:r w:rsidR="00E12B53" w:rsidRPr="009923FE">
        <w:rPr>
          <w:rFonts w:ascii="Arial" w:hAnsi="Arial" w:cs="Arial"/>
          <w:b/>
          <w:bCs/>
          <w:sz w:val="22"/>
          <w:szCs w:val="22"/>
        </w:rPr>
        <w:t>6</w:t>
      </w:r>
      <w:r w:rsidR="004C45DF" w:rsidRPr="009923FE">
        <w:rPr>
          <w:rFonts w:ascii="Arial" w:hAnsi="Arial" w:cs="Arial"/>
          <w:b/>
          <w:bCs/>
          <w:sz w:val="22"/>
          <w:szCs w:val="22"/>
        </w:rPr>
        <w:tab/>
      </w:r>
      <w:r w:rsidR="005B4C75" w:rsidRPr="009923FE">
        <w:rPr>
          <w:rFonts w:ascii="Arial" w:hAnsi="Arial" w:cs="Arial"/>
          <w:b/>
          <w:bCs/>
          <w:sz w:val="22"/>
          <w:szCs w:val="22"/>
        </w:rPr>
        <w:t xml:space="preserve">Service </w:t>
      </w:r>
      <w:r w:rsidR="00E15E9F" w:rsidRPr="009923FE">
        <w:rPr>
          <w:rFonts w:ascii="Arial" w:hAnsi="Arial" w:cs="Arial"/>
          <w:b/>
          <w:bCs/>
          <w:sz w:val="22"/>
          <w:szCs w:val="22"/>
        </w:rPr>
        <w:t>c</w:t>
      </w:r>
      <w:r w:rsidR="005B4C75" w:rsidRPr="009923FE">
        <w:rPr>
          <w:rFonts w:ascii="Arial" w:hAnsi="Arial" w:cs="Arial"/>
          <w:b/>
          <w:bCs/>
          <w:sz w:val="22"/>
          <w:szCs w:val="22"/>
        </w:rPr>
        <w:t xml:space="preserve">oncession </w:t>
      </w:r>
      <w:r w:rsidR="00E15E9F" w:rsidRPr="009923FE">
        <w:rPr>
          <w:rFonts w:ascii="Arial" w:hAnsi="Arial" w:cs="Arial"/>
          <w:b/>
          <w:bCs/>
          <w:sz w:val="22"/>
          <w:szCs w:val="22"/>
        </w:rPr>
        <w:t>a</w:t>
      </w:r>
      <w:r w:rsidR="004538A3" w:rsidRPr="009923FE">
        <w:rPr>
          <w:rFonts w:ascii="Arial" w:hAnsi="Arial" w:cs="Arial"/>
          <w:b/>
          <w:bCs/>
          <w:sz w:val="22"/>
          <w:szCs w:val="22"/>
        </w:rPr>
        <w:t>rrangement</w:t>
      </w:r>
      <w:r w:rsidR="005B4C75" w:rsidRPr="009923FE">
        <w:rPr>
          <w:rFonts w:ascii="Arial" w:hAnsi="Arial" w:cs="Arial"/>
          <w:b/>
          <w:bCs/>
          <w:sz w:val="22"/>
          <w:szCs w:val="22"/>
        </w:rPr>
        <w:t xml:space="preserve"> </w:t>
      </w:r>
    </w:p>
    <w:p w14:paraId="349FCF65" w14:textId="77777777" w:rsidR="005B4C75" w:rsidRPr="009923FE" w:rsidRDefault="005B4C75" w:rsidP="00250FD9">
      <w:pPr>
        <w:spacing w:before="80" w:after="80" w:line="380" w:lineRule="exact"/>
        <w:ind w:left="547" w:hanging="547"/>
        <w:jc w:val="thaiDistribute"/>
        <w:rPr>
          <w:rFonts w:ascii="Arial" w:hAnsi="Arial" w:cs="Arial"/>
          <w:sz w:val="22"/>
          <w:szCs w:val="22"/>
        </w:rPr>
      </w:pPr>
      <w:r w:rsidRPr="009923FE">
        <w:rPr>
          <w:rFonts w:ascii="Arial" w:hAnsi="Arial" w:cs="Arial"/>
          <w:sz w:val="22"/>
          <w:szCs w:val="22"/>
        </w:rPr>
        <w:tab/>
        <w:t xml:space="preserve">The subsidiary determines conditions of an arrangement whereby a grantor, which is </w:t>
      </w:r>
      <w:r w:rsidR="00AE5463" w:rsidRPr="009923FE">
        <w:rPr>
          <w:rFonts w:ascii="Arial" w:hAnsi="Arial" w:cs="Arial"/>
          <w:sz w:val="22"/>
          <w:szCs w:val="22"/>
        </w:rPr>
        <w:t xml:space="preserve">                    </w:t>
      </w:r>
      <w:r w:rsidRPr="009923FE">
        <w:rPr>
          <w:rFonts w:ascii="Arial" w:hAnsi="Arial" w:cs="Arial"/>
          <w:sz w:val="22"/>
          <w:szCs w:val="22"/>
        </w:rPr>
        <w:t xml:space="preserve">the Royal Government, controls or regulates what services the operator must provide using the assets </w:t>
      </w:r>
      <w:proofErr w:type="gramStart"/>
      <w:r w:rsidRPr="009923FE">
        <w:rPr>
          <w:rFonts w:ascii="Arial" w:hAnsi="Arial" w:cs="Arial"/>
          <w:sz w:val="22"/>
          <w:szCs w:val="22"/>
        </w:rPr>
        <w:t>and also</w:t>
      </w:r>
      <w:proofErr w:type="gramEnd"/>
      <w:r w:rsidRPr="009923FE">
        <w:rPr>
          <w:rFonts w:ascii="Arial" w:hAnsi="Arial" w:cs="Arial"/>
          <w:sz w:val="22"/>
          <w:szCs w:val="22"/>
        </w:rPr>
        <w:t xml:space="preserve"> controls any significant residual interest in the assets at the end of the term of the arrangement.</w:t>
      </w:r>
    </w:p>
    <w:p w14:paraId="71E43539" w14:textId="77777777" w:rsidR="005B4C75" w:rsidRPr="009923FE" w:rsidRDefault="005B4C75" w:rsidP="00250FD9">
      <w:pPr>
        <w:spacing w:before="80" w:after="80" w:line="380" w:lineRule="exact"/>
        <w:ind w:left="547" w:hanging="547"/>
        <w:jc w:val="thaiDistribute"/>
        <w:rPr>
          <w:rFonts w:ascii="Arial" w:hAnsi="Arial" w:cs="Arial"/>
          <w:sz w:val="22"/>
          <w:szCs w:val="22"/>
        </w:rPr>
      </w:pPr>
      <w:r w:rsidRPr="009923FE">
        <w:rPr>
          <w:rFonts w:ascii="Arial" w:hAnsi="Arial" w:cs="Arial"/>
          <w:sz w:val="22"/>
          <w:szCs w:val="22"/>
        </w:rPr>
        <w:tab/>
        <w:t>The subsidiary recognises and measures the consideration received depending on</w:t>
      </w:r>
      <w:r w:rsidR="00AE5463" w:rsidRPr="009923FE">
        <w:rPr>
          <w:rFonts w:ascii="Arial" w:hAnsi="Arial" w:cs="Arial"/>
          <w:sz w:val="22"/>
          <w:szCs w:val="22"/>
        </w:rPr>
        <w:t xml:space="preserve">                     </w:t>
      </w:r>
      <w:r w:rsidRPr="009923FE">
        <w:rPr>
          <w:rFonts w:ascii="Arial" w:hAnsi="Arial" w:cs="Arial"/>
          <w:sz w:val="22"/>
          <w:szCs w:val="22"/>
        </w:rPr>
        <w:t xml:space="preserve"> the conditions of service concession arrangement. An intangible asset is recognised to the extent that the subsidiary receives a right to charge users of the public service. A financial asset is recognised to the extent that an operator has an unconditional contractual right to receive cash or another financial asset from or at the direction of the grantor. </w:t>
      </w:r>
    </w:p>
    <w:p w14:paraId="5ADABC3F" w14:textId="77777777" w:rsidR="005B4C75" w:rsidRPr="009923FE" w:rsidRDefault="005B4C75" w:rsidP="00250FD9">
      <w:pPr>
        <w:spacing w:before="80" w:after="80" w:line="380" w:lineRule="exact"/>
        <w:ind w:left="547" w:hanging="547"/>
        <w:jc w:val="thaiDistribute"/>
        <w:rPr>
          <w:rFonts w:ascii="Arial" w:hAnsi="Arial" w:cs="Arial"/>
          <w:sz w:val="22"/>
          <w:szCs w:val="22"/>
        </w:rPr>
      </w:pPr>
      <w:r w:rsidRPr="009923FE">
        <w:rPr>
          <w:rFonts w:ascii="Arial" w:hAnsi="Arial" w:cs="Arial"/>
          <w:sz w:val="22"/>
          <w:szCs w:val="22"/>
        </w:rPr>
        <w:tab/>
        <w:t>The subsidiary recognises the consideration, based upon the conditions of service concession arrangement, received from the air traffic control service</w:t>
      </w:r>
      <w:r w:rsidR="004538A3" w:rsidRPr="009923FE">
        <w:rPr>
          <w:rFonts w:ascii="Arial" w:hAnsi="Arial" w:cs="Arial"/>
          <w:sz w:val="22"/>
          <w:szCs w:val="22"/>
        </w:rPr>
        <w:t>s</w:t>
      </w:r>
      <w:r w:rsidRPr="009923FE">
        <w:rPr>
          <w:rFonts w:ascii="Arial" w:hAnsi="Arial" w:cs="Arial"/>
          <w:sz w:val="22"/>
          <w:szCs w:val="22"/>
        </w:rPr>
        <w:t xml:space="preserve"> and system installation in Cambodia as an intangible asset because the subsidiary receives a right to charge users of the public service and amortises such intangible asset as expense in the profit or loss on a straight-line basis of the concession period</w:t>
      </w:r>
      <w:r w:rsidR="00F11B31" w:rsidRPr="009923FE">
        <w:rPr>
          <w:rFonts w:ascii="Arial" w:hAnsi="Arial" w:cs="Arial"/>
          <w:sz w:val="22"/>
          <w:szCs w:val="22"/>
        </w:rPr>
        <w:t xml:space="preserve"> and the economic useful life</w:t>
      </w:r>
      <w:r w:rsidRPr="009923FE">
        <w:rPr>
          <w:rFonts w:ascii="Arial" w:hAnsi="Arial" w:cs="Arial"/>
          <w:sz w:val="22"/>
          <w:szCs w:val="22"/>
        </w:rPr>
        <w:t>.</w:t>
      </w:r>
    </w:p>
    <w:p w14:paraId="1474B680" w14:textId="7426269A" w:rsidR="00E12B53" w:rsidRPr="009923FE" w:rsidRDefault="00693D16" w:rsidP="00250FD9">
      <w:pPr>
        <w:keepNext/>
        <w:spacing w:before="80" w:after="80" w:line="380" w:lineRule="exact"/>
        <w:ind w:left="540" w:hanging="540"/>
        <w:rPr>
          <w:rFonts w:ascii="Arial" w:hAnsi="Arial" w:cs="Arial"/>
          <w:b/>
          <w:bCs/>
          <w:sz w:val="22"/>
          <w:szCs w:val="22"/>
        </w:rPr>
      </w:pPr>
      <w:r w:rsidRPr="009923FE">
        <w:rPr>
          <w:rFonts w:ascii="Arial" w:hAnsi="Arial" w:cs="Arial"/>
          <w:b/>
          <w:bCs/>
          <w:sz w:val="22"/>
          <w:szCs w:val="22"/>
        </w:rPr>
        <w:t>4</w:t>
      </w:r>
      <w:r w:rsidR="00E12B53" w:rsidRPr="009923FE">
        <w:rPr>
          <w:rFonts w:ascii="Arial" w:hAnsi="Arial" w:cs="Arial"/>
          <w:b/>
          <w:bCs/>
          <w:sz w:val="22"/>
          <w:szCs w:val="22"/>
        </w:rPr>
        <w:t>.7</w:t>
      </w:r>
      <w:r w:rsidR="00E12B53" w:rsidRPr="009923FE">
        <w:rPr>
          <w:rFonts w:ascii="Arial" w:hAnsi="Arial" w:cs="Arial"/>
          <w:b/>
          <w:bCs/>
          <w:sz w:val="22"/>
          <w:szCs w:val="22"/>
        </w:rPr>
        <w:tab/>
        <w:t>Leases</w:t>
      </w:r>
    </w:p>
    <w:p w14:paraId="5C89F868" w14:textId="77777777" w:rsidR="00E12B53" w:rsidRPr="009923FE" w:rsidRDefault="00E12B53" w:rsidP="00250FD9">
      <w:pPr>
        <w:tabs>
          <w:tab w:val="left" w:pos="1440"/>
        </w:tabs>
        <w:spacing w:before="80" w:after="80" w:line="380" w:lineRule="exact"/>
        <w:ind w:left="540"/>
        <w:jc w:val="thaiDistribute"/>
        <w:rPr>
          <w:rFonts w:ascii="Arial" w:hAnsi="Arial" w:cs="Arial"/>
          <w:sz w:val="22"/>
          <w:szCs w:val="22"/>
        </w:rPr>
      </w:pPr>
      <w:r w:rsidRPr="009923FE">
        <w:rPr>
          <w:rFonts w:ascii="Arial" w:hAnsi="Arial" w:cs="Arial"/>
          <w:sz w:val="22"/>
          <w:szCs w:val="22"/>
        </w:rPr>
        <w:t xml:space="preserve">At inception of contract, the Group assesses whether a contract is, or contains, a lease. </w:t>
      </w:r>
      <w:r w:rsidR="005C6C2F" w:rsidRPr="009923FE">
        <w:rPr>
          <w:rFonts w:ascii="Arial" w:hAnsi="Arial" w:cs="Arial"/>
          <w:sz w:val="22"/>
          <w:szCs w:val="22"/>
        </w:rPr>
        <w:t xml:space="preserve">                </w:t>
      </w:r>
      <w:r w:rsidRPr="009923FE">
        <w:rPr>
          <w:rFonts w:ascii="Arial" w:hAnsi="Arial" w:cs="Arial"/>
          <w:sz w:val="22"/>
          <w:szCs w:val="22"/>
        </w:rPr>
        <w:t>A contract is, or contains, a lease if the contract conveys the right to control the use of</w:t>
      </w:r>
      <w:r w:rsidR="00AE5463" w:rsidRPr="009923FE">
        <w:rPr>
          <w:rFonts w:ascii="Arial" w:hAnsi="Arial" w:cs="Arial"/>
          <w:sz w:val="22"/>
          <w:szCs w:val="22"/>
        </w:rPr>
        <w:t xml:space="preserve">                  </w:t>
      </w:r>
      <w:r w:rsidRPr="009923FE">
        <w:rPr>
          <w:rFonts w:ascii="Arial" w:hAnsi="Arial" w:cs="Arial"/>
          <w:sz w:val="22"/>
          <w:szCs w:val="22"/>
        </w:rPr>
        <w:t xml:space="preserve"> an identified asset for </w:t>
      </w:r>
      <w:proofErr w:type="gramStart"/>
      <w:r w:rsidRPr="009923FE">
        <w:rPr>
          <w:rFonts w:ascii="Arial" w:hAnsi="Arial" w:cs="Arial"/>
          <w:sz w:val="22"/>
          <w:szCs w:val="22"/>
        </w:rPr>
        <w:t>a period of time</w:t>
      </w:r>
      <w:proofErr w:type="gramEnd"/>
      <w:r w:rsidRPr="009923FE">
        <w:rPr>
          <w:rFonts w:ascii="Arial" w:hAnsi="Arial" w:cs="Arial"/>
          <w:sz w:val="22"/>
          <w:szCs w:val="22"/>
        </w:rPr>
        <w:t xml:space="preserve"> in exchange for consideration.</w:t>
      </w:r>
    </w:p>
    <w:p w14:paraId="340B988E" w14:textId="77777777" w:rsidR="00E12B53" w:rsidRPr="009923FE" w:rsidRDefault="00E12B53" w:rsidP="00250FD9">
      <w:pPr>
        <w:tabs>
          <w:tab w:val="left" w:pos="1440"/>
        </w:tabs>
        <w:spacing w:before="80" w:after="80" w:line="380" w:lineRule="exact"/>
        <w:ind w:left="540"/>
        <w:jc w:val="thaiDistribute"/>
        <w:rPr>
          <w:rFonts w:ascii="Arial" w:hAnsi="Arial" w:cs="Arial"/>
          <w:sz w:val="22"/>
          <w:szCs w:val="22"/>
        </w:rPr>
      </w:pPr>
      <w:r w:rsidRPr="009923FE">
        <w:rPr>
          <w:rFonts w:ascii="Arial" w:hAnsi="Arial" w:cs="Arial"/>
          <w:b/>
          <w:bCs/>
          <w:sz w:val="22"/>
          <w:szCs w:val="22"/>
        </w:rPr>
        <w:t>The Group as a lessee</w:t>
      </w:r>
    </w:p>
    <w:p w14:paraId="5ACCE701" w14:textId="77777777" w:rsidR="00E12B53" w:rsidRPr="009923FE" w:rsidRDefault="00E12B53" w:rsidP="00250FD9">
      <w:pPr>
        <w:spacing w:before="80" w:after="80" w:line="380" w:lineRule="exact"/>
        <w:ind w:left="540"/>
        <w:jc w:val="thaiDistribute"/>
        <w:rPr>
          <w:rFonts w:ascii="Arial" w:hAnsi="Arial" w:cs="Arial"/>
          <w:sz w:val="22"/>
          <w:szCs w:val="22"/>
        </w:rPr>
      </w:pPr>
      <w:r w:rsidRPr="009923FE">
        <w:rPr>
          <w:rFonts w:ascii="Arial" w:hAnsi="Arial" w:cs="Arial"/>
          <w:sz w:val="22"/>
          <w:szCs w:val="22"/>
        </w:rPr>
        <w:t xml:space="preserve">The Group applied a single recognition and measurement approach for all leases, except for short-term leases and leases of low-value assets. At the commencement date of the lease </w:t>
      </w:r>
      <w:r w:rsidRPr="009923FE">
        <w:rPr>
          <w:rFonts w:ascii="Arial" w:hAnsi="Arial" w:cs="Arial"/>
          <w:spacing w:val="-4"/>
          <w:sz w:val="22"/>
          <w:szCs w:val="22"/>
        </w:rPr>
        <w:t>(</w:t>
      </w:r>
      <w:proofErr w:type="gramStart"/>
      <w:r w:rsidRPr="009923FE">
        <w:rPr>
          <w:rFonts w:ascii="Arial" w:hAnsi="Arial" w:cs="Arial"/>
          <w:spacing w:val="-4"/>
          <w:sz w:val="22"/>
          <w:szCs w:val="22"/>
        </w:rPr>
        <w:t>i.e.</w:t>
      </w:r>
      <w:proofErr w:type="gramEnd"/>
      <w:r w:rsidRPr="009923FE">
        <w:rPr>
          <w:rFonts w:ascii="Arial" w:hAnsi="Arial" w:cs="Arial"/>
          <w:spacing w:val="-4"/>
          <w:sz w:val="22"/>
          <w:szCs w:val="22"/>
        </w:rPr>
        <w:t xml:space="preserve"> the date the underlying asset is available for use), the Group recognises right-of-use assets</w:t>
      </w:r>
      <w:r w:rsidRPr="009923FE">
        <w:rPr>
          <w:rFonts w:ascii="Arial" w:hAnsi="Arial" w:cs="Arial"/>
          <w:sz w:val="22"/>
          <w:szCs w:val="22"/>
        </w:rPr>
        <w:t xml:space="preserve"> representing the right to use underlying assets and lease liabilities based on lease payments.</w:t>
      </w:r>
    </w:p>
    <w:p w14:paraId="01C6E789" w14:textId="66753042" w:rsidR="00E12B53" w:rsidRPr="009923FE" w:rsidRDefault="00E12B53" w:rsidP="00F41086">
      <w:pPr>
        <w:spacing w:before="120" w:after="120" w:line="380" w:lineRule="exact"/>
        <w:ind w:left="540"/>
        <w:jc w:val="thaiDistribute"/>
        <w:rPr>
          <w:rFonts w:ascii="Arial" w:hAnsi="Arial" w:cs="Arial"/>
          <w:b/>
          <w:bCs/>
          <w:i/>
          <w:iCs/>
          <w:sz w:val="22"/>
          <w:szCs w:val="22"/>
        </w:rPr>
      </w:pPr>
      <w:r w:rsidRPr="009923FE">
        <w:rPr>
          <w:rFonts w:ascii="Arial" w:hAnsi="Arial" w:cs="Arial"/>
          <w:b/>
          <w:bCs/>
          <w:i/>
          <w:iCs/>
          <w:sz w:val="22"/>
          <w:szCs w:val="22"/>
        </w:rPr>
        <w:lastRenderedPageBreak/>
        <w:t>Right-of-use assets</w:t>
      </w:r>
    </w:p>
    <w:p w14:paraId="46AD21E6" w14:textId="2EEED7B6" w:rsidR="00E12B53" w:rsidRPr="009923FE" w:rsidRDefault="00E12B53" w:rsidP="00F41086">
      <w:pPr>
        <w:spacing w:before="120" w:after="120" w:line="380" w:lineRule="exact"/>
        <w:ind w:left="540"/>
        <w:jc w:val="thaiDistribute"/>
        <w:rPr>
          <w:rFonts w:ascii="Arial" w:hAnsi="Arial" w:cs="Arial"/>
          <w:sz w:val="22"/>
          <w:szCs w:val="22"/>
        </w:rPr>
      </w:pPr>
      <w:r w:rsidRPr="009923FE">
        <w:rPr>
          <w:rFonts w:ascii="Arial" w:hAnsi="Arial" w:cs="Arial"/>
          <w:sz w:val="22"/>
          <w:szCs w:val="22"/>
        </w:rPr>
        <w:t xml:space="preserve">Right-of-use assets are measured at cost, less accumulated depreciation, any accumulated impairment losses, and adjusted for any remeasurement of lease liabilities. The cost of </w:t>
      </w:r>
      <w:r w:rsidR="005C6C2F" w:rsidRPr="009923FE">
        <w:rPr>
          <w:rFonts w:ascii="Arial" w:hAnsi="Arial" w:cs="Arial"/>
          <w:sz w:val="22"/>
          <w:szCs w:val="22"/>
        </w:rPr>
        <w:t xml:space="preserve">              </w:t>
      </w:r>
      <w:r w:rsidRPr="009923FE">
        <w:rPr>
          <w:rFonts w:ascii="Arial" w:hAnsi="Arial" w:cs="Arial"/>
          <w:sz w:val="22"/>
          <w:szCs w:val="22"/>
        </w:rPr>
        <w:t>right-of-use assets includes the amount of lease liabilities initially recognised, initial direct costs incurred, and lease payments made at or before the commencement date of the lease</w:t>
      </w:r>
      <w:r w:rsidR="00BD32B6" w:rsidRPr="009923FE">
        <w:rPr>
          <w:rFonts w:ascii="Arial" w:hAnsi="Arial" w:cs="Arial"/>
          <w:sz w:val="22"/>
          <w:szCs w:val="22"/>
        </w:rPr>
        <w:t>, and an estimate of costs to dismantle and remove the underlying asset or to restore the underlying asset or the site on which it is located</w:t>
      </w:r>
      <w:r w:rsidRPr="009923FE">
        <w:rPr>
          <w:rFonts w:ascii="Arial" w:hAnsi="Arial" w:cs="Arial"/>
          <w:sz w:val="22"/>
          <w:szCs w:val="22"/>
        </w:rPr>
        <w:t xml:space="preserve"> less any lease incentives received.</w:t>
      </w:r>
    </w:p>
    <w:p w14:paraId="711130AE" w14:textId="77777777" w:rsidR="00E12B53" w:rsidRPr="009923FE" w:rsidRDefault="00E12B53" w:rsidP="00F41086">
      <w:pPr>
        <w:spacing w:before="120" w:after="120" w:line="380" w:lineRule="exact"/>
        <w:ind w:left="540"/>
        <w:jc w:val="thaiDistribute"/>
        <w:rPr>
          <w:rFonts w:ascii="Arial" w:hAnsi="Arial" w:cs="Arial"/>
          <w:sz w:val="22"/>
          <w:szCs w:val="22"/>
        </w:rPr>
      </w:pPr>
      <w:r w:rsidRPr="009923FE">
        <w:rPr>
          <w:rFonts w:ascii="Arial" w:hAnsi="Arial" w:cs="Arial"/>
          <w:sz w:val="22"/>
          <w:szCs w:val="22"/>
        </w:rPr>
        <w:t>Depreciation of right-of-use assets are calculated by reference to their costs on the straight-line basis over the shorter of their estimated useful lives and the lease term.</w:t>
      </w:r>
    </w:p>
    <w:p w14:paraId="3B857F84" w14:textId="77777777" w:rsidR="00E12B53" w:rsidRPr="009923FE" w:rsidRDefault="00E12B53" w:rsidP="00F41086">
      <w:pPr>
        <w:spacing w:before="120" w:after="120" w:line="380" w:lineRule="exact"/>
        <w:ind w:left="1311" w:firstLine="101"/>
        <w:jc w:val="thaiDistribute"/>
        <w:rPr>
          <w:rFonts w:ascii="Arial" w:hAnsi="Arial" w:cs="Arial"/>
          <w:sz w:val="22"/>
          <w:szCs w:val="22"/>
        </w:rPr>
      </w:pPr>
      <w:r w:rsidRPr="009923FE">
        <w:rPr>
          <w:rFonts w:ascii="Arial" w:hAnsi="Arial" w:cs="Arial"/>
          <w:sz w:val="22"/>
          <w:szCs w:val="22"/>
        </w:rPr>
        <w:t xml:space="preserve">Office space </w:t>
      </w:r>
      <w:r w:rsidRPr="009923FE">
        <w:rPr>
          <w:rFonts w:ascii="Arial" w:hAnsi="Arial" w:cs="Arial"/>
          <w:sz w:val="22"/>
          <w:szCs w:val="22"/>
        </w:rPr>
        <w:tab/>
      </w:r>
      <w:r w:rsidRPr="009923FE">
        <w:rPr>
          <w:rFonts w:ascii="Arial" w:hAnsi="Arial" w:cs="Arial"/>
          <w:sz w:val="22"/>
          <w:szCs w:val="22"/>
        </w:rPr>
        <w:tab/>
      </w:r>
      <w:r w:rsidRPr="009923FE">
        <w:rPr>
          <w:rFonts w:ascii="Arial" w:hAnsi="Arial" w:cs="Arial"/>
          <w:sz w:val="22"/>
          <w:szCs w:val="22"/>
        </w:rPr>
        <w:tab/>
      </w:r>
      <w:r w:rsidRPr="009923FE">
        <w:rPr>
          <w:rFonts w:ascii="Arial" w:hAnsi="Arial" w:cs="Arial"/>
          <w:sz w:val="22"/>
          <w:szCs w:val="22"/>
        </w:rPr>
        <w:tab/>
      </w:r>
      <w:r w:rsidRPr="009923FE">
        <w:rPr>
          <w:rFonts w:ascii="Arial" w:hAnsi="Arial" w:cs="Arial"/>
          <w:sz w:val="22"/>
          <w:szCs w:val="22"/>
        </w:rPr>
        <w:tab/>
      </w:r>
      <w:r w:rsidRPr="009923FE">
        <w:rPr>
          <w:rFonts w:ascii="Arial" w:eastAsia="Arial Unicode MS" w:hAnsi="Arial" w:cs="Arial"/>
          <w:sz w:val="22"/>
          <w:szCs w:val="22"/>
        </w:rPr>
        <w:t xml:space="preserve">10 </w:t>
      </w:r>
      <w:r w:rsidR="005C6C2F" w:rsidRPr="009923FE">
        <w:rPr>
          <w:rFonts w:ascii="Arial" w:eastAsia="Arial Unicode MS" w:hAnsi="Arial" w:cs="Arial"/>
          <w:sz w:val="22"/>
          <w:szCs w:val="22"/>
        </w:rPr>
        <w:t xml:space="preserve">    </w:t>
      </w:r>
      <w:r w:rsidRPr="009923FE">
        <w:rPr>
          <w:rFonts w:ascii="Arial" w:eastAsia="Arial Unicode MS" w:hAnsi="Arial" w:cs="Arial"/>
          <w:sz w:val="22"/>
          <w:szCs w:val="22"/>
        </w:rPr>
        <w:t>years</w:t>
      </w:r>
    </w:p>
    <w:p w14:paraId="0B79D1FC" w14:textId="77777777" w:rsidR="00E12B53" w:rsidRPr="009923FE" w:rsidRDefault="00E12B53" w:rsidP="00F41086">
      <w:pPr>
        <w:spacing w:before="120" w:after="120" w:line="380" w:lineRule="exact"/>
        <w:ind w:left="540"/>
        <w:jc w:val="thaiDistribute"/>
        <w:rPr>
          <w:rFonts w:ascii="Arial" w:hAnsi="Arial" w:cs="Arial"/>
          <w:sz w:val="22"/>
          <w:szCs w:val="22"/>
        </w:rPr>
      </w:pPr>
      <w:r w:rsidRPr="009923FE">
        <w:rPr>
          <w:rFonts w:ascii="Arial" w:hAnsi="Arial" w:cs="Arial"/>
          <w:sz w:val="22"/>
          <w:szCs w:val="22"/>
        </w:rPr>
        <w:t>If ownership of the leased asset is transferred to the Group at the end of the lease term or</w:t>
      </w:r>
      <w:r w:rsidR="00AE5463" w:rsidRPr="009923FE">
        <w:rPr>
          <w:rFonts w:ascii="Arial" w:hAnsi="Arial" w:cs="Arial"/>
          <w:sz w:val="22"/>
          <w:szCs w:val="22"/>
        </w:rPr>
        <w:t xml:space="preserve"> </w:t>
      </w:r>
      <w:r w:rsidRPr="009923FE">
        <w:rPr>
          <w:rFonts w:ascii="Arial" w:hAnsi="Arial" w:cs="Arial"/>
          <w:sz w:val="22"/>
          <w:szCs w:val="22"/>
        </w:rPr>
        <w:t xml:space="preserve"> the cost reflects the exercise of a purchase option, depreciation is calculated using the estimated useful life of the asset.</w:t>
      </w:r>
    </w:p>
    <w:p w14:paraId="5B795AA8" w14:textId="77777777" w:rsidR="00E12B53" w:rsidRPr="009923FE" w:rsidRDefault="00E12B53" w:rsidP="00F41086">
      <w:pPr>
        <w:spacing w:before="120" w:after="120" w:line="380" w:lineRule="exact"/>
        <w:ind w:left="540"/>
        <w:jc w:val="thaiDistribute"/>
        <w:rPr>
          <w:rFonts w:ascii="Arial" w:hAnsi="Arial" w:cs="Arial"/>
          <w:i/>
          <w:iCs/>
          <w:sz w:val="22"/>
          <w:szCs w:val="22"/>
        </w:rPr>
      </w:pPr>
      <w:r w:rsidRPr="009923FE">
        <w:rPr>
          <w:rFonts w:ascii="Arial" w:hAnsi="Arial" w:cs="Arial"/>
          <w:b/>
          <w:bCs/>
          <w:i/>
          <w:iCs/>
          <w:sz w:val="22"/>
          <w:szCs w:val="22"/>
        </w:rPr>
        <w:t>Lease liabilities</w:t>
      </w:r>
    </w:p>
    <w:p w14:paraId="5997BC04" w14:textId="77777777" w:rsidR="00E12B53" w:rsidRPr="009923FE" w:rsidRDefault="00E12B53" w:rsidP="00F41086">
      <w:pPr>
        <w:spacing w:before="120" w:after="120" w:line="380" w:lineRule="exact"/>
        <w:ind w:left="540"/>
        <w:jc w:val="thaiDistribute"/>
        <w:rPr>
          <w:rFonts w:ascii="Arial" w:hAnsi="Arial" w:cs="Arial"/>
          <w:sz w:val="22"/>
          <w:szCs w:val="22"/>
        </w:rPr>
      </w:pPr>
      <w:r w:rsidRPr="009923FE">
        <w:rPr>
          <w:rFonts w:ascii="Arial" w:hAnsi="Arial" w:cs="Arial"/>
          <w:sz w:val="22"/>
          <w:szCs w:val="22"/>
        </w:rPr>
        <w:t>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w:t>
      </w:r>
      <w:r w:rsidR="00AE5463" w:rsidRPr="009923FE">
        <w:rPr>
          <w:rFonts w:ascii="Arial" w:hAnsi="Arial" w:cs="Arial"/>
          <w:sz w:val="22"/>
          <w:szCs w:val="22"/>
        </w:rPr>
        <w:t xml:space="preserve">                    </w:t>
      </w:r>
      <w:r w:rsidRPr="009923FE">
        <w:rPr>
          <w:rFonts w:ascii="Arial" w:hAnsi="Arial" w:cs="Arial"/>
          <w:sz w:val="22"/>
          <w:szCs w:val="22"/>
        </w:rPr>
        <w:t xml:space="preserve"> the exercise price of a purchase option reasonably certain to be exercised by the Group and payments of penalties for terminating the lease, if the lease term reflects the Group exercising an option to terminate. Variable lease payments that do not depend on an index or a rate are recognised as expenses in the period in which the event or condition that triggers the payment occurs.</w:t>
      </w:r>
    </w:p>
    <w:p w14:paraId="2D14CF41" w14:textId="77777777" w:rsidR="00E12B53" w:rsidRPr="009923FE" w:rsidRDefault="00E12B53" w:rsidP="00F41086">
      <w:pPr>
        <w:spacing w:before="120" w:after="120" w:line="380" w:lineRule="exact"/>
        <w:ind w:left="540"/>
        <w:jc w:val="thaiDistribute"/>
        <w:rPr>
          <w:rFonts w:ascii="Arial" w:hAnsi="Arial" w:cs="Arial"/>
          <w:sz w:val="22"/>
          <w:szCs w:val="22"/>
        </w:rPr>
      </w:pPr>
      <w:r w:rsidRPr="009923FE">
        <w:rPr>
          <w:rFonts w:ascii="Arial" w:hAnsi="Arial" w:cs="Arial"/>
          <w:sz w:val="22"/>
          <w:szCs w:val="22"/>
        </w:rPr>
        <w:t xml:space="preserve">The Group discounted the present value of the lease payments by the interest rate implicit in the lease or the Group’s incremental borrowing rate. After the commencement date, </w:t>
      </w:r>
      <w:r w:rsidR="00AE5463" w:rsidRPr="009923FE">
        <w:rPr>
          <w:rFonts w:ascii="Arial" w:hAnsi="Arial" w:cs="Arial"/>
          <w:sz w:val="22"/>
          <w:szCs w:val="22"/>
        </w:rPr>
        <w:t xml:space="preserve">                     </w:t>
      </w:r>
      <w:r w:rsidRPr="009923FE">
        <w:rPr>
          <w:rFonts w:ascii="Arial" w:hAnsi="Arial" w:cs="Arial"/>
          <w:sz w:val="22"/>
          <w:szCs w:val="22"/>
        </w:rPr>
        <w:t>the amount of lease liabilities is increased to reflect the accretion of interest and reduced for the lease payments made. In addition, the carrying amount of lease liabilities is remeasured if there is a change in the lease term, a change in the lease payments or a change in</w:t>
      </w:r>
      <w:r w:rsidR="00AE5463" w:rsidRPr="009923FE">
        <w:rPr>
          <w:rFonts w:ascii="Arial" w:hAnsi="Arial" w:cs="Arial"/>
          <w:sz w:val="22"/>
          <w:szCs w:val="22"/>
        </w:rPr>
        <w:t xml:space="preserve">                     </w:t>
      </w:r>
      <w:r w:rsidRPr="009923FE">
        <w:rPr>
          <w:rFonts w:ascii="Arial" w:hAnsi="Arial" w:cs="Arial"/>
          <w:sz w:val="22"/>
          <w:szCs w:val="22"/>
        </w:rPr>
        <w:t xml:space="preserve"> the</w:t>
      </w:r>
      <w:r w:rsidRPr="009923FE">
        <w:rPr>
          <w:rFonts w:ascii="Arial" w:hAnsi="Arial" w:cs="Arial"/>
          <w:sz w:val="22"/>
          <w:szCs w:val="22"/>
          <w:cs/>
        </w:rPr>
        <w:t xml:space="preserve"> </w:t>
      </w:r>
      <w:r w:rsidRPr="009923FE">
        <w:rPr>
          <w:rFonts w:ascii="Arial" w:hAnsi="Arial" w:cs="Arial"/>
          <w:sz w:val="22"/>
          <w:szCs w:val="22"/>
        </w:rPr>
        <w:t>assessment of an option to purchase the underlying asset.</w:t>
      </w:r>
    </w:p>
    <w:p w14:paraId="125FB660" w14:textId="721A7D9D" w:rsidR="00E12B53" w:rsidRPr="009923FE" w:rsidRDefault="00E12B53" w:rsidP="00F41086">
      <w:pPr>
        <w:spacing w:before="120" w:after="120" w:line="380" w:lineRule="exact"/>
        <w:ind w:left="540"/>
        <w:jc w:val="thaiDistribute"/>
        <w:rPr>
          <w:rFonts w:ascii="Arial" w:hAnsi="Arial" w:cs="Arial"/>
          <w:i/>
          <w:iCs/>
          <w:sz w:val="22"/>
          <w:szCs w:val="22"/>
        </w:rPr>
      </w:pPr>
      <w:r w:rsidRPr="009923FE">
        <w:rPr>
          <w:rFonts w:ascii="Arial" w:hAnsi="Arial" w:cs="Arial"/>
          <w:b/>
          <w:bCs/>
          <w:i/>
          <w:iCs/>
          <w:spacing w:val="-4"/>
          <w:sz w:val="22"/>
          <w:szCs w:val="22"/>
        </w:rPr>
        <w:t>Short-term leases and leases of low-value assets</w:t>
      </w:r>
    </w:p>
    <w:p w14:paraId="7CE43878" w14:textId="77777777" w:rsidR="00E12B53" w:rsidRPr="009923FE" w:rsidRDefault="00E12B53" w:rsidP="00F41086">
      <w:pPr>
        <w:spacing w:before="120" w:after="120" w:line="380" w:lineRule="exact"/>
        <w:ind w:left="540"/>
        <w:jc w:val="thaiDistribute"/>
        <w:rPr>
          <w:rFonts w:ascii="Arial" w:hAnsi="Arial" w:cs="Arial"/>
          <w:sz w:val="22"/>
          <w:szCs w:val="22"/>
        </w:rPr>
      </w:pPr>
      <w:r w:rsidRPr="009923FE">
        <w:rPr>
          <w:rFonts w:ascii="Arial" w:hAnsi="Arial" w:cs="Arial"/>
          <w:sz w:val="22"/>
          <w:szCs w:val="22"/>
        </w:rPr>
        <w:t>A lease that has a lease term less than or equal to 12 months from commencement date or</w:t>
      </w:r>
      <w:r w:rsidR="00AE5463" w:rsidRPr="009923FE">
        <w:rPr>
          <w:rFonts w:ascii="Arial" w:hAnsi="Arial" w:cs="Arial"/>
          <w:sz w:val="22"/>
          <w:szCs w:val="22"/>
        </w:rPr>
        <w:t xml:space="preserve">   </w:t>
      </w:r>
      <w:r w:rsidRPr="009923FE">
        <w:rPr>
          <w:rFonts w:ascii="Arial" w:hAnsi="Arial" w:cs="Arial"/>
          <w:sz w:val="22"/>
          <w:szCs w:val="22"/>
        </w:rPr>
        <w:t xml:space="preserve"> a lease of low-value assets is recognised as expenses on a straight-line basis over the lease term.</w:t>
      </w:r>
    </w:p>
    <w:p w14:paraId="39B6ADA9" w14:textId="77777777" w:rsidR="0046505F" w:rsidRPr="009923FE" w:rsidRDefault="0046505F">
      <w:pPr>
        <w:overflowPunct/>
        <w:autoSpaceDE/>
        <w:autoSpaceDN/>
        <w:adjustRightInd/>
        <w:textAlignment w:val="auto"/>
        <w:rPr>
          <w:rFonts w:ascii="Arial" w:hAnsi="Arial" w:cs="Arial"/>
          <w:b/>
          <w:bCs/>
          <w:sz w:val="22"/>
          <w:szCs w:val="22"/>
        </w:rPr>
      </w:pPr>
      <w:r w:rsidRPr="009923FE">
        <w:rPr>
          <w:rFonts w:ascii="Arial" w:hAnsi="Arial" w:cs="Arial"/>
          <w:b/>
          <w:bCs/>
          <w:sz w:val="22"/>
          <w:szCs w:val="22"/>
        </w:rPr>
        <w:br w:type="page"/>
      </w:r>
    </w:p>
    <w:p w14:paraId="6AC7F15C" w14:textId="7240C446" w:rsidR="006B5EE1" w:rsidRPr="009923FE" w:rsidRDefault="00693D16" w:rsidP="002041EC">
      <w:pPr>
        <w:spacing w:before="120" w:after="120" w:line="380" w:lineRule="exact"/>
        <w:ind w:left="547" w:right="-7" w:hanging="540"/>
        <w:jc w:val="both"/>
        <w:rPr>
          <w:rFonts w:ascii="Arial" w:hAnsi="Arial" w:cs="Arial"/>
          <w:b/>
          <w:bCs/>
          <w:sz w:val="22"/>
          <w:szCs w:val="22"/>
        </w:rPr>
      </w:pPr>
      <w:r w:rsidRPr="009923FE">
        <w:rPr>
          <w:rFonts w:ascii="Arial" w:hAnsi="Arial" w:cs="Arial"/>
          <w:b/>
          <w:bCs/>
          <w:sz w:val="22"/>
          <w:szCs w:val="22"/>
        </w:rPr>
        <w:lastRenderedPageBreak/>
        <w:t>4</w:t>
      </w:r>
      <w:r w:rsidR="007D584E" w:rsidRPr="009923FE">
        <w:rPr>
          <w:rFonts w:ascii="Arial" w:hAnsi="Arial" w:cs="Arial"/>
          <w:b/>
          <w:bCs/>
          <w:sz w:val="22"/>
          <w:szCs w:val="22"/>
        </w:rPr>
        <w:t>.8</w:t>
      </w:r>
      <w:r w:rsidR="006B5EE1" w:rsidRPr="009923FE">
        <w:rPr>
          <w:rFonts w:ascii="Arial" w:hAnsi="Arial" w:cs="Arial"/>
          <w:b/>
          <w:bCs/>
          <w:sz w:val="22"/>
          <w:szCs w:val="22"/>
        </w:rPr>
        <w:tab/>
        <w:t>Related party transactions</w:t>
      </w:r>
    </w:p>
    <w:p w14:paraId="13833463" w14:textId="77777777" w:rsidR="006B5EE1" w:rsidRPr="009923FE" w:rsidRDefault="006B5EE1" w:rsidP="002041EC">
      <w:pPr>
        <w:spacing w:before="120" w:after="120" w:line="380" w:lineRule="exact"/>
        <w:ind w:left="547" w:right="-7"/>
        <w:jc w:val="both"/>
        <w:rPr>
          <w:rFonts w:ascii="Arial" w:hAnsi="Arial" w:cs="Arial"/>
          <w:spacing w:val="-4"/>
          <w:sz w:val="22"/>
          <w:szCs w:val="22"/>
        </w:rPr>
      </w:pPr>
      <w:r w:rsidRPr="009923FE">
        <w:rPr>
          <w:rFonts w:ascii="Arial" w:hAnsi="Arial" w:cs="Arial"/>
          <w:spacing w:val="-4"/>
          <w:sz w:val="22"/>
          <w:szCs w:val="22"/>
        </w:rPr>
        <w:t xml:space="preserve">Related parties comprise individuals </w:t>
      </w:r>
      <w:r w:rsidR="00846D1D" w:rsidRPr="009923FE">
        <w:rPr>
          <w:rFonts w:ascii="Arial" w:hAnsi="Arial" w:cs="Arial"/>
          <w:spacing w:val="-4"/>
          <w:sz w:val="22"/>
          <w:szCs w:val="22"/>
        </w:rPr>
        <w:t xml:space="preserve">or enterprises </w:t>
      </w:r>
      <w:r w:rsidRPr="009923FE">
        <w:rPr>
          <w:rFonts w:ascii="Arial" w:hAnsi="Arial" w:cs="Arial"/>
          <w:spacing w:val="-4"/>
          <w:sz w:val="22"/>
          <w:szCs w:val="22"/>
        </w:rPr>
        <w:t>that control, o</w:t>
      </w:r>
      <w:r w:rsidR="0040456C" w:rsidRPr="009923FE">
        <w:rPr>
          <w:rFonts w:ascii="Arial" w:hAnsi="Arial" w:cs="Arial"/>
          <w:spacing w:val="-4"/>
          <w:sz w:val="22"/>
          <w:szCs w:val="22"/>
        </w:rPr>
        <w:t>r are controlled by, the Company</w:t>
      </w:r>
      <w:r w:rsidR="00171A6F" w:rsidRPr="009923FE">
        <w:rPr>
          <w:rFonts w:ascii="Arial" w:hAnsi="Arial" w:cs="Arial"/>
          <w:spacing w:val="-4"/>
          <w:sz w:val="22"/>
          <w:szCs w:val="22"/>
        </w:rPr>
        <w:t>,</w:t>
      </w:r>
      <w:r w:rsidR="0040456C" w:rsidRPr="009923FE">
        <w:rPr>
          <w:rFonts w:ascii="Arial" w:hAnsi="Arial" w:cs="Arial"/>
          <w:spacing w:val="-4"/>
          <w:sz w:val="22"/>
          <w:szCs w:val="22"/>
        </w:rPr>
        <w:t xml:space="preserve"> </w:t>
      </w:r>
      <w:r w:rsidRPr="009923FE">
        <w:rPr>
          <w:rFonts w:ascii="Arial" w:hAnsi="Arial" w:cs="Arial"/>
          <w:spacing w:val="-4"/>
          <w:sz w:val="22"/>
          <w:szCs w:val="22"/>
        </w:rPr>
        <w:t>whether directly or indirectly, or which are under common control with the Company.</w:t>
      </w:r>
    </w:p>
    <w:p w14:paraId="2B7D650D" w14:textId="3AC846E5" w:rsidR="006B5EE1" w:rsidRPr="009923FE" w:rsidRDefault="006B5EE1" w:rsidP="002041EC">
      <w:pPr>
        <w:spacing w:before="120" w:after="120" w:line="380" w:lineRule="exact"/>
        <w:ind w:left="547" w:right="-7"/>
        <w:jc w:val="both"/>
        <w:rPr>
          <w:rFonts w:ascii="Arial" w:hAnsi="Arial" w:cs="Arial"/>
          <w:sz w:val="22"/>
          <w:szCs w:val="22"/>
        </w:rPr>
      </w:pPr>
      <w:r w:rsidRPr="009923FE">
        <w:rPr>
          <w:rFonts w:ascii="Arial" w:hAnsi="Arial" w:cs="Arial"/>
          <w:sz w:val="22"/>
          <w:szCs w:val="22"/>
        </w:rPr>
        <w:t xml:space="preserve">They also include </w:t>
      </w:r>
      <w:r w:rsidR="00846D1D" w:rsidRPr="009923FE">
        <w:rPr>
          <w:rFonts w:ascii="Arial" w:hAnsi="Arial" w:cs="Arial"/>
          <w:sz w:val="22"/>
          <w:szCs w:val="22"/>
        </w:rPr>
        <w:t>associate</w:t>
      </w:r>
      <w:r w:rsidR="00250FD9" w:rsidRPr="009923FE">
        <w:rPr>
          <w:rFonts w:ascii="Arial" w:hAnsi="Arial" w:cs="Arial"/>
          <w:sz w:val="22"/>
          <w:szCs w:val="22"/>
        </w:rPr>
        <w:t>s</w:t>
      </w:r>
      <w:r w:rsidR="00846D1D" w:rsidRPr="009923FE">
        <w:rPr>
          <w:rFonts w:ascii="Arial" w:hAnsi="Arial" w:cs="Arial"/>
          <w:sz w:val="22"/>
          <w:szCs w:val="22"/>
        </w:rPr>
        <w:t xml:space="preserve">, and </w:t>
      </w:r>
      <w:r w:rsidR="00846D1D" w:rsidRPr="009923FE">
        <w:rPr>
          <w:rFonts w:ascii="Arial" w:hAnsi="Arial" w:cs="Arial"/>
          <w:spacing w:val="-4"/>
          <w:sz w:val="22"/>
          <w:szCs w:val="22"/>
        </w:rPr>
        <w:t xml:space="preserve">individuals or enterprises </w:t>
      </w:r>
      <w:r w:rsidRPr="009923FE">
        <w:rPr>
          <w:rFonts w:ascii="Arial" w:hAnsi="Arial" w:cs="Arial"/>
          <w:sz w:val="22"/>
          <w:szCs w:val="22"/>
        </w:rPr>
        <w:t>which directly or indirectly own a voting interest in the Company that gives them significant influence over</w:t>
      </w:r>
      <w:r w:rsidR="00250FD9" w:rsidRPr="009923FE">
        <w:rPr>
          <w:rFonts w:ascii="Arial" w:hAnsi="Arial" w:cs="Arial"/>
          <w:sz w:val="22"/>
          <w:szCs w:val="22"/>
        </w:rPr>
        <w:t xml:space="preserve"> </w:t>
      </w:r>
      <w:r w:rsidRPr="009923FE">
        <w:rPr>
          <w:rFonts w:ascii="Arial" w:hAnsi="Arial" w:cs="Arial"/>
          <w:sz w:val="22"/>
          <w:szCs w:val="22"/>
        </w:rPr>
        <w:t xml:space="preserve">the Company, key management personnel, </w:t>
      </w:r>
      <w:proofErr w:type="gramStart"/>
      <w:r w:rsidRPr="009923FE">
        <w:rPr>
          <w:rFonts w:ascii="Arial" w:hAnsi="Arial" w:cs="Arial"/>
          <w:sz w:val="22"/>
          <w:szCs w:val="22"/>
        </w:rPr>
        <w:t>directors</w:t>
      </w:r>
      <w:proofErr w:type="gramEnd"/>
      <w:r w:rsidRPr="009923FE">
        <w:rPr>
          <w:rFonts w:ascii="Arial" w:hAnsi="Arial" w:cs="Arial"/>
          <w:sz w:val="22"/>
          <w:szCs w:val="22"/>
        </w:rPr>
        <w:t xml:space="preserve"> and officers with authority in the planning and direction of the Company</w:t>
      </w:r>
      <w:r w:rsidR="001E7F65" w:rsidRPr="009923FE">
        <w:rPr>
          <w:rFonts w:ascii="Arial" w:hAnsi="Arial" w:cs="Arial"/>
          <w:sz w:val="22"/>
          <w:szCs w:val="22"/>
        </w:rPr>
        <w:t>’</w:t>
      </w:r>
      <w:r w:rsidRPr="009923FE">
        <w:rPr>
          <w:rFonts w:ascii="Arial" w:hAnsi="Arial" w:cs="Arial"/>
          <w:sz w:val="22"/>
          <w:szCs w:val="22"/>
        </w:rPr>
        <w:t>s operations.</w:t>
      </w:r>
    </w:p>
    <w:p w14:paraId="049A6836" w14:textId="56A56CEC" w:rsidR="00973A6F" w:rsidRPr="009923FE" w:rsidRDefault="00693D16" w:rsidP="002041EC">
      <w:pPr>
        <w:spacing w:before="120" w:after="120" w:line="380" w:lineRule="exact"/>
        <w:ind w:left="547" w:hanging="540"/>
        <w:jc w:val="both"/>
        <w:rPr>
          <w:rFonts w:ascii="Arial" w:hAnsi="Arial" w:cs="Arial"/>
          <w:b/>
          <w:bCs/>
          <w:sz w:val="22"/>
          <w:szCs w:val="22"/>
        </w:rPr>
      </w:pPr>
      <w:r w:rsidRPr="009923FE">
        <w:rPr>
          <w:rFonts w:ascii="Arial" w:hAnsi="Arial" w:cs="Arial"/>
          <w:b/>
          <w:bCs/>
          <w:sz w:val="22"/>
          <w:szCs w:val="22"/>
        </w:rPr>
        <w:t>4</w:t>
      </w:r>
      <w:r w:rsidR="006B5EE1" w:rsidRPr="009923FE">
        <w:rPr>
          <w:rFonts w:ascii="Arial" w:hAnsi="Arial" w:cs="Arial"/>
          <w:b/>
          <w:bCs/>
          <w:sz w:val="22"/>
          <w:szCs w:val="22"/>
        </w:rPr>
        <w:t>.</w:t>
      </w:r>
      <w:r w:rsidR="00E12B53" w:rsidRPr="009923FE">
        <w:rPr>
          <w:rFonts w:ascii="Arial" w:hAnsi="Arial" w:cs="Arial"/>
          <w:b/>
          <w:bCs/>
          <w:sz w:val="22"/>
          <w:szCs w:val="22"/>
        </w:rPr>
        <w:t>9</w:t>
      </w:r>
      <w:r w:rsidR="00F52B86" w:rsidRPr="009923FE">
        <w:rPr>
          <w:rFonts w:ascii="Arial" w:hAnsi="Arial" w:cs="Arial"/>
          <w:b/>
          <w:bCs/>
          <w:sz w:val="22"/>
          <w:szCs w:val="22"/>
        </w:rPr>
        <w:tab/>
      </w:r>
      <w:r w:rsidR="00973A6F" w:rsidRPr="009923FE">
        <w:rPr>
          <w:rFonts w:ascii="Arial" w:hAnsi="Arial" w:cs="Arial"/>
          <w:b/>
          <w:bCs/>
          <w:sz w:val="22"/>
          <w:szCs w:val="22"/>
        </w:rPr>
        <w:t>Fore</w:t>
      </w:r>
      <w:r w:rsidR="004538A3" w:rsidRPr="009923FE">
        <w:rPr>
          <w:rFonts w:ascii="Arial" w:hAnsi="Arial" w:cs="Arial"/>
          <w:b/>
          <w:bCs/>
          <w:sz w:val="22"/>
          <w:szCs w:val="22"/>
        </w:rPr>
        <w:t>ign currency</w:t>
      </w:r>
    </w:p>
    <w:p w14:paraId="329C93D8" w14:textId="77777777" w:rsidR="006B5EE1" w:rsidRPr="009923FE" w:rsidRDefault="006B5EE1" w:rsidP="002041EC">
      <w:pPr>
        <w:spacing w:before="120" w:after="120" w:line="380" w:lineRule="exact"/>
        <w:ind w:left="547" w:hanging="540"/>
        <w:jc w:val="thaiDistribute"/>
        <w:outlineLvl w:val="0"/>
        <w:rPr>
          <w:rFonts w:ascii="Arial" w:hAnsi="Arial" w:cs="Arial"/>
          <w:color w:val="000000"/>
          <w:sz w:val="22"/>
          <w:szCs w:val="22"/>
        </w:rPr>
      </w:pPr>
      <w:r w:rsidRPr="009923FE">
        <w:rPr>
          <w:rFonts w:ascii="Arial" w:hAnsi="Arial" w:cs="Arial"/>
          <w:color w:val="000000"/>
          <w:sz w:val="22"/>
          <w:szCs w:val="22"/>
        </w:rPr>
        <w:tab/>
      </w:r>
      <w:r w:rsidR="00DF5698" w:rsidRPr="009923FE">
        <w:rPr>
          <w:rFonts w:ascii="Arial" w:hAnsi="Arial" w:cs="Arial"/>
          <w:sz w:val="22"/>
          <w:szCs w:val="22"/>
        </w:rPr>
        <w:t xml:space="preserve">The </w:t>
      </w:r>
      <w:r w:rsidR="007212EB" w:rsidRPr="009923FE">
        <w:rPr>
          <w:rFonts w:ascii="Arial" w:hAnsi="Arial" w:cs="Arial"/>
          <w:sz w:val="22"/>
          <w:szCs w:val="22"/>
        </w:rPr>
        <w:t>consolidated and separate</w:t>
      </w:r>
      <w:r w:rsidR="00DF5698" w:rsidRPr="009923FE">
        <w:rPr>
          <w:rFonts w:ascii="Arial" w:hAnsi="Arial" w:cs="Arial"/>
          <w:sz w:val="22"/>
          <w:szCs w:val="22"/>
        </w:rPr>
        <w:t xml:space="preserve"> financial statements are presented in Thai Baht, which is</w:t>
      </w:r>
      <w:r w:rsidR="0041509F" w:rsidRPr="009923FE">
        <w:rPr>
          <w:rFonts w:ascii="Arial" w:hAnsi="Arial" w:cs="Arial"/>
          <w:sz w:val="22"/>
          <w:szCs w:val="22"/>
        </w:rPr>
        <w:t xml:space="preserve">                </w:t>
      </w:r>
      <w:r w:rsidR="00DF5698" w:rsidRPr="009923FE">
        <w:rPr>
          <w:rFonts w:ascii="Arial" w:hAnsi="Arial" w:cs="Arial"/>
          <w:sz w:val="22"/>
          <w:szCs w:val="22"/>
        </w:rPr>
        <w:t xml:space="preserve"> </w:t>
      </w:r>
      <w:r w:rsidR="007212EB" w:rsidRPr="009923FE">
        <w:rPr>
          <w:rFonts w:ascii="Arial" w:hAnsi="Arial" w:cs="Arial"/>
          <w:sz w:val="22"/>
          <w:szCs w:val="22"/>
        </w:rPr>
        <w:t>the Group</w:t>
      </w:r>
      <w:r w:rsidR="00F25536" w:rsidRPr="009923FE">
        <w:rPr>
          <w:rFonts w:ascii="Arial" w:hAnsi="Arial" w:cs="Arial"/>
          <w:sz w:val="22"/>
          <w:szCs w:val="22"/>
        </w:rPr>
        <w:t>’</w:t>
      </w:r>
      <w:r w:rsidR="007212EB" w:rsidRPr="009923FE">
        <w:rPr>
          <w:rFonts w:ascii="Arial" w:hAnsi="Arial" w:cs="Arial"/>
          <w:sz w:val="22"/>
          <w:szCs w:val="22"/>
        </w:rPr>
        <w:t xml:space="preserve">s presentation currency and </w:t>
      </w:r>
      <w:r w:rsidR="00DF5698" w:rsidRPr="009923FE">
        <w:rPr>
          <w:rFonts w:ascii="Arial" w:hAnsi="Arial" w:cs="Arial"/>
          <w:sz w:val="22"/>
          <w:szCs w:val="22"/>
        </w:rPr>
        <w:t xml:space="preserve">different from </w:t>
      </w:r>
      <w:r w:rsidR="007212EB" w:rsidRPr="009923FE">
        <w:rPr>
          <w:rFonts w:ascii="Arial" w:hAnsi="Arial" w:cs="Arial"/>
          <w:sz w:val="22"/>
          <w:szCs w:val="22"/>
        </w:rPr>
        <w:t>the Group</w:t>
      </w:r>
      <w:r w:rsidR="001E7F65" w:rsidRPr="009923FE">
        <w:rPr>
          <w:rFonts w:ascii="Arial" w:hAnsi="Arial" w:cs="Arial"/>
          <w:sz w:val="22"/>
          <w:szCs w:val="22"/>
        </w:rPr>
        <w:t>’</w:t>
      </w:r>
      <w:r w:rsidR="007212EB" w:rsidRPr="009923FE">
        <w:rPr>
          <w:rFonts w:ascii="Arial" w:hAnsi="Arial" w:cs="Arial"/>
          <w:sz w:val="22"/>
          <w:szCs w:val="22"/>
        </w:rPr>
        <w:t xml:space="preserve">s functional currency, </w:t>
      </w:r>
      <w:proofErr w:type="gramStart"/>
      <w:r w:rsidR="007212EB" w:rsidRPr="009923FE">
        <w:rPr>
          <w:rFonts w:ascii="Arial" w:hAnsi="Arial" w:cs="Arial"/>
          <w:sz w:val="22"/>
          <w:szCs w:val="22"/>
        </w:rPr>
        <w:t>i.e.</w:t>
      </w:r>
      <w:proofErr w:type="gramEnd"/>
      <w:r w:rsidR="007212EB" w:rsidRPr="009923FE">
        <w:rPr>
          <w:rFonts w:ascii="Arial" w:hAnsi="Arial" w:cs="Arial"/>
          <w:sz w:val="22"/>
          <w:szCs w:val="22"/>
        </w:rPr>
        <w:t xml:space="preserve"> </w:t>
      </w:r>
      <w:r w:rsidR="00DF5698" w:rsidRPr="009923FE">
        <w:rPr>
          <w:rFonts w:ascii="Arial" w:hAnsi="Arial" w:cs="Arial"/>
          <w:sz w:val="22"/>
          <w:szCs w:val="22"/>
        </w:rPr>
        <w:t>USD. Each entity in the Group determines its own functional currency. Items of each entity included in the consolidated financial statements are measured using the functional currency of that entity.</w:t>
      </w:r>
    </w:p>
    <w:p w14:paraId="3BE09019" w14:textId="77777777" w:rsidR="00DF5698" w:rsidRPr="009923FE" w:rsidRDefault="00DF5698" w:rsidP="002041EC">
      <w:pPr>
        <w:overflowPunct/>
        <w:autoSpaceDE/>
        <w:autoSpaceDN/>
        <w:adjustRightInd/>
        <w:spacing w:before="120" w:after="120" w:line="380" w:lineRule="exact"/>
        <w:ind w:left="540"/>
        <w:jc w:val="both"/>
        <w:textAlignment w:val="auto"/>
        <w:rPr>
          <w:rFonts w:ascii="Arial" w:hAnsi="Arial" w:cs="Arial"/>
          <w:sz w:val="22"/>
          <w:szCs w:val="22"/>
        </w:rPr>
      </w:pPr>
      <w:r w:rsidRPr="009923FE">
        <w:rPr>
          <w:rFonts w:ascii="Arial" w:hAnsi="Arial" w:cs="Arial"/>
          <w:sz w:val="22"/>
          <w:szCs w:val="22"/>
        </w:rPr>
        <w:t>Tr</w:t>
      </w:r>
      <w:r w:rsidR="004538A3" w:rsidRPr="009923FE">
        <w:rPr>
          <w:rFonts w:ascii="Arial" w:hAnsi="Arial" w:cs="Arial"/>
          <w:sz w:val="22"/>
          <w:szCs w:val="22"/>
        </w:rPr>
        <w:t>ansactions in foreign currency</w:t>
      </w:r>
      <w:r w:rsidRPr="009923FE">
        <w:rPr>
          <w:rFonts w:ascii="Arial" w:hAnsi="Arial" w:cs="Arial"/>
          <w:sz w:val="22"/>
          <w:szCs w:val="22"/>
        </w:rPr>
        <w:t xml:space="preserve"> are initially recorded by </w:t>
      </w:r>
      <w:r w:rsidR="00F25536" w:rsidRPr="009923FE">
        <w:rPr>
          <w:rFonts w:ascii="Arial" w:hAnsi="Arial" w:cs="Arial"/>
          <w:sz w:val="22"/>
          <w:szCs w:val="22"/>
        </w:rPr>
        <w:t xml:space="preserve">each entity in </w:t>
      </w:r>
      <w:r w:rsidRPr="009923FE">
        <w:rPr>
          <w:rFonts w:ascii="Arial" w:hAnsi="Arial" w:cs="Arial"/>
          <w:sz w:val="22"/>
          <w:szCs w:val="22"/>
        </w:rPr>
        <w:t>the Group at</w:t>
      </w:r>
      <w:r w:rsidR="0041509F" w:rsidRPr="009923FE">
        <w:rPr>
          <w:rFonts w:ascii="Arial" w:hAnsi="Arial" w:cs="Arial"/>
          <w:sz w:val="22"/>
          <w:szCs w:val="22"/>
        </w:rPr>
        <w:t xml:space="preserve">     </w:t>
      </w:r>
      <w:r w:rsidR="00211896" w:rsidRPr="009923FE">
        <w:rPr>
          <w:rFonts w:ascii="Arial" w:hAnsi="Arial" w:cs="Arial"/>
          <w:sz w:val="22"/>
          <w:szCs w:val="22"/>
        </w:rPr>
        <w:t xml:space="preserve">                    </w:t>
      </w:r>
      <w:r w:rsidR="0041509F" w:rsidRPr="009923FE">
        <w:rPr>
          <w:rFonts w:ascii="Arial" w:hAnsi="Arial" w:cs="Arial"/>
          <w:sz w:val="22"/>
          <w:szCs w:val="22"/>
        </w:rPr>
        <w:t xml:space="preserve">             </w:t>
      </w:r>
      <w:r w:rsidRPr="009923FE">
        <w:rPr>
          <w:rFonts w:ascii="Arial" w:hAnsi="Arial" w:cs="Arial"/>
          <w:sz w:val="22"/>
          <w:szCs w:val="22"/>
        </w:rPr>
        <w:t xml:space="preserve"> </w:t>
      </w:r>
      <w:r w:rsidR="00F25536" w:rsidRPr="009923FE">
        <w:rPr>
          <w:rFonts w:ascii="Arial" w:hAnsi="Arial" w:cs="Arial"/>
          <w:sz w:val="22"/>
          <w:szCs w:val="22"/>
        </w:rPr>
        <w:t>its</w:t>
      </w:r>
      <w:r w:rsidRPr="009923FE">
        <w:rPr>
          <w:rFonts w:ascii="Arial" w:hAnsi="Arial" w:cs="Arial"/>
          <w:sz w:val="22"/>
          <w:szCs w:val="22"/>
        </w:rPr>
        <w:t xml:space="preserve"> respective functional currency. Foreign currency transactions during a particular </w:t>
      </w:r>
      <w:r w:rsidR="004849AF" w:rsidRPr="009923FE">
        <w:rPr>
          <w:rFonts w:ascii="Arial" w:hAnsi="Arial" w:cs="Arial"/>
          <w:sz w:val="22"/>
          <w:szCs w:val="22"/>
        </w:rPr>
        <w:t>period</w:t>
      </w:r>
      <w:r w:rsidRPr="009923FE">
        <w:rPr>
          <w:rFonts w:ascii="Arial" w:hAnsi="Arial" w:cs="Arial"/>
          <w:sz w:val="22"/>
          <w:szCs w:val="22"/>
        </w:rPr>
        <w:t xml:space="preserve"> are translated into functional currency at the exchange rates </w:t>
      </w:r>
      <w:r w:rsidR="007212EB" w:rsidRPr="009923FE">
        <w:rPr>
          <w:rFonts w:ascii="Arial" w:hAnsi="Arial" w:cs="Arial"/>
          <w:sz w:val="22"/>
          <w:szCs w:val="22"/>
        </w:rPr>
        <w:t>ruling</w:t>
      </w:r>
      <w:r w:rsidR="0093099B" w:rsidRPr="009923FE">
        <w:rPr>
          <w:rFonts w:ascii="Arial" w:hAnsi="Arial" w:cs="Arial"/>
          <w:sz w:val="22"/>
          <w:szCs w:val="22"/>
        </w:rPr>
        <w:t xml:space="preserve"> at</w:t>
      </w:r>
      <w:r w:rsidRPr="009923FE">
        <w:rPr>
          <w:rFonts w:ascii="Arial" w:hAnsi="Arial" w:cs="Arial"/>
          <w:sz w:val="22"/>
          <w:szCs w:val="22"/>
        </w:rPr>
        <w:t xml:space="preserve"> the dates of the transactions.</w:t>
      </w:r>
    </w:p>
    <w:p w14:paraId="3104E5A0" w14:textId="77777777" w:rsidR="00DF5698" w:rsidRPr="009923FE" w:rsidRDefault="00DF5698" w:rsidP="002041EC">
      <w:pPr>
        <w:overflowPunct/>
        <w:autoSpaceDE/>
        <w:autoSpaceDN/>
        <w:adjustRightInd/>
        <w:spacing w:before="120" w:after="120" w:line="380" w:lineRule="exact"/>
        <w:ind w:left="540"/>
        <w:jc w:val="both"/>
        <w:textAlignment w:val="auto"/>
        <w:rPr>
          <w:rFonts w:ascii="Arial" w:hAnsi="Arial" w:cs="Arial"/>
          <w:sz w:val="22"/>
          <w:szCs w:val="22"/>
        </w:rPr>
      </w:pPr>
      <w:r w:rsidRPr="009923FE">
        <w:rPr>
          <w:rFonts w:ascii="Arial" w:hAnsi="Arial" w:cs="Arial"/>
          <w:sz w:val="22"/>
          <w:szCs w:val="22"/>
        </w:rPr>
        <w:t xml:space="preserve">Monetary assets and liabilities denominated in foreign </w:t>
      </w:r>
      <w:r w:rsidR="004538A3" w:rsidRPr="009923FE">
        <w:rPr>
          <w:rFonts w:ascii="Arial" w:hAnsi="Arial" w:cs="Arial"/>
          <w:sz w:val="22"/>
          <w:szCs w:val="22"/>
        </w:rPr>
        <w:t xml:space="preserve">currency </w:t>
      </w:r>
      <w:r w:rsidRPr="009923FE">
        <w:rPr>
          <w:rFonts w:ascii="Arial" w:hAnsi="Arial" w:cs="Arial"/>
          <w:sz w:val="22"/>
          <w:szCs w:val="22"/>
        </w:rPr>
        <w:t>are retranslated into functional currency at the exchange rate ruling at the end of reporting period.  All differences are taken to the income statement.</w:t>
      </w:r>
    </w:p>
    <w:p w14:paraId="23E9FD19" w14:textId="77777777" w:rsidR="00DF5698" w:rsidRPr="009923FE" w:rsidRDefault="00DF5698" w:rsidP="002041EC">
      <w:pPr>
        <w:overflowPunct/>
        <w:autoSpaceDE/>
        <w:autoSpaceDN/>
        <w:adjustRightInd/>
        <w:spacing w:before="120" w:after="120" w:line="380" w:lineRule="exact"/>
        <w:ind w:left="540"/>
        <w:jc w:val="both"/>
        <w:textAlignment w:val="auto"/>
        <w:rPr>
          <w:rFonts w:ascii="Arial" w:hAnsi="Arial" w:cs="Arial"/>
          <w:sz w:val="22"/>
          <w:szCs w:val="22"/>
        </w:rPr>
      </w:pPr>
      <w:r w:rsidRPr="009923FE">
        <w:rPr>
          <w:rFonts w:ascii="Arial" w:hAnsi="Arial" w:cs="Arial"/>
          <w:sz w:val="22"/>
          <w:szCs w:val="22"/>
        </w:rPr>
        <w:t>Non-monetary items that are measured in terms of historical cost in a foreign currency are translated using the exchange rates as at the dates of the initial transactions. Non-monetary items measured at fair value in a foreign currency</w:t>
      </w:r>
      <w:r w:rsidR="007212EB" w:rsidRPr="009923FE">
        <w:rPr>
          <w:rFonts w:ascii="Arial" w:hAnsi="Arial" w:cs="Arial"/>
          <w:sz w:val="22"/>
          <w:szCs w:val="22"/>
        </w:rPr>
        <w:t xml:space="preserve"> (if any)</w:t>
      </w:r>
      <w:r w:rsidRPr="009923FE">
        <w:rPr>
          <w:rFonts w:ascii="Arial" w:hAnsi="Arial" w:cs="Arial"/>
          <w:sz w:val="22"/>
          <w:szCs w:val="22"/>
        </w:rPr>
        <w:t xml:space="preserve"> are translated using the exchange rates at the date when the fair value is determined.</w:t>
      </w:r>
    </w:p>
    <w:p w14:paraId="629F76FB" w14:textId="63993B9A" w:rsidR="00D126F7" w:rsidRPr="009923FE" w:rsidRDefault="00693D16" w:rsidP="002041EC">
      <w:pPr>
        <w:tabs>
          <w:tab w:val="left" w:pos="360"/>
          <w:tab w:val="left" w:pos="1440"/>
        </w:tabs>
        <w:spacing w:before="120" w:after="120" w:line="380" w:lineRule="exact"/>
        <w:ind w:left="547" w:hanging="540"/>
        <w:jc w:val="thaiDistribute"/>
        <w:outlineLvl w:val="0"/>
        <w:rPr>
          <w:rFonts w:ascii="Arial" w:hAnsi="Arial" w:cs="Arial"/>
          <w:b/>
          <w:bCs/>
          <w:sz w:val="22"/>
          <w:szCs w:val="22"/>
        </w:rPr>
      </w:pPr>
      <w:r w:rsidRPr="009923FE">
        <w:rPr>
          <w:rFonts w:ascii="Arial" w:hAnsi="Arial" w:cs="Arial"/>
          <w:b/>
          <w:bCs/>
          <w:sz w:val="22"/>
          <w:szCs w:val="22"/>
        </w:rPr>
        <w:t>4</w:t>
      </w:r>
      <w:r w:rsidR="0040456C" w:rsidRPr="009923FE">
        <w:rPr>
          <w:rFonts w:ascii="Arial" w:hAnsi="Arial" w:cs="Arial"/>
          <w:b/>
          <w:bCs/>
          <w:sz w:val="22"/>
          <w:szCs w:val="22"/>
        </w:rPr>
        <w:t>.</w:t>
      </w:r>
      <w:r w:rsidR="007D584E" w:rsidRPr="009923FE">
        <w:rPr>
          <w:rFonts w:ascii="Arial" w:hAnsi="Arial" w:cs="Arial"/>
          <w:b/>
          <w:bCs/>
          <w:sz w:val="22"/>
          <w:szCs w:val="22"/>
        </w:rPr>
        <w:t>1</w:t>
      </w:r>
      <w:r w:rsidR="00E12B53" w:rsidRPr="009923FE">
        <w:rPr>
          <w:rFonts w:ascii="Arial" w:hAnsi="Arial" w:cs="Arial"/>
          <w:b/>
          <w:bCs/>
          <w:sz w:val="22"/>
          <w:szCs w:val="22"/>
        </w:rPr>
        <w:t>0</w:t>
      </w:r>
      <w:r w:rsidR="00860C7E" w:rsidRPr="009923FE">
        <w:rPr>
          <w:rFonts w:ascii="Arial" w:hAnsi="Arial" w:cs="Arial"/>
          <w:b/>
          <w:bCs/>
          <w:sz w:val="22"/>
          <w:szCs w:val="22"/>
        </w:rPr>
        <w:tab/>
      </w:r>
      <w:r w:rsidR="00D126F7" w:rsidRPr="009923FE">
        <w:rPr>
          <w:rFonts w:ascii="Arial" w:hAnsi="Arial" w:cs="Arial"/>
          <w:b/>
          <w:bCs/>
          <w:sz w:val="22"/>
          <w:szCs w:val="22"/>
        </w:rPr>
        <w:t xml:space="preserve">Impairment of </w:t>
      </w:r>
      <w:r w:rsidR="00E12B53" w:rsidRPr="009923FE">
        <w:rPr>
          <w:rFonts w:ascii="Arial" w:hAnsi="Arial" w:cs="Arial"/>
          <w:b/>
          <w:bCs/>
          <w:sz w:val="22"/>
          <w:szCs w:val="22"/>
        </w:rPr>
        <w:t>non-financial assets</w:t>
      </w:r>
    </w:p>
    <w:p w14:paraId="1AA45F4A" w14:textId="1883A5DF" w:rsidR="00C94E63" w:rsidRPr="009923FE" w:rsidRDefault="00846D1D" w:rsidP="002041EC">
      <w:pPr>
        <w:tabs>
          <w:tab w:val="left" w:pos="360"/>
          <w:tab w:val="left" w:pos="1440"/>
        </w:tabs>
        <w:spacing w:before="120" w:after="120" w:line="380" w:lineRule="exact"/>
        <w:ind w:left="547" w:hanging="540"/>
        <w:jc w:val="thaiDistribute"/>
        <w:outlineLvl w:val="0"/>
        <w:rPr>
          <w:rFonts w:ascii="Arial" w:hAnsi="Arial" w:cs="Arial"/>
          <w:sz w:val="22"/>
          <w:szCs w:val="22"/>
        </w:rPr>
      </w:pPr>
      <w:r w:rsidRPr="009923FE">
        <w:rPr>
          <w:rFonts w:ascii="Arial" w:hAnsi="Arial" w:cs="Arial"/>
          <w:sz w:val="22"/>
          <w:szCs w:val="22"/>
        </w:rPr>
        <w:tab/>
      </w:r>
      <w:r w:rsidR="00351E0B" w:rsidRPr="009923FE">
        <w:rPr>
          <w:rFonts w:ascii="Arial" w:hAnsi="Arial" w:cs="Arial"/>
          <w:sz w:val="22"/>
          <w:szCs w:val="22"/>
        </w:rPr>
        <w:tab/>
      </w:r>
      <w:r w:rsidR="00C94E63" w:rsidRPr="009923FE">
        <w:rPr>
          <w:rFonts w:ascii="Arial" w:hAnsi="Arial" w:cs="Arial"/>
          <w:sz w:val="22"/>
          <w:szCs w:val="22"/>
        </w:rPr>
        <w:t xml:space="preserve">At </w:t>
      </w:r>
      <w:r w:rsidR="00F52B86" w:rsidRPr="009923FE">
        <w:rPr>
          <w:rFonts w:ascii="Arial" w:hAnsi="Arial" w:cs="Arial"/>
          <w:sz w:val="22"/>
          <w:szCs w:val="22"/>
        </w:rPr>
        <w:t xml:space="preserve">the end of </w:t>
      </w:r>
      <w:r w:rsidR="00C94E63" w:rsidRPr="009923FE">
        <w:rPr>
          <w:rFonts w:ascii="Arial" w:hAnsi="Arial" w:cs="Arial"/>
          <w:sz w:val="22"/>
          <w:szCs w:val="22"/>
        </w:rPr>
        <w:t xml:space="preserve">each reporting </w:t>
      </w:r>
      <w:r w:rsidR="00F52B86" w:rsidRPr="009923FE">
        <w:rPr>
          <w:rFonts w:ascii="Arial" w:hAnsi="Arial" w:cs="Arial"/>
          <w:sz w:val="22"/>
          <w:szCs w:val="22"/>
        </w:rPr>
        <w:t>period</w:t>
      </w:r>
      <w:r w:rsidR="00C94E63" w:rsidRPr="009923FE">
        <w:rPr>
          <w:rFonts w:ascii="Arial" w:hAnsi="Arial" w:cs="Arial"/>
          <w:sz w:val="22"/>
          <w:szCs w:val="22"/>
        </w:rPr>
        <w:t xml:space="preserve">, </w:t>
      </w:r>
      <w:r w:rsidR="004538A3" w:rsidRPr="009923FE">
        <w:rPr>
          <w:rFonts w:ascii="Arial" w:hAnsi="Arial" w:cs="Arial"/>
          <w:sz w:val="22"/>
          <w:szCs w:val="22"/>
        </w:rPr>
        <w:t xml:space="preserve">the </w:t>
      </w:r>
      <w:r w:rsidR="002D540E" w:rsidRPr="009923FE">
        <w:rPr>
          <w:rFonts w:ascii="Arial" w:hAnsi="Arial" w:cs="Arial"/>
          <w:sz w:val="22"/>
          <w:szCs w:val="22"/>
        </w:rPr>
        <w:t>Group</w:t>
      </w:r>
      <w:r w:rsidR="00C94E63" w:rsidRPr="009923FE">
        <w:rPr>
          <w:rFonts w:ascii="Arial" w:hAnsi="Arial" w:cs="Arial"/>
          <w:sz w:val="22"/>
          <w:szCs w:val="22"/>
        </w:rPr>
        <w:t xml:space="preserve"> perform</w:t>
      </w:r>
      <w:r w:rsidR="00E22A79" w:rsidRPr="009923FE">
        <w:rPr>
          <w:rFonts w:ascii="Arial" w:hAnsi="Arial" w:cs="Arial"/>
          <w:sz w:val="22"/>
          <w:szCs w:val="22"/>
        </w:rPr>
        <w:t>s</w:t>
      </w:r>
      <w:r w:rsidR="00C94E63" w:rsidRPr="009923FE">
        <w:rPr>
          <w:rFonts w:ascii="Arial" w:hAnsi="Arial" w:cs="Arial"/>
          <w:sz w:val="22"/>
          <w:szCs w:val="22"/>
        </w:rPr>
        <w:t xml:space="preserve"> impairment reviews in respect of equipment</w:t>
      </w:r>
      <w:r w:rsidR="00F11B31" w:rsidRPr="009923FE">
        <w:rPr>
          <w:rFonts w:ascii="Arial" w:hAnsi="Arial" w:cs="Arial"/>
          <w:sz w:val="22"/>
          <w:szCs w:val="22"/>
        </w:rPr>
        <w:t xml:space="preserve">, right-of-use </w:t>
      </w:r>
      <w:proofErr w:type="gramStart"/>
      <w:r w:rsidR="00F11B31" w:rsidRPr="009923FE">
        <w:rPr>
          <w:rFonts w:ascii="Arial" w:hAnsi="Arial" w:cs="Arial"/>
          <w:sz w:val="22"/>
          <w:szCs w:val="22"/>
        </w:rPr>
        <w:t>assets</w:t>
      </w:r>
      <w:proofErr w:type="gramEnd"/>
      <w:r w:rsidR="00C94E63" w:rsidRPr="009923FE">
        <w:rPr>
          <w:rFonts w:ascii="Arial" w:hAnsi="Arial" w:cs="Arial"/>
          <w:sz w:val="22"/>
          <w:szCs w:val="22"/>
        </w:rPr>
        <w:t xml:space="preserve"> and other intangible assets whenever events or changes in circumstances indicate that an asset may be impaired. An impairment loss is recognised when the recoverable amount of an asset, which is the higher of the asset</w:t>
      </w:r>
      <w:r w:rsidR="001E7F65" w:rsidRPr="009923FE">
        <w:rPr>
          <w:rFonts w:ascii="Arial" w:hAnsi="Arial" w:cs="Arial"/>
          <w:sz w:val="22"/>
          <w:szCs w:val="22"/>
        </w:rPr>
        <w:t>’</w:t>
      </w:r>
      <w:r w:rsidR="00C94E63" w:rsidRPr="009923FE">
        <w:rPr>
          <w:rFonts w:ascii="Arial" w:hAnsi="Arial" w:cs="Arial"/>
          <w:sz w:val="22"/>
          <w:szCs w:val="22"/>
        </w:rPr>
        <w:t xml:space="preserve">s fair value less costs to sell and its value in use, is less than the carrying amount. </w:t>
      </w:r>
    </w:p>
    <w:p w14:paraId="2EE86723" w14:textId="77777777" w:rsidR="0040456C" w:rsidRPr="009923FE" w:rsidRDefault="00846D1D" w:rsidP="002041EC">
      <w:pPr>
        <w:tabs>
          <w:tab w:val="left" w:pos="360"/>
          <w:tab w:val="left" w:pos="1440"/>
        </w:tabs>
        <w:spacing w:before="120" w:after="120" w:line="380" w:lineRule="exact"/>
        <w:ind w:left="540" w:hanging="540"/>
        <w:jc w:val="thaiDistribute"/>
        <w:outlineLvl w:val="0"/>
        <w:rPr>
          <w:rFonts w:ascii="Arial" w:hAnsi="Arial" w:cs="Arial"/>
          <w:sz w:val="22"/>
          <w:szCs w:val="22"/>
        </w:rPr>
      </w:pPr>
      <w:r w:rsidRPr="009923FE">
        <w:rPr>
          <w:rFonts w:ascii="Arial" w:hAnsi="Arial" w:cs="Arial"/>
          <w:sz w:val="22"/>
          <w:szCs w:val="22"/>
          <w:cs/>
        </w:rPr>
        <w:tab/>
      </w:r>
      <w:r w:rsidR="00F11B31" w:rsidRPr="009923FE">
        <w:rPr>
          <w:rFonts w:ascii="Arial" w:hAnsi="Arial" w:cs="Arial"/>
          <w:sz w:val="22"/>
          <w:szCs w:val="22"/>
        </w:rPr>
        <w:tab/>
      </w:r>
      <w:r w:rsidR="00251D9A" w:rsidRPr="009923FE">
        <w:rPr>
          <w:rFonts w:ascii="Arial" w:hAnsi="Arial" w:cs="Arial"/>
          <w:sz w:val="22"/>
          <w:szCs w:val="22"/>
        </w:rPr>
        <w:t xml:space="preserve">An impairment loss is recognised in </w:t>
      </w:r>
      <w:r w:rsidR="00F52B86" w:rsidRPr="009923FE">
        <w:rPr>
          <w:rFonts w:ascii="Arial" w:hAnsi="Arial" w:cs="Arial"/>
          <w:sz w:val="22"/>
          <w:szCs w:val="22"/>
        </w:rPr>
        <w:t>profit or loss</w:t>
      </w:r>
      <w:r w:rsidR="00251D9A" w:rsidRPr="009923FE">
        <w:rPr>
          <w:rFonts w:ascii="Arial" w:hAnsi="Arial" w:cs="Arial"/>
          <w:sz w:val="22"/>
          <w:szCs w:val="22"/>
        </w:rPr>
        <w:t>.</w:t>
      </w:r>
    </w:p>
    <w:p w14:paraId="5E9EBECA" w14:textId="77777777" w:rsidR="002041EC" w:rsidRPr="009923FE" w:rsidRDefault="002041EC">
      <w:pPr>
        <w:overflowPunct/>
        <w:autoSpaceDE/>
        <w:autoSpaceDN/>
        <w:adjustRightInd/>
        <w:textAlignment w:val="auto"/>
        <w:rPr>
          <w:rFonts w:ascii="Arial" w:hAnsi="Arial" w:cs="Arial"/>
          <w:b/>
          <w:bCs/>
          <w:sz w:val="22"/>
          <w:szCs w:val="22"/>
        </w:rPr>
      </w:pPr>
      <w:r w:rsidRPr="009923FE">
        <w:rPr>
          <w:rFonts w:ascii="Arial" w:hAnsi="Arial" w:cs="Arial"/>
          <w:b/>
          <w:bCs/>
          <w:sz w:val="22"/>
          <w:szCs w:val="22"/>
        </w:rPr>
        <w:br w:type="page"/>
      </w:r>
    </w:p>
    <w:p w14:paraId="5D98807F" w14:textId="191AF405" w:rsidR="00B629A6" w:rsidRPr="009923FE" w:rsidRDefault="00693D16" w:rsidP="00EF3CCF">
      <w:pPr>
        <w:tabs>
          <w:tab w:val="left" w:pos="360"/>
          <w:tab w:val="left" w:pos="1440"/>
        </w:tabs>
        <w:spacing w:before="120" w:after="120" w:line="380" w:lineRule="exact"/>
        <w:ind w:left="540" w:hanging="540"/>
        <w:jc w:val="thaiDistribute"/>
        <w:outlineLvl w:val="0"/>
        <w:rPr>
          <w:rFonts w:ascii="Arial" w:hAnsi="Arial" w:cs="Arial"/>
          <w:b/>
          <w:bCs/>
          <w:sz w:val="22"/>
          <w:szCs w:val="22"/>
        </w:rPr>
      </w:pPr>
      <w:r w:rsidRPr="009923FE">
        <w:rPr>
          <w:rFonts w:ascii="Arial" w:hAnsi="Arial" w:cs="Arial"/>
          <w:b/>
          <w:bCs/>
          <w:sz w:val="22"/>
          <w:szCs w:val="22"/>
        </w:rPr>
        <w:lastRenderedPageBreak/>
        <w:t>4</w:t>
      </w:r>
      <w:r w:rsidR="00B629A6" w:rsidRPr="009923FE">
        <w:rPr>
          <w:rFonts w:ascii="Arial" w:hAnsi="Arial" w:cs="Arial"/>
          <w:b/>
          <w:bCs/>
          <w:sz w:val="22"/>
          <w:szCs w:val="22"/>
        </w:rPr>
        <w:t>.</w:t>
      </w:r>
      <w:r w:rsidR="007D584E" w:rsidRPr="009923FE">
        <w:rPr>
          <w:rFonts w:ascii="Arial" w:hAnsi="Arial" w:cs="Arial"/>
          <w:b/>
          <w:bCs/>
          <w:sz w:val="22"/>
          <w:szCs w:val="22"/>
        </w:rPr>
        <w:t>1</w:t>
      </w:r>
      <w:r w:rsidR="00E12B53" w:rsidRPr="009923FE">
        <w:rPr>
          <w:rFonts w:ascii="Arial" w:hAnsi="Arial" w:cs="Arial"/>
          <w:b/>
          <w:bCs/>
          <w:sz w:val="22"/>
          <w:szCs w:val="22"/>
        </w:rPr>
        <w:t>1</w:t>
      </w:r>
      <w:r w:rsidR="00B629A6" w:rsidRPr="009923FE">
        <w:rPr>
          <w:rFonts w:ascii="Arial" w:hAnsi="Arial" w:cs="Arial"/>
          <w:b/>
          <w:bCs/>
          <w:sz w:val="22"/>
          <w:szCs w:val="22"/>
          <w:cs/>
        </w:rPr>
        <w:tab/>
      </w:r>
      <w:r w:rsidR="00B629A6" w:rsidRPr="009923FE">
        <w:rPr>
          <w:rFonts w:ascii="Arial" w:hAnsi="Arial" w:cs="Arial"/>
          <w:b/>
          <w:bCs/>
          <w:sz w:val="22"/>
          <w:szCs w:val="22"/>
        </w:rPr>
        <w:t>Employee benefits</w:t>
      </w:r>
    </w:p>
    <w:p w14:paraId="3E866426" w14:textId="77777777" w:rsidR="008D5576" w:rsidRPr="009923FE" w:rsidRDefault="008D5576" w:rsidP="00EF3CCF">
      <w:pPr>
        <w:spacing w:before="120" w:after="120" w:line="380" w:lineRule="exact"/>
        <w:ind w:left="540" w:hanging="540"/>
        <w:jc w:val="both"/>
        <w:rPr>
          <w:rFonts w:ascii="Arial" w:hAnsi="Arial" w:cs="Arial"/>
          <w:b/>
          <w:bCs/>
          <w:i/>
          <w:iCs/>
          <w:sz w:val="22"/>
          <w:szCs w:val="22"/>
        </w:rPr>
      </w:pPr>
      <w:r w:rsidRPr="009923FE">
        <w:rPr>
          <w:rFonts w:ascii="Arial" w:hAnsi="Arial" w:cs="Arial"/>
          <w:i/>
          <w:iCs/>
          <w:sz w:val="22"/>
          <w:szCs w:val="22"/>
        </w:rPr>
        <w:tab/>
      </w:r>
      <w:r w:rsidRPr="009923FE">
        <w:rPr>
          <w:rFonts w:ascii="Arial" w:hAnsi="Arial" w:cs="Arial"/>
          <w:b/>
          <w:bCs/>
          <w:i/>
          <w:iCs/>
          <w:sz w:val="22"/>
          <w:szCs w:val="22"/>
        </w:rPr>
        <w:t>Short-term employee benefits</w:t>
      </w:r>
      <w:r w:rsidR="00B629A6" w:rsidRPr="009923FE">
        <w:rPr>
          <w:rFonts w:ascii="Arial" w:hAnsi="Arial" w:cs="Arial"/>
          <w:b/>
          <w:bCs/>
          <w:i/>
          <w:iCs/>
          <w:sz w:val="22"/>
          <w:szCs w:val="22"/>
        </w:rPr>
        <w:tab/>
      </w:r>
    </w:p>
    <w:p w14:paraId="44BCE1BE" w14:textId="77777777" w:rsidR="00B629A6" w:rsidRPr="009923FE" w:rsidRDefault="00B30262" w:rsidP="00EF3CCF">
      <w:pPr>
        <w:spacing w:before="120" w:after="120" w:line="380" w:lineRule="exact"/>
        <w:ind w:left="540"/>
        <w:jc w:val="both"/>
        <w:rPr>
          <w:rFonts w:ascii="Arial" w:hAnsi="Arial" w:cs="Arial"/>
          <w:sz w:val="22"/>
          <w:szCs w:val="22"/>
        </w:rPr>
      </w:pPr>
      <w:r w:rsidRPr="009923FE">
        <w:rPr>
          <w:rFonts w:ascii="Arial" w:hAnsi="Arial" w:cs="Arial"/>
          <w:sz w:val="22"/>
          <w:szCs w:val="22"/>
        </w:rPr>
        <w:t>Salaries</w:t>
      </w:r>
      <w:r w:rsidR="00B629A6" w:rsidRPr="009923FE">
        <w:rPr>
          <w:rFonts w:ascii="Arial" w:hAnsi="Arial" w:cs="Arial"/>
          <w:sz w:val="22"/>
          <w:szCs w:val="22"/>
        </w:rPr>
        <w:t xml:space="preserve">, wages, </w:t>
      </w:r>
      <w:proofErr w:type="gramStart"/>
      <w:r w:rsidR="00B629A6" w:rsidRPr="009923FE">
        <w:rPr>
          <w:rFonts w:ascii="Arial" w:hAnsi="Arial" w:cs="Arial"/>
          <w:sz w:val="22"/>
          <w:szCs w:val="22"/>
        </w:rPr>
        <w:t>bonuses</w:t>
      </w:r>
      <w:proofErr w:type="gramEnd"/>
      <w:r w:rsidR="00B629A6" w:rsidRPr="009923FE">
        <w:rPr>
          <w:rFonts w:ascii="Arial" w:hAnsi="Arial" w:cs="Arial"/>
          <w:sz w:val="22"/>
          <w:szCs w:val="22"/>
        </w:rPr>
        <w:t xml:space="preserve"> and contributions to the social security fund are recognised as expenses when incurred.</w:t>
      </w:r>
    </w:p>
    <w:p w14:paraId="1D2D0AFF" w14:textId="77777777" w:rsidR="00337DA3" w:rsidRPr="009923FE" w:rsidRDefault="006E5494" w:rsidP="00EF3CCF">
      <w:pPr>
        <w:spacing w:before="120" w:after="120" w:line="380" w:lineRule="exact"/>
        <w:ind w:left="540" w:hanging="540"/>
        <w:jc w:val="both"/>
        <w:rPr>
          <w:rFonts w:ascii="Arial" w:hAnsi="Arial" w:cs="Arial"/>
          <w:b/>
          <w:bCs/>
          <w:i/>
          <w:iCs/>
          <w:sz w:val="22"/>
          <w:szCs w:val="22"/>
        </w:rPr>
      </w:pPr>
      <w:r w:rsidRPr="009923FE">
        <w:rPr>
          <w:rFonts w:ascii="Arial" w:hAnsi="Arial" w:cs="Arial"/>
          <w:i/>
          <w:iCs/>
          <w:sz w:val="22"/>
          <w:szCs w:val="22"/>
        </w:rPr>
        <w:tab/>
      </w:r>
      <w:r w:rsidR="008D5576" w:rsidRPr="009923FE">
        <w:rPr>
          <w:rFonts w:ascii="Arial" w:hAnsi="Arial" w:cs="Arial"/>
          <w:b/>
          <w:bCs/>
          <w:i/>
          <w:iCs/>
          <w:sz w:val="22"/>
          <w:szCs w:val="22"/>
        </w:rPr>
        <w:t>Post-employment benefits</w:t>
      </w:r>
      <w:r w:rsidR="00337DA3" w:rsidRPr="009923FE">
        <w:rPr>
          <w:rFonts w:ascii="Arial" w:hAnsi="Arial" w:cs="Arial"/>
          <w:b/>
          <w:bCs/>
          <w:i/>
          <w:iCs/>
          <w:sz w:val="22"/>
          <w:szCs w:val="22"/>
        </w:rPr>
        <w:t xml:space="preserve"> </w:t>
      </w:r>
    </w:p>
    <w:p w14:paraId="640B8B5C" w14:textId="77777777" w:rsidR="008D5576" w:rsidRPr="009923FE" w:rsidRDefault="00846D1D" w:rsidP="00EF3CCF">
      <w:pPr>
        <w:spacing w:before="120" w:after="120" w:line="380" w:lineRule="exact"/>
        <w:ind w:left="540"/>
        <w:jc w:val="both"/>
        <w:rPr>
          <w:rFonts w:ascii="Arial" w:hAnsi="Arial" w:cs="Arial"/>
          <w:i/>
          <w:iCs/>
          <w:sz w:val="22"/>
          <w:szCs w:val="22"/>
        </w:rPr>
      </w:pPr>
      <w:r w:rsidRPr="009923FE">
        <w:rPr>
          <w:rFonts w:ascii="Arial" w:hAnsi="Arial" w:cs="Arial"/>
          <w:i/>
          <w:iCs/>
          <w:sz w:val="22"/>
          <w:szCs w:val="22"/>
        </w:rPr>
        <w:t>Defined</w:t>
      </w:r>
      <w:r w:rsidR="00337DA3" w:rsidRPr="009923FE">
        <w:rPr>
          <w:rFonts w:ascii="Arial" w:hAnsi="Arial" w:cs="Arial"/>
          <w:i/>
          <w:iCs/>
          <w:sz w:val="22"/>
          <w:szCs w:val="22"/>
        </w:rPr>
        <w:t xml:space="preserve"> contribution </w:t>
      </w:r>
      <w:proofErr w:type="gramStart"/>
      <w:r w:rsidR="00337DA3" w:rsidRPr="009923FE">
        <w:rPr>
          <w:rFonts w:ascii="Arial" w:hAnsi="Arial" w:cs="Arial"/>
          <w:i/>
          <w:iCs/>
          <w:sz w:val="22"/>
          <w:szCs w:val="22"/>
        </w:rPr>
        <w:t>plans</w:t>
      </w:r>
      <w:proofErr w:type="gramEnd"/>
    </w:p>
    <w:p w14:paraId="29EE4780" w14:textId="77777777" w:rsidR="008D5576" w:rsidRPr="009923FE" w:rsidRDefault="008D5576" w:rsidP="00EF3CCF">
      <w:pPr>
        <w:spacing w:before="120" w:after="120" w:line="380" w:lineRule="exact"/>
        <w:ind w:left="540" w:hanging="540"/>
        <w:jc w:val="thaiDistribute"/>
        <w:rPr>
          <w:rFonts w:ascii="Arial" w:hAnsi="Arial" w:cs="Arial"/>
          <w:sz w:val="22"/>
          <w:szCs w:val="22"/>
        </w:rPr>
      </w:pPr>
      <w:r w:rsidRPr="009923FE">
        <w:rPr>
          <w:rFonts w:ascii="Arial" w:hAnsi="Arial" w:cs="Arial"/>
          <w:spacing w:val="-3"/>
          <w:sz w:val="22"/>
          <w:szCs w:val="22"/>
        </w:rPr>
        <w:t xml:space="preserve"> </w:t>
      </w:r>
      <w:r w:rsidRPr="009923FE">
        <w:rPr>
          <w:rFonts w:ascii="Arial" w:hAnsi="Arial" w:cs="Arial"/>
          <w:spacing w:val="-3"/>
          <w:sz w:val="22"/>
          <w:szCs w:val="22"/>
        </w:rPr>
        <w:tab/>
      </w:r>
      <w:r w:rsidR="00CD52BF" w:rsidRPr="009923FE">
        <w:rPr>
          <w:rFonts w:ascii="Arial" w:hAnsi="Arial" w:cs="Arial"/>
          <w:sz w:val="22"/>
          <w:szCs w:val="22"/>
        </w:rPr>
        <w:t>The Company</w:t>
      </w:r>
      <w:r w:rsidR="00EF42DF" w:rsidRPr="009923FE">
        <w:rPr>
          <w:rFonts w:ascii="Arial" w:hAnsi="Arial" w:cs="Arial"/>
          <w:sz w:val="22"/>
          <w:szCs w:val="22"/>
        </w:rPr>
        <w:t xml:space="preserve"> </w:t>
      </w:r>
      <w:r w:rsidRPr="009923FE">
        <w:rPr>
          <w:rFonts w:ascii="Arial" w:hAnsi="Arial" w:cs="Arial"/>
          <w:sz w:val="22"/>
          <w:szCs w:val="22"/>
        </w:rPr>
        <w:t xml:space="preserve">and their employees have jointly established a provident fund. The fund is monthly contributed by employees and by </w:t>
      </w:r>
      <w:r w:rsidR="00EF42DF" w:rsidRPr="009923FE">
        <w:rPr>
          <w:rFonts w:ascii="Arial" w:hAnsi="Arial" w:cs="Arial"/>
          <w:sz w:val="22"/>
          <w:szCs w:val="22"/>
        </w:rPr>
        <w:t>the Company</w:t>
      </w:r>
      <w:r w:rsidRPr="009923FE">
        <w:rPr>
          <w:rFonts w:ascii="Arial" w:hAnsi="Arial" w:cs="Arial"/>
          <w:sz w:val="22"/>
          <w:szCs w:val="22"/>
        </w:rPr>
        <w:t>. The fund</w:t>
      </w:r>
      <w:r w:rsidR="001E7F65" w:rsidRPr="009923FE">
        <w:rPr>
          <w:rFonts w:ascii="Arial" w:hAnsi="Arial" w:cs="Arial"/>
          <w:sz w:val="22"/>
          <w:szCs w:val="22"/>
        </w:rPr>
        <w:t>’</w:t>
      </w:r>
      <w:r w:rsidRPr="009923FE">
        <w:rPr>
          <w:rFonts w:ascii="Arial" w:hAnsi="Arial" w:cs="Arial"/>
          <w:sz w:val="22"/>
          <w:szCs w:val="22"/>
        </w:rPr>
        <w:t>s assets are held in</w:t>
      </w:r>
      <w:r w:rsidR="00F25536" w:rsidRPr="009923FE">
        <w:rPr>
          <w:rFonts w:ascii="Arial" w:hAnsi="Arial" w:cs="Arial"/>
          <w:sz w:val="22"/>
          <w:szCs w:val="22"/>
        </w:rPr>
        <w:t xml:space="preserve">           </w:t>
      </w:r>
      <w:r w:rsidRPr="009923FE">
        <w:rPr>
          <w:rFonts w:ascii="Arial" w:hAnsi="Arial" w:cs="Arial"/>
          <w:sz w:val="22"/>
          <w:szCs w:val="22"/>
        </w:rPr>
        <w:t xml:space="preserve"> a separate trust fund and the Company</w:t>
      </w:r>
      <w:r w:rsidR="001E7F65" w:rsidRPr="009923FE">
        <w:rPr>
          <w:rFonts w:ascii="Arial" w:hAnsi="Arial" w:cs="Arial"/>
          <w:sz w:val="22"/>
          <w:szCs w:val="22"/>
        </w:rPr>
        <w:t>’</w:t>
      </w:r>
      <w:r w:rsidR="00A54225" w:rsidRPr="009923FE">
        <w:rPr>
          <w:rFonts w:ascii="Arial" w:hAnsi="Arial" w:cs="Arial"/>
          <w:sz w:val="22"/>
          <w:szCs w:val="22"/>
        </w:rPr>
        <w:t>s</w:t>
      </w:r>
      <w:r w:rsidR="00EF42DF" w:rsidRPr="009923FE">
        <w:rPr>
          <w:rFonts w:ascii="Arial" w:hAnsi="Arial" w:cs="Arial"/>
          <w:sz w:val="22"/>
          <w:szCs w:val="22"/>
        </w:rPr>
        <w:t xml:space="preserve"> </w:t>
      </w:r>
      <w:r w:rsidRPr="009923FE">
        <w:rPr>
          <w:rFonts w:ascii="Arial" w:hAnsi="Arial" w:cs="Arial"/>
          <w:sz w:val="22"/>
          <w:szCs w:val="22"/>
        </w:rPr>
        <w:t>contributions are recognised as expenses when incurred.</w:t>
      </w:r>
    </w:p>
    <w:p w14:paraId="3539D5BD" w14:textId="77777777" w:rsidR="008D5576" w:rsidRPr="009923FE" w:rsidRDefault="008D5576" w:rsidP="00EF3CCF">
      <w:pPr>
        <w:spacing w:before="120" w:after="120" w:line="380" w:lineRule="exact"/>
        <w:ind w:left="540" w:hanging="540"/>
        <w:jc w:val="both"/>
        <w:rPr>
          <w:rFonts w:ascii="Arial" w:hAnsi="Arial" w:cs="Arial"/>
          <w:i/>
          <w:iCs/>
          <w:sz w:val="22"/>
          <w:szCs w:val="22"/>
        </w:rPr>
      </w:pPr>
      <w:r w:rsidRPr="009923FE">
        <w:rPr>
          <w:rFonts w:ascii="Arial" w:hAnsi="Arial" w:cs="Arial"/>
          <w:i/>
          <w:iCs/>
          <w:sz w:val="22"/>
          <w:szCs w:val="22"/>
          <w:cs/>
        </w:rPr>
        <w:tab/>
      </w:r>
      <w:r w:rsidR="00337DA3" w:rsidRPr="009923FE">
        <w:rPr>
          <w:rFonts w:ascii="Arial" w:hAnsi="Arial" w:cs="Arial"/>
          <w:i/>
          <w:iCs/>
          <w:sz w:val="22"/>
          <w:szCs w:val="22"/>
        </w:rPr>
        <w:t xml:space="preserve">Defined benefit </w:t>
      </w:r>
      <w:proofErr w:type="gramStart"/>
      <w:r w:rsidR="00337DA3" w:rsidRPr="009923FE">
        <w:rPr>
          <w:rFonts w:ascii="Arial" w:hAnsi="Arial" w:cs="Arial"/>
          <w:i/>
          <w:iCs/>
          <w:sz w:val="22"/>
          <w:szCs w:val="22"/>
        </w:rPr>
        <w:t>plans</w:t>
      </w:r>
      <w:proofErr w:type="gramEnd"/>
    </w:p>
    <w:p w14:paraId="06C97E25" w14:textId="77777777" w:rsidR="008D5576" w:rsidRPr="009923FE" w:rsidRDefault="008D5576" w:rsidP="00EF3CCF">
      <w:pPr>
        <w:tabs>
          <w:tab w:val="left" w:pos="1440"/>
        </w:tabs>
        <w:spacing w:before="120" w:after="120" w:line="380" w:lineRule="exact"/>
        <w:ind w:left="540" w:hanging="540"/>
        <w:jc w:val="thaiDistribute"/>
        <w:outlineLvl w:val="0"/>
        <w:rPr>
          <w:rFonts w:ascii="Arial" w:hAnsi="Arial" w:cs="Arial"/>
          <w:sz w:val="22"/>
          <w:szCs w:val="22"/>
        </w:rPr>
      </w:pPr>
      <w:r w:rsidRPr="009923FE">
        <w:rPr>
          <w:rFonts w:ascii="Arial" w:hAnsi="Arial" w:cs="Arial"/>
          <w:sz w:val="22"/>
          <w:szCs w:val="22"/>
        </w:rPr>
        <w:t xml:space="preserve"> </w:t>
      </w:r>
      <w:r w:rsidRPr="009923FE">
        <w:rPr>
          <w:rFonts w:ascii="Arial" w:hAnsi="Arial" w:cs="Arial"/>
          <w:sz w:val="22"/>
          <w:szCs w:val="22"/>
        </w:rPr>
        <w:tab/>
      </w:r>
      <w:r w:rsidR="00EF42DF" w:rsidRPr="009923FE">
        <w:rPr>
          <w:rFonts w:ascii="Arial" w:hAnsi="Arial" w:cs="Arial"/>
          <w:sz w:val="22"/>
          <w:szCs w:val="22"/>
        </w:rPr>
        <w:t xml:space="preserve">The Company </w:t>
      </w:r>
      <w:r w:rsidR="00CD52BF" w:rsidRPr="009923FE">
        <w:rPr>
          <w:rFonts w:ascii="Arial" w:hAnsi="Arial" w:cs="Arial"/>
          <w:sz w:val="22"/>
          <w:szCs w:val="22"/>
        </w:rPr>
        <w:t>has</w:t>
      </w:r>
      <w:r w:rsidRPr="009923FE">
        <w:rPr>
          <w:rFonts w:ascii="Arial" w:hAnsi="Arial" w:cs="Arial"/>
          <w:sz w:val="22"/>
          <w:szCs w:val="22"/>
        </w:rPr>
        <w:t xml:space="preserve"> obligations in respect of the severance payments they must make to employees upon retirement under labor law. The Company treat</w:t>
      </w:r>
      <w:r w:rsidR="00610E85" w:rsidRPr="009923FE">
        <w:rPr>
          <w:rFonts w:ascii="Arial" w:hAnsi="Arial" w:cs="Arial"/>
          <w:sz w:val="22"/>
          <w:szCs w:val="22"/>
        </w:rPr>
        <w:t>s</w:t>
      </w:r>
      <w:r w:rsidRPr="009923FE">
        <w:rPr>
          <w:rFonts w:ascii="Arial" w:hAnsi="Arial" w:cs="Arial"/>
          <w:sz w:val="22"/>
          <w:szCs w:val="22"/>
        </w:rPr>
        <w:t xml:space="preserve"> these severance payment obligations as a defined benefit plan.</w:t>
      </w:r>
    </w:p>
    <w:p w14:paraId="7AF8F3AE" w14:textId="77777777" w:rsidR="006458D0" w:rsidRPr="009923FE" w:rsidRDefault="008D5576" w:rsidP="00EF3CCF">
      <w:pPr>
        <w:tabs>
          <w:tab w:val="left" w:pos="1440"/>
        </w:tabs>
        <w:spacing w:before="120" w:after="120" w:line="380" w:lineRule="exact"/>
        <w:ind w:left="540" w:hanging="540"/>
        <w:jc w:val="thaiDistribute"/>
        <w:outlineLvl w:val="0"/>
        <w:rPr>
          <w:rFonts w:ascii="Arial" w:hAnsi="Arial" w:cs="Arial"/>
          <w:sz w:val="22"/>
          <w:szCs w:val="22"/>
        </w:rPr>
      </w:pPr>
      <w:r w:rsidRPr="009923FE">
        <w:rPr>
          <w:rFonts w:ascii="Arial" w:hAnsi="Arial" w:cs="Arial"/>
          <w:color w:val="000000"/>
          <w:sz w:val="22"/>
          <w:szCs w:val="22"/>
        </w:rPr>
        <w:tab/>
        <w:t>The obligation under the defined benefit plan is determined by a professionally qualified independent actuary based on actuarial techniques, using the projected unit credit method.</w:t>
      </w:r>
    </w:p>
    <w:p w14:paraId="3BA95ACA" w14:textId="77777777" w:rsidR="008D5576" w:rsidRPr="009923FE" w:rsidRDefault="006458D0" w:rsidP="00EF3CCF">
      <w:pPr>
        <w:tabs>
          <w:tab w:val="left" w:pos="1440"/>
        </w:tabs>
        <w:spacing w:before="120" w:after="120" w:line="380" w:lineRule="exact"/>
        <w:ind w:left="540" w:hanging="540"/>
        <w:jc w:val="thaiDistribute"/>
        <w:outlineLvl w:val="0"/>
        <w:rPr>
          <w:rFonts w:ascii="Arial" w:hAnsi="Arial" w:cs="Arial"/>
          <w:sz w:val="22"/>
          <w:szCs w:val="22"/>
        </w:rPr>
      </w:pPr>
      <w:r w:rsidRPr="009923FE">
        <w:rPr>
          <w:rFonts w:ascii="Arial" w:hAnsi="Arial" w:cs="Arial"/>
          <w:sz w:val="22"/>
          <w:szCs w:val="22"/>
        </w:rPr>
        <w:tab/>
      </w:r>
      <w:r w:rsidR="008D5576" w:rsidRPr="009923FE">
        <w:rPr>
          <w:rFonts w:ascii="Arial" w:hAnsi="Arial" w:cs="Arial"/>
          <w:sz w:val="22"/>
          <w:szCs w:val="22"/>
        </w:rPr>
        <w:t xml:space="preserve">Actuarial gains and losses arising from </w:t>
      </w:r>
      <w:r w:rsidR="00695AC9" w:rsidRPr="009923FE">
        <w:rPr>
          <w:rFonts w:ascii="Arial" w:hAnsi="Arial" w:cs="Arial"/>
          <w:sz w:val="22"/>
          <w:szCs w:val="22"/>
        </w:rPr>
        <w:t>defined benefit plans</w:t>
      </w:r>
      <w:r w:rsidR="008D5576" w:rsidRPr="009923FE">
        <w:rPr>
          <w:rFonts w:ascii="Arial" w:hAnsi="Arial" w:cs="Arial"/>
          <w:sz w:val="22"/>
          <w:szCs w:val="22"/>
        </w:rPr>
        <w:t xml:space="preserve"> are recognised </w:t>
      </w:r>
      <w:r w:rsidR="00CE533E" w:rsidRPr="009923FE">
        <w:rPr>
          <w:rFonts w:ascii="Arial" w:hAnsi="Arial" w:cs="Arial"/>
          <w:sz w:val="22"/>
          <w:szCs w:val="22"/>
        </w:rPr>
        <w:t>immediately</w:t>
      </w:r>
      <w:r w:rsidR="008D5576" w:rsidRPr="009923FE">
        <w:rPr>
          <w:rFonts w:ascii="Arial" w:hAnsi="Arial" w:cs="Arial"/>
          <w:sz w:val="22"/>
          <w:szCs w:val="22"/>
        </w:rPr>
        <w:t xml:space="preserve"> in other comprehensive income. </w:t>
      </w:r>
    </w:p>
    <w:p w14:paraId="5CFA60D5" w14:textId="7C5927EE" w:rsidR="00151628" w:rsidRPr="009923FE" w:rsidRDefault="00EF3CCF" w:rsidP="00EF3CCF">
      <w:pPr>
        <w:spacing w:before="120" w:after="120" w:line="380" w:lineRule="exact"/>
        <w:ind w:left="540" w:hanging="540"/>
        <w:jc w:val="both"/>
        <w:rPr>
          <w:rFonts w:ascii="Arial" w:hAnsi="Arial" w:cs="Arial"/>
          <w:b/>
          <w:bCs/>
          <w:i/>
          <w:iCs/>
          <w:sz w:val="22"/>
          <w:szCs w:val="22"/>
        </w:rPr>
      </w:pPr>
      <w:r w:rsidRPr="009923FE">
        <w:rPr>
          <w:rFonts w:ascii="Arial" w:hAnsi="Arial" w:cs="Arial"/>
          <w:b/>
          <w:bCs/>
          <w:i/>
          <w:iCs/>
          <w:sz w:val="22"/>
          <w:szCs w:val="22"/>
        </w:rPr>
        <w:tab/>
      </w:r>
      <w:r w:rsidR="00151628" w:rsidRPr="009923FE">
        <w:rPr>
          <w:rFonts w:ascii="Arial" w:hAnsi="Arial" w:cs="Arial"/>
          <w:b/>
          <w:bCs/>
          <w:i/>
          <w:iCs/>
          <w:sz w:val="22"/>
          <w:szCs w:val="22"/>
        </w:rPr>
        <w:t xml:space="preserve">Other long-term employee benefits under </w:t>
      </w:r>
      <w:r w:rsidR="00F11B31" w:rsidRPr="009923FE">
        <w:rPr>
          <w:rFonts w:ascii="Arial" w:hAnsi="Arial" w:cs="Arial"/>
          <w:b/>
          <w:bCs/>
          <w:i/>
          <w:iCs/>
          <w:sz w:val="22"/>
          <w:szCs w:val="22"/>
        </w:rPr>
        <w:t xml:space="preserve">Cambodian </w:t>
      </w:r>
      <w:r w:rsidR="00151628" w:rsidRPr="009923FE">
        <w:rPr>
          <w:rFonts w:ascii="Arial" w:hAnsi="Arial" w:cs="Arial"/>
          <w:b/>
          <w:bCs/>
          <w:i/>
          <w:iCs/>
          <w:sz w:val="22"/>
          <w:szCs w:val="22"/>
        </w:rPr>
        <w:t>labour law</w:t>
      </w:r>
      <w:r w:rsidR="00F11B31" w:rsidRPr="009923FE">
        <w:rPr>
          <w:rFonts w:ascii="Arial" w:hAnsi="Arial" w:cs="Arial"/>
          <w:b/>
          <w:bCs/>
          <w:i/>
          <w:iCs/>
          <w:sz w:val="22"/>
          <w:szCs w:val="22"/>
        </w:rPr>
        <w:t>s</w:t>
      </w:r>
      <w:r w:rsidR="00151628" w:rsidRPr="009923FE">
        <w:rPr>
          <w:rFonts w:ascii="Arial" w:hAnsi="Arial" w:cs="Arial"/>
          <w:b/>
          <w:bCs/>
          <w:i/>
          <w:iCs/>
          <w:sz w:val="22"/>
          <w:szCs w:val="22"/>
        </w:rPr>
        <w:t xml:space="preserve"> </w:t>
      </w:r>
    </w:p>
    <w:p w14:paraId="0C61B9D4" w14:textId="77777777" w:rsidR="00151628" w:rsidRPr="009923FE" w:rsidRDefault="00151628" w:rsidP="00EF3CCF">
      <w:pPr>
        <w:tabs>
          <w:tab w:val="left" w:pos="1440"/>
          <w:tab w:val="left" w:pos="2160"/>
          <w:tab w:val="left" w:pos="6120"/>
          <w:tab w:val="left" w:pos="6480"/>
        </w:tabs>
        <w:spacing w:before="120" w:after="120" w:line="380" w:lineRule="exact"/>
        <w:ind w:left="540" w:right="-36"/>
        <w:jc w:val="both"/>
        <w:rPr>
          <w:rFonts w:ascii="Arial" w:hAnsi="Arial" w:cs="Arial"/>
          <w:sz w:val="22"/>
          <w:szCs w:val="22"/>
        </w:rPr>
      </w:pPr>
      <w:r w:rsidRPr="009923FE">
        <w:rPr>
          <w:rFonts w:ascii="Arial" w:hAnsi="Arial" w:cs="Arial"/>
          <w:sz w:val="22"/>
          <w:szCs w:val="22"/>
        </w:rPr>
        <w:t xml:space="preserve">The provisions represent the </w:t>
      </w:r>
      <w:r w:rsidR="00CD52BF" w:rsidRPr="009923FE">
        <w:rPr>
          <w:rFonts w:ascii="Arial" w:hAnsi="Arial" w:cs="Arial"/>
          <w:sz w:val="22"/>
          <w:szCs w:val="22"/>
        </w:rPr>
        <w:t>subsidiary</w:t>
      </w:r>
      <w:r w:rsidR="001E7F65" w:rsidRPr="009923FE">
        <w:rPr>
          <w:rFonts w:ascii="Arial" w:hAnsi="Arial" w:cs="Arial"/>
          <w:sz w:val="22"/>
          <w:szCs w:val="22"/>
        </w:rPr>
        <w:t>’</w:t>
      </w:r>
      <w:r w:rsidRPr="009923FE">
        <w:rPr>
          <w:rFonts w:ascii="Arial" w:hAnsi="Arial" w:cs="Arial"/>
          <w:sz w:val="22"/>
          <w:szCs w:val="22"/>
        </w:rPr>
        <w:t>s obligations payable to its employees</w:t>
      </w:r>
      <w:r w:rsidR="004849AF" w:rsidRPr="009923FE">
        <w:rPr>
          <w:rFonts w:ascii="Arial" w:hAnsi="Arial" w:cs="Arial"/>
          <w:sz w:val="22"/>
          <w:szCs w:val="22"/>
        </w:rPr>
        <w:t xml:space="preserve"> who work in Cambodia</w:t>
      </w:r>
      <w:r w:rsidRPr="009923FE">
        <w:rPr>
          <w:rFonts w:ascii="Arial" w:hAnsi="Arial" w:cs="Arial"/>
          <w:sz w:val="22"/>
          <w:szCs w:val="22"/>
        </w:rPr>
        <w:t xml:space="preserve"> </w:t>
      </w:r>
      <w:r w:rsidR="00BD6B98" w:rsidRPr="009923FE">
        <w:rPr>
          <w:rFonts w:ascii="Arial" w:hAnsi="Arial" w:cs="Arial"/>
          <w:sz w:val="22"/>
          <w:szCs w:val="22"/>
        </w:rPr>
        <w:t xml:space="preserve">of seniority </w:t>
      </w:r>
      <w:r w:rsidR="00C02999" w:rsidRPr="009923FE">
        <w:rPr>
          <w:rFonts w:ascii="Arial" w:hAnsi="Arial" w:cs="Arial"/>
          <w:sz w:val="22"/>
          <w:szCs w:val="22"/>
        </w:rPr>
        <w:t>indemnity</w:t>
      </w:r>
      <w:r w:rsidR="00BD6B98" w:rsidRPr="009923FE">
        <w:rPr>
          <w:rFonts w:ascii="Arial" w:hAnsi="Arial" w:cs="Arial"/>
          <w:sz w:val="22"/>
          <w:szCs w:val="22"/>
        </w:rPr>
        <w:t xml:space="preserve"> for unspecified duration contracted employees.</w:t>
      </w:r>
    </w:p>
    <w:p w14:paraId="1C22A374" w14:textId="77777777" w:rsidR="004C45DF" w:rsidRPr="009923FE" w:rsidRDefault="004C45DF" w:rsidP="00EF3CCF">
      <w:pPr>
        <w:tabs>
          <w:tab w:val="left" w:pos="1440"/>
        </w:tabs>
        <w:spacing w:before="120" w:after="120" w:line="380" w:lineRule="exact"/>
        <w:ind w:left="540"/>
        <w:jc w:val="thaiDistribute"/>
        <w:outlineLvl w:val="0"/>
        <w:rPr>
          <w:rFonts w:ascii="Arial" w:hAnsi="Arial" w:cs="Arial"/>
          <w:sz w:val="22"/>
          <w:szCs w:val="22"/>
          <w:cs/>
        </w:rPr>
      </w:pPr>
      <w:r w:rsidRPr="009923FE">
        <w:rPr>
          <w:rFonts w:ascii="Arial" w:hAnsi="Arial" w:cs="Arial"/>
          <w:sz w:val="22"/>
          <w:szCs w:val="22"/>
        </w:rPr>
        <w:t xml:space="preserve">Actuarial gains and losses arising from other long-term benefits are recognised immediately in </w:t>
      </w:r>
      <w:r w:rsidR="007212EB" w:rsidRPr="009923FE">
        <w:rPr>
          <w:rFonts w:ascii="Arial" w:hAnsi="Arial" w:cs="Arial"/>
          <w:sz w:val="22"/>
          <w:szCs w:val="22"/>
        </w:rPr>
        <w:t>profit and loss</w:t>
      </w:r>
      <w:r w:rsidRPr="009923FE">
        <w:rPr>
          <w:rFonts w:ascii="Arial" w:hAnsi="Arial" w:cs="Arial"/>
          <w:sz w:val="22"/>
          <w:szCs w:val="22"/>
        </w:rPr>
        <w:t>.</w:t>
      </w:r>
    </w:p>
    <w:p w14:paraId="77E55DC6" w14:textId="77777777" w:rsidR="00595810" w:rsidRPr="009923FE" w:rsidRDefault="00595810" w:rsidP="00EF3CCF">
      <w:pPr>
        <w:spacing w:before="120" w:after="120" w:line="380" w:lineRule="exact"/>
        <w:ind w:left="540" w:right="-7"/>
        <w:jc w:val="both"/>
        <w:rPr>
          <w:rFonts w:ascii="Arial" w:hAnsi="Arial" w:cs="Arial"/>
          <w:b/>
          <w:bCs/>
          <w:i/>
          <w:iCs/>
          <w:spacing w:val="-3"/>
          <w:sz w:val="22"/>
          <w:szCs w:val="22"/>
        </w:rPr>
      </w:pPr>
      <w:r w:rsidRPr="009923FE">
        <w:rPr>
          <w:rFonts w:ascii="Arial" w:hAnsi="Arial" w:cs="Arial"/>
          <w:b/>
          <w:bCs/>
          <w:i/>
          <w:iCs/>
          <w:spacing w:val="-3"/>
          <w:sz w:val="22"/>
          <w:szCs w:val="22"/>
        </w:rPr>
        <w:t>Provision for vacation</w:t>
      </w:r>
    </w:p>
    <w:p w14:paraId="354B5D75" w14:textId="77777777" w:rsidR="00595810" w:rsidRPr="009923FE" w:rsidRDefault="00595810" w:rsidP="00EF3CCF">
      <w:pPr>
        <w:tabs>
          <w:tab w:val="left" w:pos="360"/>
        </w:tabs>
        <w:spacing w:before="120" w:after="120" w:line="380" w:lineRule="exact"/>
        <w:ind w:left="540" w:right="-7"/>
        <w:jc w:val="both"/>
        <w:rPr>
          <w:rFonts w:ascii="Arial" w:hAnsi="Arial" w:cs="Arial"/>
          <w:sz w:val="22"/>
          <w:szCs w:val="22"/>
        </w:rPr>
      </w:pPr>
      <w:r w:rsidRPr="009923FE">
        <w:rPr>
          <w:rFonts w:ascii="Arial" w:hAnsi="Arial" w:cs="Arial"/>
          <w:sz w:val="22"/>
          <w:szCs w:val="22"/>
        </w:rPr>
        <w:t xml:space="preserve">The </w:t>
      </w:r>
      <w:r w:rsidR="002D540E" w:rsidRPr="009923FE">
        <w:rPr>
          <w:rFonts w:ascii="Arial" w:hAnsi="Arial" w:cs="Arial"/>
          <w:sz w:val="22"/>
          <w:szCs w:val="22"/>
        </w:rPr>
        <w:t>Group</w:t>
      </w:r>
      <w:r w:rsidRPr="009923FE">
        <w:rPr>
          <w:rFonts w:ascii="Arial" w:hAnsi="Arial" w:cs="Arial"/>
          <w:sz w:val="22"/>
          <w:szCs w:val="22"/>
        </w:rPr>
        <w:t xml:space="preserve"> ha</w:t>
      </w:r>
      <w:r w:rsidR="002D540E" w:rsidRPr="009923FE">
        <w:rPr>
          <w:rFonts w:ascii="Arial" w:hAnsi="Arial" w:cs="Arial"/>
          <w:sz w:val="22"/>
          <w:szCs w:val="22"/>
        </w:rPr>
        <w:t>s</w:t>
      </w:r>
      <w:r w:rsidRPr="009923FE">
        <w:rPr>
          <w:rFonts w:ascii="Arial" w:hAnsi="Arial" w:cs="Arial"/>
          <w:sz w:val="22"/>
          <w:szCs w:val="22"/>
        </w:rPr>
        <w:t xml:space="preserve"> set up provision for vacation which is calculated in accordance with the </w:t>
      </w:r>
      <w:r w:rsidR="002D540E" w:rsidRPr="009923FE">
        <w:rPr>
          <w:rFonts w:ascii="Arial" w:hAnsi="Arial" w:cs="Arial"/>
          <w:sz w:val="22"/>
          <w:szCs w:val="22"/>
        </w:rPr>
        <w:t>Group</w:t>
      </w:r>
      <w:r w:rsidRPr="009923FE">
        <w:rPr>
          <w:rFonts w:ascii="Arial" w:hAnsi="Arial" w:cs="Arial"/>
          <w:sz w:val="22"/>
          <w:szCs w:val="22"/>
        </w:rPr>
        <w:t xml:space="preserve"> policy and formula, taking into consideration the employee</w:t>
      </w:r>
      <w:r w:rsidR="001E7F65" w:rsidRPr="009923FE">
        <w:rPr>
          <w:rFonts w:ascii="Arial" w:hAnsi="Arial" w:cs="Arial"/>
          <w:sz w:val="22"/>
          <w:szCs w:val="22"/>
        </w:rPr>
        <w:t>’</w:t>
      </w:r>
      <w:r w:rsidRPr="009923FE">
        <w:rPr>
          <w:rFonts w:ascii="Arial" w:hAnsi="Arial" w:cs="Arial"/>
          <w:sz w:val="22"/>
          <w:szCs w:val="22"/>
        </w:rPr>
        <w:t>s salary, the number of service years and the unused vacation days.</w:t>
      </w:r>
    </w:p>
    <w:p w14:paraId="547AC208" w14:textId="77777777" w:rsidR="00670229" w:rsidRPr="009923FE" w:rsidRDefault="00670229" w:rsidP="00EF3CCF">
      <w:pPr>
        <w:overflowPunct/>
        <w:autoSpaceDE/>
        <w:autoSpaceDN/>
        <w:adjustRightInd/>
        <w:spacing w:before="120" w:after="120" w:line="380" w:lineRule="exact"/>
        <w:textAlignment w:val="auto"/>
        <w:rPr>
          <w:rFonts w:ascii="Arial" w:hAnsi="Arial" w:cs="Arial"/>
          <w:b/>
          <w:bCs/>
          <w:sz w:val="22"/>
          <w:szCs w:val="22"/>
        </w:rPr>
      </w:pPr>
      <w:r w:rsidRPr="009923FE">
        <w:rPr>
          <w:rFonts w:ascii="Arial" w:hAnsi="Arial" w:cs="Arial"/>
          <w:b/>
          <w:bCs/>
          <w:sz w:val="22"/>
          <w:szCs w:val="22"/>
        </w:rPr>
        <w:br w:type="page"/>
      </w:r>
    </w:p>
    <w:p w14:paraId="274D13F8" w14:textId="085C3570" w:rsidR="00B629A6" w:rsidRPr="009923FE" w:rsidRDefault="00693D16" w:rsidP="00211B4F">
      <w:pPr>
        <w:spacing w:before="120" w:after="120" w:line="380" w:lineRule="exact"/>
        <w:ind w:left="540" w:right="-7" w:hanging="547"/>
        <w:jc w:val="both"/>
        <w:rPr>
          <w:rFonts w:ascii="Arial" w:hAnsi="Arial" w:cs="Arial"/>
          <w:b/>
          <w:bCs/>
          <w:sz w:val="22"/>
          <w:szCs w:val="22"/>
        </w:rPr>
      </w:pPr>
      <w:r w:rsidRPr="009923FE">
        <w:rPr>
          <w:rFonts w:ascii="Arial" w:hAnsi="Arial" w:cs="Arial"/>
          <w:b/>
          <w:bCs/>
          <w:sz w:val="22"/>
          <w:szCs w:val="22"/>
        </w:rPr>
        <w:lastRenderedPageBreak/>
        <w:t>4</w:t>
      </w:r>
      <w:r w:rsidR="006B5EE1" w:rsidRPr="009923FE">
        <w:rPr>
          <w:rFonts w:ascii="Arial" w:hAnsi="Arial" w:cs="Arial"/>
          <w:b/>
          <w:bCs/>
          <w:sz w:val="22"/>
          <w:szCs w:val="22"/>
        </w:rPr>
        <w:t>.</w:t>
      </w:r>
      <w:r w:rsidR="007D584E" w:rsidRPr="009923FE">
        <w:rPr>
          <w:rFonts w:ascii="Arial" w:hAnsi="Arial" w:cs="Arial"/>
          <w:b/>
          <w:bCs/>
          <w:sz w:val="22"/>
          <w:szCs w:val="22"/>
        </w:rPr>
        <w:t>1</w:t>
      </w:r>
      <w:r w:rsidR="00E12B53" w:rsidRPr="009923FE">
        <w:rPr>
          <w:rFonts w:ascii="Arial" w:hAnsi="Arial" w:cs="Arial"/>
          <w:b/>
          <w:bCs/>
          <w:sz w:val="22"/>
          <w:szCs w:val="22"/>
        </w:rPr>
        <w:t>2</w:t>
      </w:r>
      <w:r w:rsidR="00B629A6" w:rsidRPr="009923FE">
        <w:rPr>
          <w:rFonts w:ascii="Arial" w:hAnsi="Arial" w:cs="Arial"/>
          <w:b/>
          <w:bCs/>
          <w:sz w:val="22"/>
          <w:szCs w:val="22"/>
        </w:rPr>
        <w:tab/>
        <w:t>Provisions</w:t>
      </w:r>
    </w:p>
    <w:p w14:paraId="5303C8FD" w14:textId="77777777" w:rsidR="00B629A6" w:rsidRPr="009923FE" w:rsidRDefault="00B629A6" w:rsidP="004C45DF">
      <w:pPr>
        <w:spacing w:before="120" w:after="120" w:line="380" w:lineRule="exact"/>
        <w:ind w:left="540" w:right="-7" w:hanging="547"/>
        <w:jc w:val="both"/>
        <w:rPr>
          <w:rFonts w:ascii="Arial" w:hAnsi="Arial" w:cs="Arial"/>
          <w:sz w:val="22"/>
          <w:szCs w:val="22"/>
        </w:rPr>
      </w:pPr>
      <w:r w:rsidRPr="009923FE">
        <w:rPr>
          <w:rFonts w:ascii="Arial" w:hAnsi="Arial" w:cs="Arial"/>
          <w:sz w:val="22"/>
          <w:szCs w:val="22"/>
        </w:rPr>
        <w:tab/>
        <w:t xml:space="preserve">Provisions are recognised when the </w:t>
      </w:r>
      <w:r w:rsidR="002D540E" w:rsidRPr="009923FE">
        <w:rPr>
          <w:rFonts w:ascii="Arial" w:hAnsi="Arial" w:cs="Arial"/>
          <w:sz w:val="22"/>
          <w:szCs w:val="22"/>
        </w:rPr>
        <w:t>Group</w:t>
      </w:r>
      <w:r w:rsidR="000E0120" w:rsidRPr="009923FE">
        <w:rPr>
          <w:rFonts w:ascii="Arial" w:hAnsi="Arial" w:cs="Arial"/>
          <w:sz w:val="22"/>
          <w:szCs w:val="22"/>
        </w:rPr>
        <w:t xml:space="preserve"> </w:t>
      </w:r>
      <w:r w:rsidR="00E22A79" w:rsidRPr="009923FE">
        <w:rPr>
          <w:rFonts w:ascii="Arial" w:hAnsi="Arial" w:cs="Arial"/>
          <w:sz w:val="22"/>
          <w:szCs w:val="22"/>
        </w:rPr>
        <w:t>has</w:t>
      </w:r>
      <w:r w:rsidR="000E0120" w:rsidRPr="009923FE">
        <w:rPr>
          <w:rFonts w:ascii="Arial" w:hAnsi="Arial" w:cs="Arial"/>
          <w:sz w:val="22"/>
          <w:szCs w:val="22"/>
        </w:rPr>
        <w:t xml:space="preserve"> </w:t>
      </w:r>
      <w:r w:rsidRPr="009923FE">
        <w:rPr>
          <w:rFonts w:ascii="Arial" w:hAnsi="Arial" w:cs="Arial"/>
          <w:sz w:val="22"/>
          <w:szCs w:val="22"/>
        </w:rPr>
        <w:t xml:space="preserve">a present obligation </w:t>
      </w:r>
      <w:proofErr w:type="gramStart"/>
      <w:r w:rsidRPr="009923FE">
        <w:rPr>
          <w:rFonts w:ascii="Arial" w:hAnsi="Arial" w:cs="Arial"/>
          <w:sz w:val="22"/>
          <w:szCs w:val="22"/>
        </w:rPr>
        <w:t>as a result of</w:t>
      </w:r>
      <w:proofErr w:type="gramEnd"/>
      <w:r w:rsidRPr="009923FE">
        <w:rPr>
          <w:rFonts w:ascii="Arial" w:hAnsi="Arial" w:cs="Arial"/>
          <w:sz w:val="22"/>
          <w:szCs w:val="22"/>
        </w:rPr>
        <w:t xml:space="preserve"> a past event, it is probable that an outflow of resources embodying economic benefits will be required to settle the obligation, and a reliable estimate can be made of the amount of the obligation. </w:t>
      </w:r>
    </w:p>
    <w:p w14:paraId="53427F14" w14:textId="77777777" w:rsidR="006E7B61" w:rsidRPr="009923FE" w:rsidRDefault="006E7B61" w:rsidP="004C45DF">
      <w:pPr>
        <w:spacing w:before="120" w:after="120" w:line="380" w:lineRule="exact"/>
        <w:ind w:left="540"/>
        <w:jc w:val="thaiDistribute"/>
        <w:rPr>
          <w:rFonts w:ascii="Arial" w:hAnsi="Arial" w:cs="Arial"/>
          <w:b/>
          <w:bCs/>
          <w:i/>
          <w:iCs/>
          <w:spacing w:val="-2"/>
          <w:sz w:val="22"/>
          <w:szCs w:val="22"/>
        </w:rPr>
      </w:pPr>
      <w:r w:rsidRPr="009923FE">
        <w:rPr>
          <w:rFonts w:ascii="Arial" w:hAnsi="Arial" w:cs="Arial"/>
          <w:b/>
          <w:bCs/>
          <w:i/>
          <w:iCs/>
          <w:spacing w:val="-2"/>
          <w:sz w:val="22"/>
          <w:szCs w:val="22"/>
        </w:rPr>
        <w:t>Long-term provision under service concession</w:t>
      </w:r>
    </w:p>
    <w:p w14:paraId="3912150E" w14:textId="77777777" w:rsidR="004C45DF" w:rsidRPr="009923FE" w:rsidRDefault="004C45DF" w:rsidP="004C45DF">
      <w:pPr>
        <w:spacing w:before="120" w:after="120" w:line="380" w:lineRule="exact"/>
        <w:ind w:left="540"/>
        <w:jc w:val="thaiDistribute"/>
        <w:rPr>
          <w:rFonts w:ascii="Arial" w:hAnsi="Arial" w:cs="Arial"/>
          <w:b/>
          <w:bCs/>
          <w:i/>
          <w:iCs/>
          <w:spacing w:val="-2"/>
          <w:sz w:val="22"/>
          <w:szCs w:val="22"/>
        </w:rPr>
      </w:pPr>
      <w:r w:rsidRPr="009923FE">
        <w:rPr>
          <w:rFonts w:ascii="Arial" w:hAnsi="Arial" w:cs="Arial"/>
          <w:spacing w:val="-2"/>
          <w:sz w:val="22"/>
          <w:szCs w:val="22"/>
        </w:rPr>
        <w:t xml:space="preserve">The subsidiary company has contractual obligations to upgrade service concession to </w:t>
      </w:r>
      <w:r w:rsidR="0041509F" w:rsidRPr="009923FE">
        <w:rPr>
          <w:rFonts w:ascii="Arial" w:hAnsi="Arial" w:cs="Arial"/>
          <w:spacing w:val="-2"/>
          <w:sz w:val="22"/>
          <w:szCs w:val="22"/>
        </w:rPr>
        <w:t xml:space="preserve">                          </w:t>
      </w:r>
      <w:r w:rsidRPr="009923FE">
        <w:rPr>
          <w:rFonts w:ascii="Arial" w:hAnsi="Arial" w:cs="Arial"/>
          <w:spacing w:val="-2"/>
          <w:sz w:val="22"/>
          <w:szCs w:val="22"/>
        </w:rPr>
        <w:t>a specified level of service ability</w:t>
      </w:r>
      <w:r w:rsidRPr="009923FE">
        <w:rPr>
          <w:rFonts w:ascii="Arial" w:hAnsi="Arial" w:cs="Arial"/>
          <w:spacing w:val="-2"/>
          <w:sz w:val="22"/>
          <w:szCs w:val="22"/>
          <w:cs/>
        </w:rPr>
        <w:t xml:space="preserve"> </w:t>
      </w:r>
      <w:r w:rsidRPr="009923FE">
        <w:rPr>
          <w:rFonts w:ascii="Arial" w:hAnsi="Arial" w:cs="Arial"/>
          <w:spacing w:val="-2"/>
          <w:sz w:val="22"/>
          <w:szCs w:val="22"/>
        </w:rPr>
        <w:t>as specified in the agreement. The obligations are recognised and measured at the best estimate of the expenditure required to settle the present obligation at the end of the reporting period.</w:t>
      </w:r>
    </w:p>
    <w:p w14:paraId="05BE9E6B" w14:textId="2B4EAC5A" w:rsidR="00B629A6" w:rsidRPr="009923FE" w:rsidRDefault="00693D16" w:rsidP="00211B4F">
      <w:pPr>
        <w:tabs>
          <w:tab w:val="left" w:pos="540"/>
        </w:tabs>
        <w:spacing w:before="120" w:after="120" w:line="380" w:lineRule="exact"/>
        <w:ind w:right="-7"/>
        <w:jc w:val="both"/>
        <w:rPr>
          <w:rFonts w:ascii="Arial" w:hAnsi="Arial" w:cs="Arial"/>
          <w:b/>
          <w:bCs/>
          <w:sz w:val="22"/>
          <w:szCs w:val="22"/>
        </w:rPr>
      </w:pPr>
      <w:r w:rsidRPr="009923FE">
        <w:rPr>
          <w:rFonts w:ascii="Arial" w:hAnsi="Arial" w:cs="Arial"/>
          <w:b/>
          <w:bCs/>
          <w:sz w:val="22"/>
          <w:szCs w:val="22"/>
        </w:rPr>
        <w:t>4</w:t>
      </w:r>
      <w:r w:rsidR="006B5EE1" w:rsidRPr="009923FE">
        <w:rPr>
          <w:rFonts w:ascii="Arial" w:hAnsi="Arial" w:cs="Arial"/>
          <w:b/>
          <w:bCs/>
          <w:sz w:val="22"/>
          <w:szCs w:val="22"/>
        </w:rPr>
        <w:t>.</w:t>
      </w:r>
      <w:r w:rsidR="0093099B" w:rsidRPr="009923FE">
        <w:rPr>
          <w:rFonts w:ascii="Arial" w:hAnsi="Arial" w:cs="Arial"/>
          <w:b/>
          <w:bCs/>
          <w:sz w:val="22"/>
          <w:szCs w:val="22"/>
        </w:rPr>
        <w:t>1</w:t>
      </w:r>
      <w:r w:rsidR="00E12B53" w:rsidRPr="009923FE">
        <w:rPr>
          <w:rFonts w:ascii="Arial" w:hAnsi="Arial" w:cs="Arial"/>
          <w:b/>
          <w:bCs/>
          <w:sz w:val="22"/>
          <w:szCs w:val="22"/>
        </w:rPr>
        <w:t>3</w:t>
      </w:r>
      <w:r w:rsidR="00B629A6" w:rsidRPr="009923FE">
        <w:rPr>
          <w:rFonts w:ascii="Arial" w:hAnsi="Arial" w:cs="Arial"/>
          <w:b/>
          <w:bCs/>
          <w:sz w:val="22"/>
          <w:szCs w:val="22"/>
        </w:rPr>
        <w:tab/>
        <w:t>Income tax</w:t>
      </w:r>
    </w:p>
    <w:p w14:paraId="7CD02AA9" w14:textId="77777777" w:rsidR="006B5EE1" w:rsidRPr="009923FE" w:rsidRDefault="006B5EE1" w:rsidP="00211B4F">
      <w:pPr>
        <w:tabs>
          <w:tab w:val="left" w:pos="360"/>
          <w:tab w:val="left" w:pos="1440"/>
        </w:tabs>
        <w:spacing w:before="120" w:after="120" w:line="380" w:lineRule="exact"/>
        <w:ind w:left="540" w:right="-7" w:hanging="540"/>
        <w:jc w:val="thaiDistribute"/>
        <w:outlineLvl w:val="0"/>
        <w:rPr>
          <w:rFonts w:ascii="Arial" w:hAnsi="Arial" w:cs="Arial"/>
          <w:b/>
          <w:bCs/>
          <w:spacing w:val="-8"/>
          <w:sz w:val="22"/>
          <w:szCs w:val="22"/>
        </w:rPr>
      </w:pPr>
      <w:r w:rsidRPr="009923FE">
        <w:rPr>
          <w:rFonts w:ascii="Arial" w:hAnsi="Arial" w:cs="Arial"/>
          <w:sz w:val="22"/>
          <w:szCs w:val="22"/>
        </w:rPr>
        <w:tab/>
      </w:r>
      <w:r w:rsidRPr="009923FE">
        <w:rPr>
          <w:rFonts w:ascii="Arial" w:hAnsi="Arial" w:cs="Arial"/>
          <w:spacing w:val="-2"/>
          <w:sz w:val="22"/>
          <w:szCs w:val="22"/>
        </w:rPr>
        <w:tab/>
      </w:r>
      <w:r w:rsidRPr="009923FE">
        <w:rPr>
          <w:rFonts w:ascii="Arial" w:hAnsi="Arial" w:cs="Arial"/>
          <w:spacing w:val="-8"/>
          <w:sz w:val="22"/>
          <w:szCs w:val="22"/>
        </w:rPr>
        <w:t>Income tax expense represents the sum of corporate income tax currently payable and deferred tax.</w:t>
      </w:r>
    </w:p>
    <w:p w14:paraId="590193A6" w14:textId="77777777" w:rsidR="006B5EE1" w:rsidRPr="009923FE" w:rsidRDefault="006B5EE1" w:rsidP="00211B4F">
      <w:pPr>
        <w:overflowPunct/>
        <w:autoSpaceDE/>
        <w:autoSpaceDN/>
        <w:adjustRightInd/>
        <w:spacing w:before="120" w:after="120" w:line="380" w:lineRule="exact"/>
        <w:ind w:left="540" w:right="-7"/>
        <w:textAlignment w:val="auto"/>
        <w:rPr>
          <w:rFonts w:ascii="Arial" w:hAnsi="Arial" w:cs="Arial"/>
          <w:b/>
          <w:bCs/>
          <w:sz w:val="22"/>
          <w:szCs w:val="22"/>
        </w:rPr>
      </w:pPr>
      <w:r w:rsidRPr="009923FE">
        <w:rPr>
          <w:rFonts w:ascii="Arial" w:hAnsi="Arial" w:cs="Arial"/>
          <w:b/>
          <w:bCs/>
          <w:sz w:val="22"/>
          <w:szCs w:val="22"/>
        </w:rPr>
        <w:t>Current tax</w:t>
      </w:r>
    </w:p>
    <w:p w14:paraId="2C8A23B1" w14:textId="77777777" w:rsidR="006B5EE1" w:rsidRPr="009923FE" w:rsidRDefault="006B5EE1" w:rsidP="00211B4F">
      <w:pPr>
        <w:tabs>
          <w:tab w:val="left" w:pos="360"/>
          <w:tab w:val="left" w:pos="1440"/>
        </w:tabs>
        <w:spacing w:before="120" w:after="120" w:line="380" w:lineRule="exact"/>
        <w:ind w:left="540" w:right="-7" w:hanging="540"/>
        <w:jc w:val="thaiDistribute"/>
        <w:outlineLvl w:val="0"/>
        <w:rPr>
          <w:rFonts w:ascii="Arial" w:hAnsi="Arial" w:cs="Arial"/>
          <w:sz w:val="22"/>
          <w:szCs w:val="22"/>
        </w:rPr>
      </w:pPr>
      <w:r w:rsidRPr="009923FE">
        <w:rPr>
          <w:rFonts w:ascii="Arial" w:hAnsi="Arial" w:cs="Arial"/>
          <w:sz w:val="22"/>
          <w:szCs w:val="22"/>
        </w:rPr>
        <w:tab/>
      </w:r>
      <w:r w:rsidRPr="009923FE">
        <w:rPr>
          <w:rFonts w:ascii="Arial" w:hAnsi="Arial" w:cs="Arial"/>
          <w:sz w:val="22"/>
          <w:szCs w:val="22"/>
        </w:rPr>
        <w:tab/>
        <w:t>Current tax is provided in the accounts at the amount expected to be paid to the taxation authorities, based on taxable profits determined in accordance with tax legislation.</w:t>
      </w:r>
    </w:p>
    <w:p w14:paraId="4A8815B7" w14:textId="77777777" w:rsidR="006B5EE1" w:rsidRPr="009923FE" w:rsidRDefault="006B5EE1" w:rsidP="00211B4F">
      <w:pPr>
        <w:overflowPunct/>
        <w:autoSpaceDE/>
        <w:autoSpaceDN/>
        <w:adjustRightInd/>
        <w:spacing w:before="120" w:after="120" w:line="380" w:lineRule="exact"/>
        <w:ind w:left="540" w:right="-7"/>
        <w:textAlignment w:val="auto"/>
        <w:rPr>
          <w:rFonts w:ascii="Arial" w:hAnsi="Arial" w:cs="Arial"/>
          <w:b/>
          <w:bCs/>
          <w:sz w:val="22"/>
          <w:szCs w:val="22"/>
        </w:rPr>
      </w:pPr>
      <w:r w:rsidRPr="009923FE">
        <w:rPr>
          <w:rFonts w:ascii="Arial" w:hAnsi="Arial" w:cs="Arial"/>
          <w:b/>
          <w:bCs/>
          <w:sz w:val="22"/>
          <w:szCs w:val="22"/>
        </w:rPr>
        <w:t>Deferred tax</w:t>
      </w:r>
    </w:p>
    <w:p w14:paraId="61B5F435" w14:textId="77777777" w:rsidR="006B5EE1" w:rsidRPr="009923FE" w:rsidRDefault="006B5EE1" w:rsidP="00211B4F">
      <w:pPr>
        <w:tabs>
          <w:tab w:val="left" w:pos="360"/>
          <w:tab w:val="left" w:pos="1440"/>
        </w:tabs>
        <w:spacing w:before="120" w:after="120" w:line="380" w:lineRule="exact"/>
        <w:ind w:left="540" w:right="-7" w:hanging="540"/>
        <w:jc w:val="thaiDistribute"/>
        <w:outlineLvl w:val="0"/>
        <w:rPr>
          <w:rFonts w:ascii="Arial" w:hAnsi="Arial" w:cs="Arial"/>
          <w:sz w:val="22"/>
          <w:szCs w:val="22"/>
        </w:rPr>
      </w:pPr>
      <w:r w:rsidRPr="009923FE">
        <w:rPr>
          <w:rFonts w:ascii="Arial" w:hAnsi="Arial" w:cs="Arial"/>
          <w:sz w:val="22"/>
          <w:szCs w:val="22"/>
        </w:rPr>
        <w:tab/>
      </w:r>
      <w:r w:rsidRPr="009923FE">
        <w:rPr>
          <w:rFonts w:ascii="Arial" w:hAnsi="Arial" w:cs="Arial"/>
          <w:sz w:val="22"/>
          <w:szCs w:val="22"/>
        </w:rPr>
        <w:tab/>
        <w:t xml:space="preserve">Deferred tax is provided on temporary differences between the tax bases of assets and liabilities and their carrying amounts at the end of each reporting period, using the tax rates enacted at the end of the reporting period. </w:t>
      </w:r>
    </w:p>
    <w:p w14:paraId="1C667038" w14:textId="77777777" w:rsidR="006B5EE1" w:rsidRPr="009923FE" w:rsidRDefault="006B5EE1" w:rsidP="00211B4F">
      <w:pPr>
        <w:tabs>
          <w:tab w:val="left" w:pos="540"/>
          <w:tab w:val="left" w:pos="1440"/>
        </w:tabs>
        <w:spacing w:before="120" w:after="120" w:line="380" w:lineRule="exact"/>
        <w:ind w:left="540" w:right="-7" w:hanging="540"/>
        <w:jc w:val="thaiDistribute"/>
        <w:outlineLvl w:val="0"/>
        <w:rPr>
          <w:rFonts w:ascii="Arial" w:hAnsi="Arial" w:cs="Arial"/>
          <w:sz w:val="22"/>
          <w:szCs w:val="22"/>
        </w:rPr>
      </w:pPr>
      <w:r w:rsidRPr="009923FE">
        <w:rPr>
          <w:rFonts w:ascii="Arial" w:hAnsi="Arial" w:cs="Arial"/>
          <w:sz w:val="22"/>
          <w:szCs w:val="22"/>
        </w:rPr>
        <w:tab/>
      </w:r>
      <w:r w:rsidR="00BD6B98" w:rsidRPr="009923FE">
        <w:rPr>
          <w:rFonts w:ascii="Arial" w:hAnsi="Arial" w:cs="Arial"/>
          <w:sz w:val="22"/>
          <w:szCs w:val="22"/>
        </w:rPr>
        <w:t xml:space="preserve">The </w:t>
      </w:r>
      <w:r w:rsidR="00F25536" w:rsidRPr="009923FE">
        <w:rPr>
          <w:rFonts w:ascii="Arial" w:hAnsi="Arial" w:cs="Arial"/>
          <w:sz w:val="22"/>
          <w:szCs w:val="22"/>
        </w:rPr>
        <w:t>Group</w:t>
      </w:r>
      <w:r w:rsidR="00C709B3" w:rsidRPr="009923FE">
        <w:rPr>
          <w:rFonts w:ascii="Arial" w:hAnsi="Arial" w:cs="Arial"/>
          <w:sz w:val="22"/>
          <w:szCs w:val="22"/>
        </w:rPr>
        <w:t xml:space="preserve"> </w:t>
      </w:r>
      <w:r w:rsidRPr="009923FE">
        <w:rPr>
          <w:rFonts w:ascii="Arial" w:hAnsi="Arial" w:cs="Arial"/>
          <w:sz w:val="22"/>
          <w:szCs w:val="22"/>
        </w:rPr>
        <w:t>recognise</w:t>
      </w:r>
      <w:r w:rsidR="00C709B3" w:rsidRPr="009923FE">
        <w:rPr>
          <w:rFonts w:ascii="Arial" w:hAnsi="Arial" w:cs="Arial"/>
          <w:sz w:val="22"/>
          <w:szCs w:val="22"/>
        </w:rPr>
        <w:t>s</w:t>
      </w:r>
      <w:r w:rsidRPr="009923FE">
        <w:rPr>
          <w:rFonts w:ascii="Arial" w:hAnsi="Arial" w:cs="Arial"/>
          <w:sz w:val="22"/>
          <w:szCs w:val="22"/>
        </w:rPr>
        <w:t xml:space="preserve"> deferred tax liabilities for all taxable temporary differences while</w:t>
      </w:r>
      <w:r w:rsidR="008D3FD2" w:rsidRPr="009923FE">
        <w:rPr>
          <w:rFonts w:ascii="Arial" w:hAnsi="Arial" w:cs="Arial"/>
          <w:sz w:val="22"/>
          <w:szCs w:val="22"/>
        </w:rPr>
        <w:t xml:space="preserve">             </w:t>
      </w:r>
      <w:r w:rsidRPr="009923FE">
        <w:rPr>
          <w:rFonts w:ascii="Arial" w:hAnsi="Arial" w:cs="Arial"/>
          <w:sz w:val="22"/>
          <w:szCs w:val="22"/>
        </w:rPr>
        <w:t xml:space="preserve"> </w:t>
      </w:r>
      <w:r w:rsidR="00F25536" w:rsidRPr="009923FE">
        <w:rPr>
          <w:rFonts w:ascii="Arial" w:hAnsi="Arial" w:cs="Arial"/>
          <w:sz w:val="22"/>
          <w:szCs w:val="22"/>
        </w:rPr>
        <w:t>it</w:t>
      </w:r>
      <w:r w:rsidRPr="009923FE">
        <w:rPr>
          <w:rFonts w:ascii="Arial" w:hAnsi="Arial" w:cs="Arial"/>
          <w:sz w:val="22"/>
          <w:szCs w:val="22"/>
        </w:rPr>
        <w:t xml:space="preserve"> recognise</w:t>
      </w:r>
      <w:r w:rsidR="00F25536" w:rsidRPr="009923FE">
        <w:rPr>
          <w:rFonts w:ascii="Arial" w:hAnsi="Arial" w:cs="Arial"/>
          <w:sz w:val="22"/>
          <w:szCs w:val="22"/>
        </w:rPr>
        <w:t>s</w:t>
      </w:r>
      <w:r w:rsidRPr="009923FE">
        <w:rPr>
          <w:rFonts w:ascii="Arial" w:hAnsi="Arial" w:cs="Arial"/>
          <w:sz w:val="22"/>
          <w:szCs w:val="22"/>
        </w:rPr>
        <w:t xml:space="preserve"> deferred tax assets for all deductible temporary differences and tax losses carried forward to the extent that it is probable that future taxable profit will be available against which such deductible temporary differences and tax losses carried forward can be utilised.</w:t>
      </w:r>
    </w:p>
    <w:p w14:paraId="20EBDB74" w14:textId="77777777" w:rsidR="006B5EE1" w:rsidRPr="009923FE" w:rsidRDefault="006B5EE1" w:rsidP="00211B4F">
      <w:pPr>
        <w:tabs>
          <w:tab w:val="left" w:pos="1440"/>
        </w:tabs>
        <w:spacing w:before="120" w:after="120" w:line="380" w:lineRule="exact"/>
        <w:ind w:left="540" w:right="-7" w:hanging="540"/>
        <w:jc w:val="thaiDistribute"/>
        <w:outlineLvl w:val="0"/>
        <w:rPr>
          <w:rFonts w:ascii="Arial" w:hAnsi="Arial" w:cs="Arial"/>
          <w:sz w:val="22"/>
          <w:szCs w:val="22"/>
        </w:rPr>
      </w:pPr>
      <w:r w:rsidRPr="009923FE">
        <w:rPr>
          <w:rFonts w:ascii="Arial" w:hAnsi="Arial" w:cs="Arial"/>
          <w:sz w:val="22"/>
          <w:szCs w:val="22"/>
        </w:rPr>
        <w:tab/>
        <w:t xml:space="preserve">At each reporting date, the </w:t>
      </w:r>
      <w:r w:rsidR="00F25536" w:rsidRPr="009923FE">
        <w:rPr>
          <w:rFonts w:ascii="Arial" w:hAnsi="Arial" w:cs="Arial"/>
          <w:sz w:val="22"/>
          <w:szCs w:val="22"/>
        </w:rPr>
        <w:t xml:space="preserve">Group </w:t>
      </w:r>
      <w:r w:rsidRPr="009923FE">
        <w:rPr>
          <w:rFonts w:ascii="Arial" w:hAnsi="Arial" w:cs="Arial"/>
          <w:sz w:val="22"/>
          <w:szCs w:val="22"/>
        </w:rPr>
        <w:t>review</w:t>
      </w:r>
      <w:r w:rsidR="00DF5698" w:rsidRPr="009923FE">
        <w:rPr>
          <w:rFonts w:ascii="Arial" w:hAnsi="Arial" w:cs="Arial"/>
          <w:sz w:val="22"/>
          <w:szCs w:val="22"/>
        </w:rPr>
        <w:t>s</w:t>
      </w:r>
      <w:r w:rsidRPr="009923FE">
        <w:rPr>
          <w:rFonts w:ascii="Arial" w:hAnsi="Arial" w:cs="Arial"/>
          <w:sz w:val="22"/>
          <w:szCs w:val="22"/>
        </w:rPr>
        <w:t xml:space="preserve"> and reduce</w:t>
      </w:r>
      <w:r w:rsidR="0041509F" w:rsidRPr="009923FE">
        <w:rPr>
          <w:rFonts w:ascii="Arial" w:hAnsi="Arial" w:cs="Arial"/>
          <w:sz w:val="22"/>
          <w:szCs w:val="22"/>
        </w:rPr>
        <w:t>s</w:t>
      </w:r>
      <w:r w:rsidRPr="009923FE">
        <w:rPr>
          <w:rFonts w:ascii="Arial" w:hAnsi="Arial" w:cs="Arial"/>
          <w:sz w:val="22"/>
          <w:szCs w:val="22"/>
        </w:rPr>
        <w:t xml:space="preserve"> the carrying amount of deferred tax assets to the extent that it is no longer probable that sufficient taxable profit will be available to allow all or part of the deferred tax asset to be utilised.</w:t>
      </w:r>
    </w:p>
    <w:p w14:paraId="134EB315" w14:textId="77777777" w:rsidR="006B5EE1" w:rsidRPr="009923FE" w:rsidRDefault="006B5EE1" w:rsidP="00211B4F">
      <w:pPr>
        <w:tabs>
          <w:tab w:val="left" w:pos="540"/>
          <w:tab w:val="left" w:pos="1440"/>
        </w:tabs>
        <w:spacing w:before="120" w:after="120" w:line="380" w:lineRule="exact"/>
        <w:ind w:left="540" w:right="-7" w:hanging="540"/>
        <w:jc w:val="thaiDistribute"/>
        <w:outlineLvl w:val="0"/>
        <w:rPr>
          <w:rFonts w:ascii="Arial" w:hAnsi="Arial" w:cs="Arial"/>
          <w:sz w:val="22"/>
          <w:szCs w:val="22"/>
        </w:rPr>
      </w:pPr>
      <w:bookmarkStart w:id="0" w:name="IAS_12,_para.61"/>
      <w:r w:rsidRPr="009923FE">
        <w:rPr>
          <w:rFonts w:ascii="Arial" w:hAnsi="Arial" w:cs="Arial"/>
          <w:sz w:val="22"/>
          <w:szCs w:val="22"/>
        </w:rPr>
        <w:tab/>
      </w:r>
      <w:r w:rsidR="00DF5698" w:rsidRPr="009923FE">
        <w:rPr>
          <w:rFonts w:ascii="Arial" w:hAnsi="Arial" w:cs="Arial"/>
          <w:sz w:val="22"/>
          <w:szCs w:val="22"/>
        </w:rPr>
        <w:t xml:space="preserve">The </w:t>
      </w:r>
      <w:r w:rsidR="00F25536" w:rsidRPr="009923FE">
        <w:rPr>
          <w:rFonts w:ascii="Arial" w:hAnsi="Arial" w:cs="Arial"/>
          <w:sz w:val="22"/>
          <w:szCs w:val="22"/>
        </w:rPr>
        <w:t xml:space="preserve">Group </w:t>
      </w:r>
      <w:r w:rsidRPr="009923FE">
        <w:rPr>
          <w:rFonts w:ascii="Arial" w:hAnsi="Arial" w:cs="Arial"/>
          <w:sz w:val="22"/>
          <w:szCs w:val="22"/>
        </w:rPr>
        <w:t>record</w:t>
      </w:r>
      <w:r w:rsidR="00DF5698" w:rsidRPr="009923FE">
        <w:rPr>
          <w:rFonts w:ascii="Arial" w:hAnsi="Arial" w:cs="Arial"/>
          <w:sz w:val="22"/>
          <w:szCs w:val="22"/>
        </w:rPr>
        <w:t>s</w:t>
      </w:r>
      <w:r w:rsidRPr="009923FE">
        <w:rPr>
          <w:rFonts w:ascii="Arial" w:hAnsi="Arial" w:cs="Arial"/>
          <w:sz w:val="22"/>
          <w:szCs w:val="22"/>
        </w:rPr>
        <w:t xml:space="preserve"> deferred tax directly to shareholders</w:t>
      </w:r>
      <w:r w:rsidR="001E7F65" w:rsidRPr="009923FE">
        <w:rPr>
          <w:rFonts w:ascii="Arial" w:hAnsi="Arial" w:cs="Arial"/>
          <w:sz w:val="22"/>
          <w:szCs w:val="22"/>
        </w:rPr>
        <w:t>’</w:t>
      </w:r>
      <w:r w:rsidRPr="009923FE">
        <w:rPr>
          <w:rFonts w:ascii="Arial" w:hAnsi="Arial" w:cs="Arial"/>
          <w:sz w:val="22"/>
          <w:szCs w:val="22"/>
        </w:rPr>
        <w:t xml:space="preserve"> equity if the tax relates to items that are recorded directly to shareholders</w:t>
      </w:r>
      <w:r w:rsidR="001E7F65" w:rsidRPr="009923FE">
        <w:rPr>
          <w:rFonts w:ascii="Arial" w:hAnsi="Arial" w:cs="Arial"/>
          <w:sz w:val="22"/>
          <w:szCs w:val="22"/>
        </w:rPr>
        <w:t>’</w:t>
      </w:r>
      <w:r w:rsidRPr="009923FE">
        <w:rPr>
          <w:rFonts w:ascii="Arial" w:hAnsi="Arial" w:cs="Arial"/>
          <w:sz w:val="22"/>
          <w:szCs w:val="22"/>
        </w:rPr>
        <w:t xml:space="preserve"> equity</w:t>
      </w:r>
      <w:bookmarkEnd w:id="0"/>
      <w:r w:rsidRPr="009923FE">
        <w:rPr>
          <w:rFonts w:ascii="Arial" w:hAnsi="Arial" w:cs="Arial"/>
          <w:sz w:val="22"/>
          <w:szCs w:val="22"/>
        </w:rPr>
        <w:t>.</w:t>
      </w:r>
      <w:r w:rsidRPr="009923FE">
        <w:rPr>
          <w:rFonts w:ascii="Arial" w:hAnsi="Arial" w:cs="Arial"/>
          <w:sz w:val="22"/>
          <w:szCs w:val="22"/>
          <w:cs/>
        </w:rPr>
        <w:t xml:space="preserve"> </w:t>
      </w:r>
    </w:p>
    <w:p w14:paraId="53BB52F9" w14:textId="77777777" w:rsidR="00670229" w:rsidRPr="009923FE" w:rsidRDefault="00670229">
      <w:pPr>
        <w:overflowPunct/>
        <w:autoSpaceDE/>
        <w:autoSpaceDN/>
        <w:adjustRightInd/>
        <w:textAlignment w:val="auto"/>
        <w:rPr>
          <w:rFonts w:ascii="Arial" w:hAnsi="Arial" w:cs="Arial"/>
          <w:b/>
          <w:bCs/>
          <w:sz w:val="22"/>
          <w:szCs w:val="22"/>
        </w:rPr>
      </w:pPr>
      <w:r w:rsidRPr="009923FE">
        <w:rPr>
          <w:rFonts w:ascii="Arial" w:hAnsi="Arial" w:cs="Arial"/>
          <w:b/>
          <w:bCs/>
          <w:sz w:val="22"/>
          <w:szCs w:val="22"/>
        </w:rPr>
        <w:br w:type="page"/>
      </w:r>
    </w:p>
    <w:p w14:paraId="4D38DA1C" w14:textId="185A1A9A" w:rsidR="00E12B53" w:rsidRPr="009923FE" w:rsidRDefault="00693D16" w:rsidP="00E12B53">
      <w:pPr>
        <w:spacing w:before="120" w:after="120" w:line="380" w:lineRule="exact"/>
        <w:ind w:left="547" w:hanging="547"/>
        <w:rPr>
          <w:rFonts w:ascii="Arial" w:hAnsi="Arial" w:cs="Arial"/>
          <w:b/>
          <w:bCs/>
          <w:sz w:val="22"/>
          <w:szCs w:val="22"/>
        </w:rPr>
      </w:pPr>
      <w:r w:rsidRPr="009923FE">
        <w:rPr>
          <w:rFonts w:ascii="Arial" w:hAnsi="Arial" w:cs="Arial"/>
          <w:b/>
          <w:bCs/>
          <w:sz w:val="22"/>
          <w:szCs w:val="22"/>
        </w:rPr>
        <w:lastRenderedPageBreak/>
        <w:t>4</w:t>
      </w:r>
      <w:r w:rsidR="00E12B53" w:rsidRPr="009923FE">
        <w:rPr>
          <w:rFonts w:ascii="Arial" w:hAnsi="Arial" w:cs="Arial"/>
          <w:b/>
          <w:bCs/>
          <w:sz w:val="22"/>
          <w:szCs w:val="22"/>
        </w:rPr>
        <w:t>.14</w:t>
      </w:r>
      <w:r w:rsidR="00E12B53" w:rsidRPr="009923FE">
        <w:rPr>
          <w:rFonts w:ascii="Arial" w:hAnsi="Arial" w:cs="Arial"/>
          <w:b/>
          <w:bCs/>
          <w:sz w:val="22"/>
          <w:szCs w:val="22"/>
        </w:rPr>
        <w:tab/>
        <w:t xml:space="preserve">Financial instruments  </w:t>
      </w:r>
    </w:p>
    <w:p w14:paraId="3A1459D2" w14:textId="77777777" w:rsidR="00E12B53" w:rsidRPr="009923FE" w:rsidRDefault="00E12B53" w:rsidP="00E12B53">
      <w:pPr>
        <w:spacing w:before="120" w:after="120" w:line="380" w:lineRule="exact"/>
        <w:ind w:left="540"/>
        <w:jc w:val="thaiDistribute"/>
        <w:rPr>
          <w:rFonts w:ascii="Arial" w:eastAsia="Arial Unicode MS" w:hAnsi="Arial" w:cs="Arial"/>
          <w:sz w:val="22"/>
          <w:szCs w:val="22"/>
        </w:rPr>
      </w:pPr>
      <w:r w:rsidRPr="009923FE">
        <w:rPr>
          <w:rFonts w:ascii="Arial" w:eastAsia="Arial Unicode MS" w:hAnsi="Arial" w:cs="Arial"/>
          <w:sz w:val="22"/>
          <w:szCs w:val="22"/>
        </w:rPr>
        <w:t>The Group initially measures financial assets at its fair value plus, in the case of financial assets that are not measured at fair value through profit or loss, transaction costs. However, trade receivables, that do not contain a significant financing component are measured at</w:t>
      </w:r>
      <w:r w:rsidR="0041509F" w:rsidRPr="009923FE">
        <w:rPr>
          <w:rFonts w:ascii="Arial" w:eastAsia="Arial Unicode MS" w:hAnsi="Arial" w:cs="Arial"/>
          <w:sz w:val="22"/>
          <w:szCs w:val="22"/>
        </w:rPr>
        <w:t xml:space="preserve">                 </w:t>
      </w:r>
      <w:r w:rsidRPr="009923FE">
        <w:rPr>
          <w:rFonts w:ascii="Arial" w:eastAsia="Arial Unicode MS" w:hAnsi="Arial" w:cs="Arial"/>
          <w:sz w:val="22"/>
          <w:szCs w:val="22"/>
        </w:rPr>
        <w:t xml:space="preserve"> the transaction price as disclosed in the accounting policy relating to revenue recognition.</w:t>
      </w:r>
    </w:p>
    <w:p w14:paraId="39C6A3E8" w14:textId="77777777" w:rsidR="00E12B53" w:rsidRPr="009923FE" w:rsidRDefault="00E12B53" w:rsidP="00E12B53">
      <w:pPr>
        <w:spacing w:before="120" w:after="120" w:line="380" w:lineRule="exact"/>
        <w:ind w:left="540"/>
        <w:jc w:val="thaiDistribute"/>
        <w:rPr>
          <w:rFonts w:ascii="Arial" w:eastAsia="Arial" w:hAnsi="Arial" w:cs="Arial"/>
          <w:sz w:val="22"/>
          <w:szCs w:val="22"/>
        </w:rPr>
      </w:pPr>
      <w:r w:rsidRPr="009923FE">
        <w:rPr>
          <w:rFonts w:ascii="Arial" w:eastAsia="Arial Unicode MS" w:hAnsi="Arial" w:cs="Arial"/>
          <w:b/>
          <w:bCs/>
          <w:sz w:val="22"/>
          <w:szCs w:val="22"/>
        </w:rPr>
        <w:t>Classification and measurement of financial assets</w:t>
      </w:r>
    </w:p>
    <w:p w14:paraId="148AD439" w14:textId="77777777" w:rsidR="00E12B53" w:rsidRPr="009923FE" w:rsidRDefault="00E12B53" w:rsidP="00E12B53">
      <w:pPr>
        <w:spacing w:before="120" w:after="120" w:line="380" w:lineRule="exact"/>
        <w:ind w:left="540"/>
        <w:jc w:val="thaiDistribute"/>
        <w:rPr>
          <w:rFonts w:ascii="Arial" w:eastAsia="Arial Unicode MS" w:hAnsi="Arial" w:cs="Arial"/>
          <w:sz w:val="22"/>
          <w:szCs w:val="22"/>
        </w:rPr>
      </w:pPr>
      <w:r w:rsidRPr="009923FE">
        <w:rPr>
          <w:rFonts w:ascii="Arial" w:eastAsia="Arial Unicode MS" w:hAnsi="Arial" w:cs="Arial"/>
          <w:sz w:val="22"/>
          <w:szCs w:val="22"/>
        </w:rPr>
        <w:t>Financial assets are classified, at initial recognition, as to be subsequently measured at amortised cost, fair value through other comprehensive income (</w:t>
      </w:r>
      <w:r w:rsidR="00E0653B" w:rsidRPr="009923FE">
        <w:rPr>
          <w:rFonts w:ascii="Arial" w:eastAsia="Arial Unicode MS" w:hAnsi="Arial" w:cs="Arial"/>
          <w:sz w:val="22"/>
          <w:szCs w:val="22"/>
        </w:rPr>
        <w:t>“</w:t>
      </w:r>
      <w:r w:rsidRPr="009923FE">
        <w:rPr>
          <w:rFonts w:ascii="Arial" w:eastAsia="Arial Unicode MS" w:hAnsi="Arial" w:cs="Arial"/>
          <w:sz w:val="22"/>
          <w:szCs w:val="22"/>
        </w:rPr>
        <w:t>FVOCI</w:t>
      </w:r>
      <w:r w:rsidR="00E0653B" w:rsidRPr="009923FE">
        <w:rPr>
          <w:rFonts w:ascii="Arial" w:eastAsia="Arial Unicode MS" w:hAnsi="Arial" w:cs="Arial"/>
          <w:sz w:val="22"/>
          <w:szCs w:val="22"/>
        </w:rPr>
        <w:t>”</w:t>
      </w:r>
      <w:r w:rsidRPr="009923FE">
        <w:rPr>
          <w:rFonts w:ascii="Arial" w:eastAsia="Arial Unicode MS" w:hAnsi="Arial" w:cs="Arial"/>
          <w:sz w:val="22"/>
          <w:szCs w:val="22"/>
        </w:rPr>
        <w:t>), or fair value through profit or loss (</w:t>
      </w:r>
      <w:r w:rsidR="00E0653B" w:rsidRPr="009923FE">
        <w:rPr>
          <w:rFonts w:ascii="Arial" w:eastAsia="Arial Unicode MS" w:hAnsi="Arial" w:cs="Arial"/>
          <w:sz w:val="22"/>
          <w:szCs w:val="22"/>
        </w:rPr>
        <w:t>“</w:t>
      </w:r>
      <w:r w:rsidRPr="009923FE">
        <w:rPr>
          <w:rFonts w:ascii="Arial" w:eastAsia="Arial Unicode MS" w:hAnsi="Arial" w:cs="Arial"/>
          <w:sz w:val="22"/>
          <w:szCs w:val="22"/>
        </w:rPr>
        <w:t>FVTPL</w:t>
      </w:r>
      <w:r w:rsidR="00E0653B" w:rsidRPr="009923FE">
        <w:rPr>
          <w:rFonts w:ascii="Arial" w:eastAsia="Arial Unicode MS" w:hAnsi="Arial" w:cs="Arial"/>
          <w:sz w:val="22"/>
          <w:szCs w:val="22"/>
        </w:rPr>
        <w:t>”</w:t>
      </w:r>
      <w:r w:rsidRPr="009923FE">
        <w:rPr>
          <w:rFonts w:ascii="Arial" w:eastAsia="Arial Unicode MS" w:hAnsi="Arial" w:cs="Arial"/>
          <w:sz w:val="22"/>
          <w:szCs w:val="22"/>
        </w:rPr>
        <w:t>). The classification of financial assets at initial recognition is driven by the Group’s business model for managing the financial assets and the contractual cash flows characteristics of the financial assets.</w:t>
      </w:r>
      <w:r w:rsidRPr="009923FE">
        <w:rPr>
          <w:rFonts w:ascii="Arial" w:eastAsia="Arial Unicode MS" w:hAnsi="Arial" w:cs="Arial"/>
          <w:sz w:val="22"/>
          <w:szCs w:val="22"/>
          <w:cs/>
        </w:rPr>
        <w:t xml:space="preserve"> </w:t>
      </w:r>
    </w:p>
    <w:p w14:paraId="2CFC597D" w14:textId="77777777" w:rsidR="00E12B53" w:rsidRPr="009923FE" w:rsidRDefault="00E12B53" w:rsidP="00E12B53">
      <w:pPr>
        <w:spacing w:before="120" w:after="120" w:line="380" w:lineRule="exact"/>
        <w:ind w:left="540"/>
        <w:jc w:val="thaiDistribute"/>
        <w:rPr>
          <w:rFonts w:ascii="Arial" w:eastAsia="Arial Unicode MS" w:hAnsi="Arial" w:cs="Arial"/>
          <w:b/>
          <w:bCs/>
          <w:i/>
          <w:iCs/>
          <w:sz w:val="22"/>
          <w:szCs w:val="22"/>
        </w:rPr>
      </w:pPr>
      <w:r w:rsidRPr="009923FE">
        <w:rPr>
          <w:rFonts w:ascii="Arial" w:eastAsia="Arial Unicode MS" w:hAnsi="Arial" w:cs="Arial"/>
          <w:b/>
          <w:bCs/>
          <w:i/>
          <w:iCs/>
          <w:sz w:val="22"/>
          <w:szCs w:val="22"/>
        </w:rPr>
        <w:t xml:space="preserve">Financial assets at amortised cost </w:t>
      </w:r>
    </w:p>
    <w:p w14:paraId="6801CE86" w14:textId="77777777" w:rsidR="00E12B53" w:rsidRPr="009923FE" w:rsidRDefault="00E12B53" w:rsidP="00E12B53">
      <w:pPr>
        <w:spacing w:before="120" w:after="120" w:line="380" w:lineRule="exact"/>
        <w:ind w:left="540"/>
        <w:jc w:val="thaiDistribute"/>
        <w:rPr>
          <w:rFonts w:ascii="Arial" w:eastAsia="Arial Unicode MS" w:hAnsi="Arial" w:cs="Arial"/>
          <w:sz w:val="22"/>
          <w:szCs w:val="22"/>
        </w:rPr>
      </w:pPr>
      <w:r w:rsidRPr="009923FE">
        <w:rPr>
          <w:rFonts w:ascii="Arial" w:eastAsia="Arial Unicode MS" w:hAnsi="Arial" w:cs="Arial"/>
          <w:sz w:val="22"/>
          <w:szCs w:val="22"/>
        </w:rPr>
        <w:t xml:space="preserve">The Group measures financial assets at amortised cost if the financial asset is held </w:t>
      </w:r>
      <w:proofErr w:type="gramStart"/>
      <w:r w:rsidRPr="009923FE">
        <w:rPr>
          <w:rFonts w:ascii="Arial" w:eastAsia="Arial Unicode MS" w:hAnsi="Arial" w:cs="Arial"/>
          <w:sz w:val="22"/>
          <w:szCs w:val="22"/>
        </w:rPr>
        <w:t>in order to</w:t>
      </w:r>
      <w:proofErr w:type="gramEnd"/>
      <w:r w:rsidRPr="009923FE">
        <w:rPr>
          <w:rFonts w:ascii="Arial" w:eastAsia="Arial Unicode MS" w:hAnsi="Arial" w:cs="Arial"/>
          <w:sz w:val="22"/>
          <w:szCs w:val="22"/>
        </w:rPr>
        <w:t xml:space="preserve"> collect contractual cash flows and the contractual terms of the financial asset give rise on specified dates to cash flows that are solely payments of principal and interest on the principal amount outstanding.</w:t>
      </w:r>
    </w:p>
    <w:p w14:paraId="285CDAC6" w14:textId="77777777" w:rsidR="00E12B53" w:rsidRPr="009923FE" w:rsidRDefault="00E12B53" w:rsidP="00E12B53">
      <w:pPr>
        <w:spacing w:before="120" w:after="120" w:line="380" w:lineRule="exact"/>
        <w:ind w:left="540"/>
        <w:jc w:val="thaiDistribute"/>
        <w:rPr>
          <w:rFonts w:ascii="Arial" w:eastAsia="Arial Unicode MS" w:hAnsi="Arial" w:cs="Arial"/>
          <w:sz w:val="22"/>
          <w:szCs w:val="22"/>
        </w:rPr>
      </w:pPr>
      <w:r w:rsidRPr="009923FE">
        <w:rPr>
          <w:rFonts w:ascii="Arial" w:eastAsia="Arial Unicode MS" w:hAnsi="Arial" w:cs="Arial"/>
          <w:sz w:val="22"/>
          <w:szCs w:val="22"/>
        </w:rPr>
        <w:t>Financial assets at amortised cost are subsequently measured using the effective interest rate (</w:t>
      </w:r>
      <w:r w:rsidR="00E0653B" w:rsidRPr="009923FE">
        <w:rPr>
          <w:rFonts w:ascii="Arial" w:eastAsia="Arial Unicode MS" w:hAnsi="Arial" w:cs="Arial"/>
          <w:sz w:val="22"/>
          <w:szCs w:val="22"/>
        </w:rPr>
        <w:t>“</w:t>
      </w:r>
      <w:r w:rsidRPr="009923FE">
        <w:rPr>
          <w:rFonts w:ascii="Arial" w:eastAsia="Arial Unicode MS" w:hAnsi="Arial" w:cs="Arial"/>
          <w:sz w:val="22"/>
          <w:szCs w:val="22"/>
        </w:rPr>
        <w:t>EIR</w:t>
      </w:r>
      <w:r w:rsidR="00E0653B" w:rsidRPr="009923FE">
        <w:rPr>
          <w:rFonts w:ascii="Arial" w:eastAsia="Arial Unicode MS" w:hAnsi="Arial" w:cs="Arial"/>
          <w:sz w:val="22"/>
          <w:szCs w:val="22"/>
        </w:rPr>
        <w:t>”</w:t>
      </w:r>
      <w:r w:rsidRPr="009923FE">
        <w:rPr>
          <w:rFonts w:ascii="Arial" w:eastAsia="Arial Unicode MS" w:hAnsi="Arial" w:cs="Arial"/>
          <w:sz w:val="22"/>
          <w:szCs w:val="22"/>
        </w:rPr>
        <w:t xml:space="preserve">) method and are subject to impairment. Gains and losses are recognised in profit or loss when the asset is derecognised, </w:t>
      </w:r>
      <w:proofErr w:type="gramStart"/>
      <w:r w:rsidRPr="009923FE">
        <w:rPr>
          <w:rFonts w:ascii="Arial" w:eastAsia="Arial Unicode MS" w:hAnsi="Arial" w:cs="Arial"/>
          <w:sz w:val="22"/>
          <w:szCs w:val="22"/>
        </w:rPr>
        <w:t>modified</w:t>
      </w:r>
      <w:proofErr w:type="gramEnd"/>
      <w:r w:rsidRPr="009923FE">
        <w:rPr>
          <w:rFonts w:ascii="Arial" w:eastAsia="Arial Unicode MS" w:hAnsi="Arial" w:cs="Arial"/>
          <w:sz w:val="22"/>
          <w:szCs w:val="22"/>
        </w:rPr>
        <w:t xml:space="preserve"> or impaired.</w:t>
      </w:r>
    </w:p>
    <w:p w14:paraId="2BACE3D4" w14:textId="430EE5A1" w:rsidR="00E12B53" w:rsidRPr="009923FE" w:rsidRDefault="00E12B53" w:rsidP="00E12B53">
      <w:pPr>
        <w:spacing w:before="120" w:after="120" w:line="380" w:lineRule="exact"/>
        <w:ind w:left="540"/>
        <w:jc w:val="thaiDistribute"/>
        <w:rPr>
          <w:rFonts w:ascii="Arial" w:eastAsia="Arial Unicode MS" w:hAnsi="Arial" w:cs="Arial"/>
          <w:sz w:val="22"/>
          <w:szCs w:val="22"/>
        </w:rPr>
      </w:pPr>
      <w:r w:rsidRPr="009923FE">
        <w:rPr>
          <w:rFonts w:ascii="Arial" w:eastAsia="Arial Unicode MS" w:hAnsi="Arial" w:cs="Arial"/>
          <w:b/>
          <w:bCs/>
          <w:sz w:val="22"/>
          <w:szCs w:val="22"/>
        </w:rPr>
        <w:t>Classification and measurement of financial liabilities</w:t>
      </w:r>
    </w:p>
    <w:p w14:paraId="22AD066C" w14:textId="77777777" w:rsidR="00E12B53" w:rsidRPr="009923FE" w:rsidRDefault="00E12B53" w:rsidP="00E12B53">
      <w:pPr>
        <w:spacing w:before="120" w:after="120" w:line="380" w:lineRule="exact"/>
        <w:ind w:left="540"/>
        <w:jc w:val="thaiDistribute"/>
        <w:rPr>
          <w:rFonts w:ascii="Arial" w:eastAsia="Arial Unicode MS" w:hAnsi="Arial" w:cs="Arial"/>
          <w:sz w:val="22"/>
          <w:szCs w:val="22"/>
        </w:rPr>
      </w:pPr>
      <w:r w:rsidRPr="009923FE">
        <w:rPr>
          <w:rFonts w:ascii="Arial" w:eastAsia="Arial Unicode MS" w:hAnsi="Arial" w:cs="Arial"/>
          <w:sz w:val="22"/>
          <w:szCs w:val="22"/>
        </w:rPr>
        <w:t>Except for derivative liabilities, at initial recognition the Group’s financial liabilities are recognised at fair value net of</w:t>
      </w:r>
      <w:r w:rsidRPr="009923FE">
        <w:rPr>
          <w:rFonts w:ascii="Arial" w:eastAsia="Arial Unicode MS" w:hAnsi="Arial" w:cs="Arial"/>
          <w:sz w:val="22"/>
          <w:szCs w:val="22"/>
          <w:cs/>
        </w:rPr>
        <w:t xml:space="preserve"> </w:t>
      </w:r>
      <w:r w:rsidRPr="009923FE">
        <w:rPr>
          <w:rFonts w:ascii="Arial" w:eastAsia="Arial Unicode MS" w:hAnsi="Arial" w:cs="Arial"/>
          <w:sz w:val="22"/>
          <w:szCs w:val="22"/>
        </w:rPr>
        <w:t>transaction costs and classified</w:t>
      </w:r>
      <w:r w:rsidRPr="009923FE">
        <w:rPr>
          <w:rFonts w:ascii="Arial" w:eastAsia="Arial Unicode MS" w:hAnsi="Arial" w:cs="Arial"/>
          <w:sz w:val="22"/>
          <w:szCs w:val="22"/>
          <w:cs/>
        </w:rPr>
        <w:t xml:space="preserve"> </w:t>
      </w:r>
      <w:r w:rsidRPr="009923FE">
        <w:rPr>
          <w:rFonts w:ascii="Arial" w:eastAsia="Arial Unicode MS" w:hAnsi="Arial" w:cs="Arial"/>
          <w:sz w:val="22"/>
          <w:szCs w:val="22"/>
        </w:rPr>
        <w:t>as liabilities to be subsequently measured at amortised cost</w:t>
      </w:r>
      <w:r w:rsidRPr="009923FE">
        <w:rPr>
          <w:rFonts w:ascii="Arial" w:hAnsi="Arial" w:cs="Arial"/>
          <w:sz w:val="22"/>
          <w:szCs w:val="22"/>
        </w:rPr>
        <w:t xml:space="preserve"> </w:t>
      </w:r>
      <w:r w:rsidRPr="009923FE">
        <w:rPr>
          <w:rFonts w:ascii="Arial" w:eastAsia="Arial Unicode MS" w:hAnsi="Arial" w:cs="Arial"/>
          <w:sz w:val="22"/>
          <w:szCs w:val="22"/>
        </w:rPr>
        <w:t>using the EIR method.</w:t>
      </w:r>
      <w:r w:rsidRPr="009923FE">
        <w:rPr>
          <w:rFonts w:ascii="Arial" w:eastAsia="Arial Unicode MS" w:hAnsi="Arial" w:cs="Arial"/>
          <w:sz w:val="22"/>
          <w:szCs w:val="22"/>
          <w:cs/>
        </w:rPr>
        <w:t xml:space="preserve"> </w:t>
      </w:r>
      <w:r w:rsidRPr="009923FE">
        <w:rPr>
          <w:rFonts w:ascii="Arial" w:eastAsia="Arial Unicode MS" w:hAnsi="Arial" w:cs="Arial"/>
          <w:sz w:val="22"/>
          <w:szCs w:val="22"/>
        </w:rPr>
        <w:t xml:space="preserve">Gains and losses are recognised in </w:t>
      </w:r>
      <w:r w:rsidR="0041509F" w:rsidRPr="009923FE">
        <w:rPr>
          <w:rFonts w:ascii="Arial" w:eastAsia="Arial Unicode MS" w:hAnsi="Arial" w:cs="Arial"/>
          <w:sz w:val="22"/>
          <w:szCs w:val="22"/>
        </w:rPr>
        <w:t xml:space="preserve">                </w:t>
      </w:r>
      <w:r w:rsidRPr="009923FE">
        <w:rPr>
          <w:rFonts w:ascii="Arial" w:eastAsia="Arial Unicode MS" w:hAnsi="Arial" w:cs="Arial"/>
          <w:sz w:val="22"/>
          <w:szCs w:val="22"/>
        </w:rPr>
        <w:t xml:space="preserve">profit or loss when the liabilities are derecognised as well as through the EIR amortisation process. In determining amortised cost, the Group </w:t>
      </w:r>
      <w:proofErr w:type="gramStart"/>
      <w:r w:rsidRPr="009923FE">
        <w:rPr>
          <w:rFonts w:ascii="Arial" w:eastAsia="Arial Unicode MS" w:hAnsi="Arial" w:cs="Arial"/>
          <w:sz w:val="22"/>
          <w:szCs w:val="22"/>
        </w:rPr>
        <w:t>takes into account</w:t>
      </w:r>
      <w:proofErr w:type="gramEnd"/>
      <w:r w:rsidRPr="009923FE">
        <w:rPr>
          <w:rFonts w:ascii="Arial" w:eastAsia="Arial Unicode MS" w:hAnsi="Arial" w:cs="Arial"/>
          <w:sz w:val="22"/>
          <w:szCs w:val="22"/>
        </w:rPr>
        <w:t xml:space="preserve"> any fees or costs that are an integral part of the EIR. The EIR amortisation is included in finance costs</w:t>
      </w:r>
      <w:r w:rsidRPr="009923FE">
        <w:rPr>
          <w:rFonts w:ascii="Arial" w:eastAsia="Arial Unicode MS" w:hAnsi="Arial" w:cs="Arial"/>
          <w:sz w:val="22"/>
          <w:szCs w:val="22"/>
          <w:cs/>
        </w:rPr>
        <w:t xml:space="preserve"> </w:t>
      </w:r>
      <w:r w:rsidRPr="009923FE">
        <w:rPr>
          <w:rFonts w:ascii="Arial" w:eastAsia="Arial Unicode MS" w:hAnsi="Arial" w:cs="Arial"/>
          <w:sz w:val="22"/>
          <w:szCs w:val="22"/>
        </w:rPr>
        <w:t>in profit or loss</w:t>
      </w:r>
      <w:r w:rsidRPr="009923FE">
        <w:rPr>
          <w:rFonts w:ascii="Arial" w:eastAsia="Arial Unicode MS" w:hAnsi="Arial" w:cs="Arial"/>
          <w:sz w:val="22"/>
          <w:szCs w:val="22"/>
          <w:cs/>
        </w:rPr>
        <w:t>.</w:t>
      </w:r>
      <w:r w:rsidRPr="009923FE">
        <w:rPr>
          <w:rFonts w:ascii="Arial" w:eastAsia="Calibri" w:hAnsi="Arial" w:cs="Arial"/>
          <w:sz w:val="22"/>
          <w:szCs w:val="22"/>
        </w:rPr>
        <w:t xml:space="preserve"> </w:t>
      </w:r>
    </w:p>
    <w:p w14:paraId="62DC1EDF" w14:textId="77777777" w:rsidR="00E12B53" w:rsidRPr="009923FE" w:rsidRDefault="00E12B53" w:rsidP="00E12B53">
      <w:pPr>
        <w:keepNext/>
        <w:spacing w:before="120" w:after="120" w:line="380" w:lineRule="exact"/>
        <w:ind w:left="547"/>
        <w:jc w:val="thaiDistribute"/>
        <w:rPr>
          <w:rFonts w:ascii="Arial" w:eastAsia="Arial Unicode MS" w:hAnsi="Arial" w:cs="Arial"/>
          <w:sz w:val="22"/>
          <w:szCs w:val="22"/>
        </w:rPr>
      </w:pPr>
      <w:r w:rsidRPr="009923FE">
        <w:rPr>
          <w:rFonts w:ascii="Arial" w:eastAsia="Arial" w:hAnsi="Arial" w:cs="Arial"/>
          <w:b/>
          <w:bCs/>
          <w:sz w:val="22"/>
          <w:szCs w:val="22"/>
        </w:rPr>
        <w:t>Derecognition of financial instruments</w:t>
      </w:r>
    </w:p>
    <w:p w14:paraId="31992F59" w14:textId="5BE882E9" w:rsidR="00E12B53" w:rsidRPr="009923FE" w:rsidRDefault="00E12B53" w:rsidP="00E12B53">
      <w:pPr>
        <w:spacing w:before="120" w:after="120" w:line="380" w:lineRule="exact"/>
        <w:ind w:left="540"/>
        <w:jc w:val="thaiDistribute"/>
        <w:rPr>
          <w:rFonts w:ascii="Arial" w:eastAsia="Arial Unicode MS" w:hAnsi="Arial" w:cs="Arial"/>
          <w:sz w:val="22"/>
          <w:szCs w:val="22"/>
        </w:rPr>
      </w:pPr>
      <w:r w:rsidRPr="009923FE">
        <w:rPr>
          <w:rFonts w:ascii="Arial" w:eastAsia="Arial" w:hAnsi="Arial" w:cs="Arial"/>
          <w:sz w:val="22"/>
          <w:szCs w:val="22"/>
        </w:rPr>
        <w:t xml:space="preserve">A financial asset is primarily derecognised when the rights to receive cash flows from </w:t>
      </w:r>
      <w:r w:rsidR="0041509F" w:rsidRPr="009923FE">
        <w:rPr>
          <w:rFonts w:ascii="Arial" w:eastAsia="Arial" w:hAnsi="Arial" w:cs="Arial"/>
          <w:sz w:val="22"/>
          <w:szCs w:val="22"/>
        </w:rPr>
        <w:t xml:space="preserve">                   </w:t>
      </w:r>
      <w:r w:rsidRPr="009923FE">
        <w:rPr>
          <w:rFonts w:ascii="Arial" w:eastAsia="Arial" w:hAnsi="Arial" w:cs="Arial"/>
          <w:sz w:val="22"/>
          <w:szCs w:val="22"/>
        </w:rPr>
        <w:t xml:space="preserve">the asset have expired or have been transferred and either the Group has transferred substantially all the risks and rewards of the asset, or the Group has </w:t>
      </w:r>
      <w:r w:rsidR="00250FD9" w:rsidRPr="009923FE">
        <w:rPr>
          <w:rFonts w:ascii="Arial" w:eastAsia="Arial" w:hAnsi="Arial" w:cs="Arial"/>
          <w:sz w:val="22"/>
          <w:szCs w:val="22"/>
        </w:rPr>
        <w:t>transferred control of the asset.</w:t>
      </w:r>
    </w:p>
    <w:p w14:paraId="24986B64" w14:textId="77777777" w:rsidR="00670229" w:rsidRPr="009923FE" w:rsidRDefault="00670229">
      <w:pPr>
        <w:overflowPunct/>
        <w:autoSpaceDE/>
        <w:autoSpaceDN/>
        <w:adjustRightInd/>
        <w:textAlignment w:val="auto"/>
        <w:rPr>
          <w:rFonts w:ascii="Arial" w:eastAsia="Arial" w:hAnsi="Arial" w:cs="Arial"/>
          <w:sz w:val="22"/>
          <w:szCs w:val="22"/>
        </w:rPr>
      </w:pPr>
      <w:r w:rsidRPr="009923FE">
        <w:rPr>
          <w:rFonts w:ascii="Arial" w:eastAsia="Arial" w:hAnsi="Arial" w:cs="Arial"/>
          <w:sz w:val="22"/>
          <w:szCs w:val="22"/>
        </w:rPr>
        <w:br w:type="page"/>
      </w:r>
    </w:p>
    <w:p w14:paraId="5CBA371B" w14:textId="546AE9CE" w:rsidR="00E12B53" w:rsidRPr="009923FE" w:rsidRDefault="00E12B53" w:rsidP="00E12B53">
      <w:pPr>
        <w:spacing w:before="120" w:after="120" w:line="380" w:lineRule="exact"/>
        <w:ind w:left="540"/>
        <w:jc w:val="thaiDistribute"/>
        <w:rPr>
          <w:rFonts w:ascii="Arial" w:eastAsia="Arial Unicode MS" w:hAnsi="Arial" w:cs="Arial"/>
          <w:sz w:val="22"/>
          <w:szCs w:val="22"/>
        </w:rPr>
      </w:pPr>
      <w:r w:rsidRPr="009923FE">
        <w:rPr>
          <w:rFonts w:ascii="Arial" w:eastAsia="Arial" w:hAnsi="Arial" w:cs="Arial"/>
          <w:sz w:val="22"/>
          <w:szCs w:val="22"/>
        </w:rPr>
        <w:lastRenderedPageBreak/>
        <w:t>A financial liability is derecognised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recognised in profit or loss.</w:t>
      </w:r>
    </w:p>
    <w:p w14:paraId="6EE0F57A" w14:textId="77777777" w:rsidR="00E12B53" w:rsidRPr="009923FE" w:rsidRDefault="00E12B53" w:rsidP="00E12B53">
      <w:pPr>
        <w:spacing w:before="120" w:after="120" w:line="380" w:lineRule="exact"/>
        <w:ind w:left="540"/>
        <w:jc w:val="thaiDistribute"/>
        <w:rPr>
          <w:rFonts w:ascii="Arial" w:eastAsia="Arial Unicode MS" w:hAnsi="Arial" w:cs="Arial"/>
          <w:sz w:val="22"/>
          <w:szCs w:val="22"/>
        </w:rPr>
      </w:pPr>
      <w:r w:rsidRPr="009923FE">
        <w:rPr>
          <w:rFonts w:ascii="Arial" w:eastAsia="Arial" w:hAnsi="Arial" w:cs="Arial"/>
          <w:b/>
          <w:bCs/>
          <w:sz w:val="22"/>
          <w:szCs w:val="22"/>
        </w:rPr>
        <w:t>Impairment of financial assets</w:t>
      </w:r>
    </w:p>
    <w:p w14:paraId="47362E06" w14:textId="77777777" w:rsidR="00E12B53" w:rsidRPr="009923FE" w:rsidRDefault="00E12B53" w:rsidP="00E12B53">
      <w:pPr>
        <w:spacing w:before="120" w:after="120" w:line="380" w:lineRule="exact"/>
        <w:ind w:left="540"/>
        <w:jc w:val="thaiDistribute"/>
        <w:rPr>
          <w:rFonts w:ascii="Arial" w:eastAsia="Arial Unicode MS" w:hAnsi="Arial" w:cs="Arial"/>
          <w:sz w:val="22"/>
          <w:szCs w:val="22"/>
        </w:rPr>
      </w:pPr>
      <w:r w:rsidRPr="009923FE">
        <w:rPr>
          <w:rFonts w:ascii="Arial" w:eastAsia="Arial" w:hAnsi="Arial" w:cs="Arial"/>
          <w:sz w:val="22"/>
          <w:szCs w:val="22"/>
        </w:rPr>
        <w:t>The Group recognises an allowance for expected credit losses (</w:t>
      </w:r>
      <w:r w:rsidR="00E0653B" w:rsidRPr="009923FE">
        <w:rPr>
          <w:rFonts w:ascii="Arial" w:eastAsia="Arial" w:hAnsi="Arial" w:cs="Arial"/>
          <w:sz w:val="22"/>
          <w:szCs w:val="22"/>
        </w:rPr>
        <w:t>“</w:t>
      </w:r>
      <w:r w:rsidRPr="009923FE">
        <w:rPr>
          <w:rFonts w:ascii="Arial" w:eastAsia="Arial" w:hAnsi="Arial" w:cs="Arial"/>
          <w:sz w:val="22"/>
          <w:szCs w:val="22"/>
        </w:rPr>
        <w:t>ECLs</w:t>
      </w:r>
      <w:r w:rsidR="00E0653B" w:rsidRPr="009923FE">
        <w:rPr>
          <w:rFonts w:ascii="Arial" w:eastAsia="Arial" w:hAnsi="Arial" w:cs="Arial"/>
          <w:sz w:val="22"/>
          <w:szCs w:val="22"/>
        </w:rPr>
        <w:t>”</w:t>
      </w:r>
      <w:r w:rsidRPr="009923FE">
        <w:rPr>
          <w:rFonts w:ascii="Arial" w:eastAsia="Arial" w:hAnsi="Arial" w:cs="Arial"/>
          <w:sz w:val="22"/>
          <w:szCs w:val="22"/>
        </w:rPr>
        <w:t>) for all debt</w:t>
      </w:r>
      <w:r w:rsidRPr="009923FE">
        <w:rPr>
          <w:rFonts w:ascii="Arial" w:eastAsia="Arial" w:hAnsi="Arial" w:cs="Arial"/>
          <w:sz w:val="22"/>
          <w:szCs w:val="22"/>
          <w:cs/>
        </w:rPr>
        <w:t xml:space="preserve"> </w:t>
      </w:r>
      <w:r w:rsidRPr="009923FE">
        <w:rPr>
          <w:rFonts w:ascii="Arial" w:eastAsia="Arial" w:hAnsi="Arial" w:cs="Arial"/>
          <w:sz w:val="22"/>
          <w:szCs w:val="22"/>
        </w:rPr>
        <w:t>instruments not held at FVTPL. ECLs are based on the difference between the contractual cash flows due in accordance with the contract and all the cash flows that the Group expects to receive, discounted at an approximation of the original effective interest rate.</w:t>
      </w:r>
    </w:p>
    <w:p w14:paraId="04907AD1" w14:textId="77777777" w:rsidR="00E12B53" w:rsidRPr="009923FE" w:rsidRDefault="00E12B53" w:rsidP="00E12B53">
      <w:pPr>
        <w:spacing w:before="120" w:after="120" w:line="380" w:lineRule="exact"/>
        <w:ind w:left="540"/>
        <w:jc w:val="thaiDistribute"/>
        <w:rPr>
          <w:rFonts w:ascii="Arial" w:eastAsia="Arial Unicode MS" w:hAnsi="Arial" w:cs="Arial"/>
          <w:sz w:val="22"/>
          <w:szCs w:val="22"/>
        </w:rPr>
      </w:pPr>
      <w:r w:rsidRPr="009923FE">
        <w:rPr>
          <w:rFonts w:ascii="Arial" w:eastAsia="Arial" w:hAnsi="Arial" w:cs="Arial"/>
          <w:sz w:val="22"/>
          <w:szCs w:val="22"/>
        </w:rPr>
        <w:t>For credit exposures for which there has not been a significant increase in credit risk since initial recognition, ECLs are provided for credit losses that result from default events that are possible within the next 12-months (a 12-month ECL). For those credit exposures for which there has been a significant increase in credit risk since initial recognition, a loss allowance is required for credit losses expected over the remaining life of the exposure (a lifetime ECL).</w:t>
      </w:r>
    </w:p>
    <w:p w14:paraId="4AB860CD" w14:textId="632AC06E" w:rsidR="00E12B53" w:rsidRPr="009923FE" w:rsidRDefault="00E12B53" w:rsidP="00E12B53">
      <w:pPr>
        <w:spacing w:before="120" w:after="120" w:line="380" w:lineRule="exact"/>
        <w:ind w:left="540"/>
        <w:jc w:val="thaiDistribute"/>
        <w:rPr>
          <w:rFonts w:ascii="Arial" w:eastAsia="Arial Unicode MS" w:hAnsi="Arial" w:cs="Arial"/>
          <w:sz w:val="22"/>
          <w:szCs w:val="22"/>
        </w:rPr>
      </w:pPr>
      <w:r w:rsidRPr="009923FE">
        <w:rPr>
          <w:rFonts w:ascii="Arial" w:eastAsia="Arial" w:hAnsi="Arial" w:cs="Arial"/>
          <w:sz w:val="22"/>
          <w:szCs w:val="22"/>
        </w:rPr>
        <w:t xml:space="preserve">The Group considers a significant increase in credit risk to have occurred when contractual payments are more than </w:t>
      </w:r>
      <w:r w:rsidR="007203CA" w:rsidRPr="009923FE">
        <w:rPr>
          <w:rFonts w:ascii="Arial" w:eastAsia="Arial" w:hAnsi="Arial" w:cs="Arial"/>
          <w:sz w:val="22"/>
          <w:szCs w:val="22"/>
        </w:rPr>
        <w:t>30</w:t>
      </w:r>
      <w:r w:rsidRPr="009923FE">
        <w:rPr>
          <w:rFonts w:ascii="Arial" w:eastAsia="Arial" w:hAnsi="Arial" w:cs="Arial"/>
          <w:sz w:val="22"/>
          <w:szCs w:val="22"/>
        </w:rPr>
        <w:t xml:space="preserve"> days past due and considers a financial asset</w:t>
      </w:r>
      <w:r w:rsidR="005B0392" w:rsidRPr="009923FE">
        <w:rPr>
          <w:rFonts w:ascii="Arial" w:eastAsia="Arial" w:hAnsi="Arial" w:cs="Arial"/>
          <w:sz w:val="22"/>
          <w:szCs w:val="22"/>
        </w:rPr>
        <w:t xml:space="preserve"> as credit impaired o</w:t>
      </w:r>
      <w:r w:rsidR="00250FD9" w:rsidRPr="009923FE">
        <w:rPr>
          <w:rFonts w:ascii="Arial" w:eastAsia="Arial" w:hAnsi="Arial" w:cs="Arial"/>
          <w:sz w:val="22"/>
          <w:szCs w:val="22"/>
        </w:rPr>
        <w:t>r</w:t>
      </w:r>
      <w:r w:rsidRPr="009923FE">
        <w:rPr>
          <w:rFonts w:ascii="Arial" w:eastAsia="Arial" w:hAnsi="Arial" w:cs="Arial"/>
          <w:sz w:val="22"/>
          <w:szCs w:val="22"/>
        </w:rPr>
        <w:t xml:space="preserve"> in default when contractual payments are </w:t>
      </w:r>
      <w:r w:rsidR="007203CA" w:rsidRPr="009923FE">
        <w:rPr>
          <w:rFonts w:ascii="Arial" w:eastAsia="Arial" w:hAnsi="Arial" w:cs="Arial"/>
          <w:sz w:val="22"/>
          <w:szCs w:val="22"/>
        </w:rPr>
        <w:t>9</w:t>
      </w:r>
      <w:r w:rsidR="0041509F" w:rsidRPr="009923FE">
        <w:rPr>
          <w:rFonts w:ascii="Arial" w:eastAsia="Arial" w:hAnsi="Arial" w:cs="Arial"/>
          <w:sz w:val="22"/>
          <w:szCs w:val="22"/>
        </w:rPr>
        <w:t>0</w:t>
      </w:r>
      <w:r w:rsidRPr="009923FE">
        <w:rPr>
          <w:rFonts w:ascii="Arial" w:eastAsia="Arial" w:hAnsi="Arial" w:cs="Arial"/>
          <w:sz w:val="22"/>
          <w:szCs w:val="22"/>
        </w:rPr>
        <w:t xml:space="preserve"> days past due. However, in certain cases, the Group may also consider a financial asset to have a significant increase in credit risk and to be in default using other internal or external information, such as credit rating of issuers. </w:t>
      </w:r>
    </w:p>
    <w:p w14:paraId="049B2229" w14:textId="77777777" w:rsidR="00693D16" w:rsidRPr="009923FE" w:rsidRDefault="00E12B53" w:rsidP="00E12B53">
      <w:pPr>
        <w:spacing w:before="120" w:after="120" w:line="380" w:lineRule="exact"/>
        <w:ind w:left="540"/>
        <w:jc w:val="thaiDistribute"/>
        <w:rPr>
          <w:rFonts w:ascii="Arial" w:eastAsia="Arial" w:hAnsi="Arial" w:cs="Arial"/>
          <w:sz w:val="22"/>
          <w:szCs w:val="22"/>
        </w:rPr>
      </w:pPr>
      <w:r w:rsidRPr="009923FE">
        <w:rPr>
          <w:rFonts w:ascii="Arial" w:eastAsia="Arial" w:hAnsi="Arial" w:cs="Arial"/>
          <w:sz w:val="22"/>
          <w:szCs w:val="22"/>
        </w:rPr>
        <w:t>For trade receivables, the Group applies a simplified approach in calculating ECLs. Therefore, the Group does not track changes in credit risk, but instead recognises a loss allowance based on lifetime ECLs at each reporting date.</w:t>
      </w:r>
    </w:p>
    <w:p w14:paraId="1E667EAD" w14:textId="4436AC1F" w:rsidR="00E12B53" w:rsidRPr="009923FE" w:rsidRDefault="00A20981" w:rsidP="00E12B53">
      <w:pPr>
        <w:spacing w:before="120" w:after="120" w:line="380" w:lineRule="exact"/>
        <w:ind w:left="540"/>
        <w:jc w:val="thaiDistribute"/>
        <w:rPr>
          <w:rFonts w:ascii="Arial" w:eastAsia="Arial Unicode MS" w:hAnsi="Arial" w:cs="Arial"/>
          <w:sz w:val="22"/>
          <w:szCs w:val="22"/>
        </w:rPr>
      </w:pPr>
      <w:r w:rsidRPr="009923FE">
        <w:rPr>
          <w:rFonts w:ascii="Arial" w:eastAsia="Arial" w:hAnsi="Arial" w:cs="Arial"/>
          <w:sz w:val="22"/>
          <w:szCs w:val="22"/>
        </w:rPr>
        <w:t>ECLs are calculated</w:t>
      </w:r>
      <w:r w:rsidR="00E12B53" w:rsidRPr="009923FE">
        <w:rPr>
          <w:rFonts w:ascii="Arial" w:eastAsia="Arial" w:hAnsi="Arial" w:cs="Arial"/>
          <w:sz w:val="22"/>
          <w:szCs w:val="22"/>
        </w:rPr>
        <w:t xml:space="preserve"> based on its historical credit loss experience and adjusted for forward-looking factors specific to the debtors and the economic environment.</w:t>
      </w:r>
    </w:p>
    <w:p w14:paraId="5D168365" w14:textId="77777777" w:rsidR="00E12B53" w:rsidRPr="009923FE" w:rsidRDefault="00E12B53" w:rsidP="00E12B53">
      <w:pPr>
        <w:spacing w:before="120" w:after="120" w:line="380" w:lineRule="exact"/>
        <w:ind w:left="540"/>
        <w:jc w:val="thaiDistribute"/>
        <w:rPr>
          <w:rFonts w:ascii="Arial" w:eastAsia="Arial Unicode MS" w:hAnsi="Arial" w:cs="Arial"/>
          <w:sz w:val="22"/>
          <w:szCs w:val="22"/>
        </w:rPr>
      </w:pPr>
      <w:r w:rsidRPr="009923FE">
        <w:rPr>
          <w:rFonts w:ascii="Arial" w:eastAsia="Arial" w:hAnsi="Arial" w:cs="Arial"/>
          <w:sz w:val="22"/>
          <w:szCs w:val="22"/>
        </w:rPr>
        <w:t>A financial asset is written off when there is no reasonable expectation of recovering the contractual cash flows.</w:t>
      </w:r>
    </w:p>
    <w:p w14:paraId="43BB9DA5" w14:textId="79AFA9DF" w:rsidR="00E12B53" w:rsidRPr="009923FE" w:rsidRDefault="00E12B53" w:rsidP="00E12B53">
      <w:pPr>
        <w:spacing w:before="120" w:after="120" w:line="380" w:lineRule="exact"/>
        <w:ind w:left="540"/>
        <w:jc w:val="thaiDistribute"/>
        <w:rPr>
          <w:rFonts w:ascii="Arial" w:eastAsia="Arial Unicode MS" w:hAnsi="Arial" w:cs="Arial"/>
          <w:sz w:val="22"/>
          <w:szCs w:val="22"/>
        </w:rPr>
      </w:pPr>
      <w:r w:rsidRPr="009923FE">
        <w:rPr>
          <w:rFonts w:ascii="Arial" w:eastAsia="Arial" w:hAnsi="Arial" w:cs="Arial"/>
          <w:b/>
          <w:bCs/>
          <w:sz w:val="22"/>
          <w:szCs w:val="22"/>
        </w:rPr>
        <w:t xml:space="preserve">Offsetting of financial instruments </w:t>
      </w:r>
    </w:p>
    <w:p w14:paraId="0F9BA89F" w14:textId="77777777" w:rsidR="00E12B53" w:rsidRPr="009923FE" w:rsidRDefault="00E12B53" w:rsidP="00E12B53">
      <w:pPr>
        <w:spacing w:before="120" w:after="120" w:line="380" w:lineRule="exact"/>
        <w:ind w:left="540"/>
        <w:jc w:val="thaiDistribute"/>
        <w:rPr>
          <w:rFonts w:ascii="Arial" w:eastAsia="Arial" w:hAnsi="Arial" w:cs="Arial"/>
          <w:sz w:val="22"/>
          <w:szCs w:val="22"/>
        </w:rPr>
      </w:pPr>
      <w:r w:rsidRPr="009923FE">
        <w:rPr>
          <w:rFonts w:ascii="Arial" w:eastAsia="Arial" w:hAnsi="Arial" w:cs="Arial"/>
          <w:sz w:val="22"/>
          <w:szCs w:val="22"/>
        </w:rPr>
        <w:t>Financial assets and financial liabilities are offset</w:t>
      </w:r>
      <w:r w:rsidR="00E0653B" w:rsidRPr="009923FE">
        <w:rPr>
          <w:rFonts w:ascii="Arial" w:eastAsia="Arial" w:hAnsi="Arial" w:cs="Arial"/>
          <w:sz w:val="22"/>
          <w:szCs w:val="22"/>
        </w:rPr>
        <w:t>,</w:t>
      </w:r>
      <w:r w:rsidRPr="009923FE">
        <w:rPr>
          <w:rFonts w:ascii="Arial" w:eastAsia="Arial" w:hAnsi="Arial" w:cs="Arial"/>
          <w:sz w:val="22"/>
          <w:szCs w:val="22"/>
        </w:rPr>
        <w:t xml:space="preserve"> and the net amount is reported in</w:t>
      </w:r>
      <w:r w:rsidR="0041509F" w:rsidRPr="009923FE">
        <w:rPr>
          <w:rFonts w:ascii="Arial" w:eastAsia="Arial" w:hAnsi="Arial" w:cs="Arial"/>
          <w:sz w:val="22"/>
          <w:szCs w:val="22"/>
        </w:rPr>
        <w:t xml:space="preserve">                     </w:t>
      </w:r>
      <w:r w:rsidRPr="009923FE">
        <w:rPr>
          <w:rFonts w:ascii="Arial" w:eastAsia="Arial" w:hAnsi="Arial" w:cs="Arial"/>
          <w:sz w:val="22"/>
          <w:szCs w:val="22"/>
        </w:rPr>
        <w:t xml:space="preserve"> the statement of financial position if there is a currently enforceable legal right to offset</w:t>
      </w:r>
      <w:r w:rsidR="0041509F" w:rsidRPr="009923FE">
        <w:rPr>
          <w:rFonts w:ascii="Arial" w:eastAsia="Arial" w:hAnsi="Arial" w:cs="Arial"/>
          <w:sz w:val="22"/>
          <w:szCs w:val="22"/>
        </w:rPr>
        <w:t xml:space="preserve">                       </w:t>
      </w:r>
      <w:r w:rsidRPr="009923FE">
        <w:rPr>
          <w:rFonts w:ascii="Arial" w:eastAsia="Arial" w:hAnsi="Arial" w:cs="Arial"/>
          <w:sz w:val="22"/>
          <w:szCs w:val="22"/>
        </w:rPr>
        <w:t xml:space="preserve"> the recognised amounts and there is an intention to settle on a net basis, to realise the assets and settle the liabilities simultaneously.</w:t>
      </w:r>
    </w:p>
    <w:p w14:paraId="7CE58E0A" w14:textId="77777777" w:rsidR="00670229" w:rsidRPr="009923FE" w:rsidRDefault="00670229">
      <w:pPr>
        <w:overflowPunct/>
        <w:autoSpaceDE/>
        <w:autoSpaceDN/>
        <w:adjustRightInd/>
        <w:textAlignment w:val="auto"/>
        <w:rPr>
          <w:rFonts w:ascii="Arial" w:hAnsi="Arial" w:cs="Arial"/>
          <w:b/>
          <w:bCs/>
          <w:sz w:val="22"/>
          <w:szCs w:val="22"/>
        </w:rPr>
      </w:pPr>
      <w:r w:rsidRPr="009923FE">
        <w:rPr>
          <w:rFonts w:ascii="Arial" w:hAnsi="Arial" w:cs="Arial"/>
          <w:b/>
          <w:bCs/>
          <w:sz w:val="22"/>
          <w:szCs w:val="22"/>
        </w:rPr>
        <w:br w:type="page"/>
      </w:r>
    </w:p>
    <w:p w14:paraId="4EB8B248" w14:textId="4F835876" w:rsidR="004C45DF" w:rsidRPr="009923FE" w:rsidRDefault="00693D16" w:rsidP="004C45DF">
      <w:pPr>
        <w:spacing w:before="120" w:after="120" w:line="380" w:lineRule="exact"/>
        <w:ind w:left="540" w:hanging="536"/>
        <w:rPr>
          <w:rFonts w:ascii="Arial" w:hAnsi="Arial" w:cs="Arial"/>
          <w:b/>
          <w:bCs/>
          <w:sz w:val="22"/>
          <w:szCs w:val="22"/>
        </w:rPr>
      </w:pPr>
      <w:r w:rsidRPr="009923FE">
        <w:rPr>
          <w:rFonts w:ascii="Arial" w:hAnsi="Arial" w:cs="Arial"/>
          <w:b/>
          <w:bCs/>
          <w:sz w:val="22"/>
          <w:szCs w:val="22"/>
        </w:rPr>
        <w:lastRenderedPageBreak/>
        <w:t>4</w:t>
      </w:r>
      <w:r w:rsidR="004C45DF" w:rsidRPr="009923FE">
        <w:rPr>
          <w:rFonts w:ascii="Arial" w:hAnsi="Arial" w:cs="Arial"/>
          <w:b/>
          <w:bCs/>
          <w:sz w:val="22"/>
          <w:szCs w:val="22"/>
        </w:rPr>
        <w:t>.1</w:t>
      </w:r>
      <w:r w:rsidR="0093099B" w:rsidRPr="009923FE">
        <w:rPr>
          <w:rFonts w:ascii="Arial" w:hAnsi="Arial" w:cs="Arial"/>
          <w:b/>
          <w:bCs/>
          <w:sz w:val="22"/>
          <w:szCs w:val="22"/>
        </w:rPr>
        <w:t>5</w:t>
      </w:r>
      <w:r w:rsidR="004C45DF" w:rsidRPr="009923FE">
        <w:rPr>
          <w:rFonts w:ascii="Arial" w:hAnsi="Arial" w:cs="Arial"/>
          <w:b/>
          <w:bCs/>
          <w:sz w:val="22"/>
          <w:szCs w:val="22"/>
          <w:cs/>
        </w:rPr>
        <w:tab/>
      </w:r>
      <w:r w:rsidR="004C45DF" w:rsidRPr="009923FE">
        <w:rPr>
          <w:rFonts w:ascii="Arial" w:hAnsi="Arial" w:cs="Arial"/>
          <w:b/>
          <w:bCs/>
          <w:sz w:val="22"/>
          <w:szCs w:val="22"/>
        </w:rPr>
        <w:t>Fair value measurement</w:t>
      </w:r>
    </w:p>
    <w:p w14:paraId="1E9C4562" w14:textId="77777777" w:rsidR="004C45DF" w:rsidRPr="009923FE" w:rsidRDefault="004C45DF" w:rsidP="004C45DF">
      <w:pPr>
        <w:tabs>
          <w:tab w:val="left" w:pos="360"/>
          <w:tab w:val="left" w:pos="1440"/>
        </w:tabs>
        <w:spacing w:before="120" w:after="120" w:line="380" w:lineRule="exact"/>
        <w:ind w:left="540"/>
        <w:jc w:val="thaiDistribute"/>
        <w:outlineLvl w:val="0"/>
        <w:rPr>
          <w:rFonts w:ascii="Arial" w:hAnsi="Arial" w:cs="Arial"/>
          <w:spacing w:val="-4"/>
          <w:sz w:val="22"/>
          <w:szCs w:val="22"/>
        </w:rPr>
      </w:pPr>
      <w:r w:rsidRPr="009923FE">
        <w:rPr>
          <w:rFonts w:ascii="Arial" w:hAnsi="Arial" w:cs="Arial"/>
          <w:spacing w:val="-4"/>
          <w:sz w:val="22"/>
          <w:szCs w:val="22"/>
        </w:rPr>
        <w:t>Fair value is the price that would be received to sell an asset or paid to transfer a liability in</w:t>
      </w:r>
      <w:r w:rsidR="0041509F" w:rsidRPr="009923FE">
        <w:rPr>
          <w:rFonts w:ascii="Arial" w:hAnsi="Arial" w:cs="Arial"/>
          <w:spacing w:val="-4"/>
          <w:sz w:val="22"/>
          <w:szCs w:val="22"/>
        </w:rPr>
        <w:t xml:space="preserve">                 </w:t>
      </w:r>
      <w:r w:rsidRPr="009923FE">
        <w:rPr>
          <w:rFonts w:ascii="Arial" w:hAnsi="Arial" w:cs="Arial"/>
          <w:spacing w:val="-4"/>
          <w:sz w:val="22"/>
          <w:szCs w:val="22"/>
        </w:rPr>
        <w:t xml:space="preserve"> an orderly transaction between buyer and seller (market participants) at the measurement date. </w:t>
      </w:r>
      <w:r w:rsidR="00BD6B98" w:rsidRPr="009923FE">
        <w:rPr>
          <w:rFonts w:ascii="Arial" w:hAnsi="Arial" w:cs="Arial"/>
          <w:spacing w:val="-4"/>
          <w:sz w:val="22"/>
          <w:szCs w:val="22"/>
        </w:rPr>
        <w:t xml:space="preserve">The </w:t>
      </w:r>
      <w:r w:rsidR="002D540E" w:rsidRPr="009923FE">
        <w:rPr>
          <w:rFonts w:ascii="Arial" w:hAnsi="Arial" w:cs="Arial"/>
          <w:spacing w:val="-4"/>
          <w:sz w:val="22"/>
          <w:szCs w:val="22"/>
        </w:rPr>
        <w:t>Group</w:t>
      </w:r>
      <w:r w:rsidRPr="009923FE">
        <w:rPr>
          <w:rFonts w:ascii="Arial" w:hAnsi="Arial" w:cs="Arial"/>
          <w:spacing w:val="-4"/>
          <w:sz w:val="22"/>
          <w:szCs w:val="22"/>
        </w:rPr>
        <w:t xml:space="preserve"> appl</w:t>
      </w:r>
      <w:r w:rsidR="002D540E" w:rsidRPr="009923FE">
        <w:rPr>
          <w:rFonts w:ascii="Arial" w:hAnsi="Arial" w:cs="Arial"/>
          <w:spacing w:val="-4"/>
          <w:sz w:val="22"/>
          <w:szCs w:val="22"/>
        </w:rPr>
        <w:t>ies</w:t>
      </w:r>
      <w:r w:rsidRPr="009923FE">
        <w:rPr>
          <w:rFonts w:ascii="Arial" w:hAnsi="Arial" w:cs="Arial"/>
          <w:spacing w:val="-4"/>
          <w:sz w:val="22"/>
          <w:szCs w:val="22"/>
        </w:rPr>
        <w:t xml:space="preserve"> a quoted market price in an active market to measure their assets and liabilities that are required to be measured at fair value by relevant financial reporting standards. Except</w:t>
      </w:r>
      <w:r w:rsidR="0041509F" w:rsidRPr="009923FE">
        <w:rPr>
          <w:rFonts w:ascii="Arial" w:hAnsi="Arial" w:cs="Arial"/>
          <w:spacing w:val="-4"/>
          <w:sz w:val="22"/>
          <w:szCs w:val="22"/>
        </w:rPr>
        <w:t xml:space="preserve">                    </w:t>
      </w:r>
      <w:r w:rsidRPr="009923FE">
        <w:rPr>
          <w:rFonts w:ascii="Arial" w:hAnsi="Arial" w:cs="Arial"/>
          <w:spacing w:val="-4"/>
          <w:sz w:val="22"/>
          <w:szCs w:val="22"/>
        </w:rPr>
        <w:t xml:space="preserve"> in case of no active market of an identical asset or liability or when a quoted market price is not available, </w:t>
      </w:r>
      <w:r w:rsidR="00BD6B98" w:rsidRPr="009923FE">
        <w:rPr>
          <w:rFonts w:ascii="Arial" w:hAnsi="Arial" w:cs="Arial"/>
          <w:spacing w:val="-4"/>
          <w:sz w:val="22"/>
          <w:szCs w:val="22"/>
        </w:rPr>
        <w:t xml:space="preserve">the </w:t>
      </w:r>
      <w:r w:rsidR="002D540E" w:rsidRPr="009923FE">
        <w:rPr>
          <w:rFonts w:ascii="Arial" w:hAnsi="Arial" w:cs="Arial"/>
          <w:spacing w:val="-4"/>
          <w:sz w:val="22"/>
          <w:szCs w:val="22"/>
        </w:rPr>
        <w:t>Group</w:t>
      </w:r>
      <w:r w:rsidRPr="009923FE">
        <w:rPr>
          <w:rFonts w:ascii="Arial" w:hAnsi="Arial" w:cs="Arial"/>
          <w:spacing w:val="-4"/>
          <w:sz w:val="22"/>
          <w:szCs w:val="22"/>
        </w:rPr>
        <w:t xml:space="preserve"> measure</w:t>
      </w:r>
      <w:r w:rsidR="00E22A79" w:rsidRPr="009923FE">
        <w:rPr>
          <w:rFonts w:ascii="Arial" w:hAnsi="Arial" w:cs="Arial"/>
          <w:spacing w:val="-4"/>
          <w:sz w:val="22"/>
          <w:szCs w:val="22"/>
        </w:rPr>
        <w:t>s</w:t>
      </w:r>
      <w:r w:rsidRPr="009923FE">
        <w:rPr>
          <w:rFonts w:ascii="Arial" w:hAnsi="Arial" w:cs="Arial"/>
          <w:spacing w:val="-4"/>
          <w:sz w:val="22"/>
          <w:szCs w:val="22"/>
        </w:rPr>
        <w:t xml:space="preserve"> fair value using valuation technique that are appropriate in </w:t>
      </w:r>
      <w:r w:rsidR="0041509F" w:rsidRPr="009923FE">
        <w:rPr>
          <w:rFonts w:ascii="Arial" w:hAnsi="Arial" w:cs="Arial"/>
          <w:spacing w:val="-4"/>
          <w:sz w:val="22"/>
          <w:szCs w:val="22"/>
        </w:rPr>
        <w:t xml:space="preserve">                 </w:t>
      </w:r>
      <w:r w:rsidRPr="009923FE">
        <w:rPr>
          <w:rFonts w:ascii="Arial" w:hAnsi="Arial" w:cs="Arial"/>
          <w:spacing w:val="-4"/>
          <w:sz w:val="22"/>
          <w:szCs w:val="22"/>
        </w:rPr>
        <w:t>the circumstances and maximises the use of relevant observable inputs related to assets and liabilities that are required to be measured at fair value.</w:t>
      </w:r>
    </w:p>
    <w:p w14:paraId="66C27BA9" w14:textId="452E6371" w:rsidR="004C45DF" w:rsidRPr="009923FE" w:rsidRDefault="004C45DF" w:rsidP="004C45DF">
      <w:pPr>
        <w:tabs>
          <w:tab w:val="left" w:pos="360"/>
          <w:tab w:val="left" w:pos="1440"/>
        </w:tabs>
        <w:spacing w:before="120" w:after="120" w:line="380" w:lineRule="exact"/>
        <w:ind w:left="540"/>
        <w:jc w:val="thaiDistribute"/>
        <w:outlineLvl w:val="0"/>
        <w:rPr>
          <w:rFonts w:ascii="Arial" w:hAnsi="Arial" w:cs="Arial"/>
          <w:spacing w:val="-4"/>
          <w:sz w:val="22"/>
          <w:szCs w:val="22"/>
        </w:rPr>
      </w:pPr>
      <w:r w:rsidRPr="009923FE">
        <w:rPr>
          <w:rFonts w:ascii="Arial" w:hAnsi="Arial" w:cs="Arial"/>
          <w:spacing w:val="-4"/>
          <w:sz w:val="22"/>
          <w:szCs w:val="22"/>
        </w:rPr>
        <w:t>All assets and liabilities for which fair value is measured or disclosed in the financial statements are categorised within the fair value hierarchy into three levels based on categorise of input to be used in fair value measurement as follows:</w:t>
      </w:r>
    </w:p>
    <w:p w14:paraId="4E0EF269" w14:textId="77777777" w:rsidR="004C45DF" w:rsidRPr="009923FE" w:rsidRDefault="004C45DF" w:rsidP="007F430B">
      <w:pPr>
        <w:spacing w:before="120" w:after="120" w:line="380" w:lineRule="exact"/>
        <w:ind w:left="1530" w:hanging="990"/>
        <w:jc w:val="thaiDistribute"/>
        <w:outlineLvl w:val="0"/>
        <w:rPr>
          <w:rFonts w:ascii="Arial" w:hAnsi="Arial" w:cs="Arial"/>
          <w:sz w:val="22"/>
          <w:szCs w:val="22"/>
        </w:rPr>
      </w:pPr>
      <w:r w:rsidRPr="009923FE">
        <w:rPr>
          <w:rFonts w:ascii="Arial" w:hAnsi="Arial" w:cs="Arial"/>
          <w:sz w:val="22"/>
          <w:szCs w:val="22"/>
        </w:rPr>
        <w:t>Level</w:t>
      </w:r>
      <w:r w:rsidRPr="009923FE">
        <w:rPr>
          <w:rFonts w:ascii="Arial" w:hAnsi="Arial" w:cs="Arial"/>
          <w:sz w:val="22"/>
          <w:szCs w:val="22"/>
          <w:cs/>
        </w:rPr>
        <w:t xml:space="preserve"> </w:t>
      </w:r>
      <w:r w:rsidR="00CE147E" w:rsidRPr="009923FE">
        <w:rPr>
          <w:rFonts w:ascii="Arial" w:hAnsi="Arial" w:cs="Arial"/>
          <w:sz w:val="22"/>
          <w:szCs w:val="22"/>
        </w:rPr>
        <w:t>1 -</w:t>
      </w:r>
      <w:r w:rsidR="00CE147E" w:rsidRPr="009923FE">
        <w:rPr>
          <w:rFonts w:ascii="Arial" w:hAnsi="Arial" w:cs="Arial"/>
          <w:sz w:val="22"/>
          <w:szCs w:val="22"/>
        </w:rPr>
        <w:tab/>
      </w:r>
      <w:r w:rsidRPr="009923FE">
        <w:rPr>
          <w:rFonts w:ascii="Arial" w:hAnsi="Arial" w:cs="Arial"/>
          <w:sz w:val="22"/>
          <w:szCs w:val="22"/>
        </w:rPr>
        <w:t xml:space="preserve">Use of quoted market prices in an observable active market for such assets or liabilities </w:t>
      </w:r>
    </w:p>
    <w:p w14:paraId="2E769531" w14:textId="77777777" w:rsidR="004C45DF" w:rsidRPr="009923FE" w:rsidRDefault="004C45DF" w:rsidP="007F430B">
      <w:pPr>
        <w:spacing w:before="120" w:after="120" w:line="380" w:lineRule="exact"/>
        <w:ind w:left="1530" w:hanging="990"/>
        <w:jc w:val="thaiDistribute"/>
        <w:outlineLvl w:val="0"/>
        <w:rPr>
          <w:rFonts w:ascii="Arial" w:hAnsi="Arial" w:cs="Arial"/>
          <w:sz w:val="22"/>
          <w:szCs w:val="22"/>
        </w:rPr>
      </w:pPr>
      <w:r w:rsidRPr="009923FE">
        <w:rPr>
          <w:rFonts w:ascii="Arial" w:hAnsi="Arial" w:cs="Arial"/>
          <w:sz w:val="22"/>
          <w:szCs w:val="22"/>
        </w:rPr>
        <w:t>Level</w:t>
      </w:r>
      <w:r w:rsidRPr="009923FE">
        <w:rPr>
          <w:rFonts w:ascii="Arial" w:hAnsi="Arial" w:cs="Arial"/>
          <w:sz w:val="22"/>
          <w:szCs w:val="22"/>
          <w:cs/>
        </w:rPr>
        <w:t xml:space="preserve"> </w:t>
      </w:r>
      <w:r w:rsidR="007F430B" w:rsidRPr="009923FE">
        <w:rPr>
          <w:rFonts w:ascii="Arial" w:hAnsi="Arial" w:cs="Arial"/>
          <w:sz w:val="22"/>
          <w:szCs w:val="22"/>
        </w:rPr>
        <w:t>2 -</w:t>
      </w:r>
      <w:r w:rsidR="007F430B" w:rsidRPr="009923FE">
        <w:rPr>
          <w:rFonts w:ascii="Arial" w:hAnsi="Arial" w:cs="Arial"/>
          <w:sz w:val="22"/>
          <w:szCs w:val="22"/>
        </w:rPr>
        <w:tab/>
      </w:r>
      <w:r w:rsidRPr="009923FE">
        <w:rPr>
          <w:rFonts w:ascii="Arial" w:hAnsi="Arial" w:cs="Arial"/>
          <w:sz w:val="22"/>
          <w:szCs w:val="22"/>
        </w:rPr>
        <w:t>Use of other observable inputs for such assets or liabilities, whether directly or indirectly</w:t>
      </w:r>
    </w:p>
    <w:p w14:paraId="1646339F" w14:textId="77777777" w:rsidR="004C45DF" w:rsidRPr="009923FE" w:rsidRDefault="004C45DF" w:rsidP="007F430B">
      <w:pPr>
        <w:spacing w:before="120" w:after="120" w:line="380" w:lineRule="exact"/>
        <w:ind w:left="1530" w:hanging="990"/>
        <w:jc w:val="thaiDistribute"/>
        <w:outlineLvl w:val="0"/>
        <w:rPr>
          <w:rFonts w:ascii="Arial" w:hAnsi="Arial" w:cs="Arial"/>
          <w:sz w:val="22"/>
          <w:szCs w:val="22"/>
        </w:rPr>
      </w:pPr>
      <w:r w:rsidRPr="009923FE">
        <w:rPr>
          <w:rFonts w:ascii="Arial" w:hAnsi="Arial" w:cs="Arial"/>
          <w:sz w:val="22"/>
          <w:szCs w:val="22"/>
        </w:rPr>
        <w:t>Level</w:t>
      </w:r>
      <w:r w:rsidRPr="009923FE">
        <w:rPr>
          <w:rFonts w:ascii="Arial" w:hAnsi="Arial" w:cs="Arial"/>
          <w:sz w:val="22"/>
          <w:szCs w:val="22"/>
          <w:cs/>
        </w:rPr>
        <w:t xml:space="preserve"> </w:t>
      </w:r>
      <w:r w:rsidRPr="009923FE">
        <w:rPr>
          <w:rFonts w:ascii="Arial" w:hAnsi="Arial" w:cs="Arial"/>
          <w:sz w:val="22"/>
          <w:szCs w:val="22"/>
        </w:rPr>
        <w:t>3</w:t>
      </w:r>
      <w:r w:rsidR="00CE147E" w:rsidRPr="009923FE">
        <w:rPr>
          <w:rFonts w:ascii="Arial" w:hAnsi="Arial" w:cs="Arial"/>
          <w:sz w:val="22"/>
          <w:szCs w:val="22"/>
        </w:rPr>
        <w:t xml:space="preserve"> -</w:t>
      </w:r>
      <w:r w:rsidR="00CE147E" w:rsidRPr="009923FE">
        <w:rPr>
          <w:rFonts w:ascii="Arial" w:hAnsi="Arial" w:cs="Arial"/>
          <w:sz w:val="22"/>
          <w:szCs w:val="22"/>
        </w:rPr>
        <w:tab/>
      </w:r>
      <w:r w:rsidRPr="009923FE">
        <w:rPr>
          <w:rFonts w:ascii="Arial" w:hAnsi="Arial" w:cs="Arial"/>
          <w:sz w:val="22"/>
          <w:szCs w:val="22"/>
        </w:rPr>
        <w:t xml:space="preserve">Use of unobservable inputs such as estimates of future cash </w:t>
      </w:r>
      <w:proofErr w:type="gramStart"/>
      <w:r w:rsidRPr="009923FE">
        <w:rPr>
          <w:rFonts w:ascii="Arial" w:hAnsi="Arial" w:cs="Arial"/>
          <w:sz w:val="22"/>
          <w:szCs w:val="22"/>
        </w:rPr>
        <w:t>flows</w:t>
      </w:r>
      <w:proofErr w:type="gramEnd"/>
      <w:r w:rsidRPr="009923FE">
        <w:rPr>
          <w:rFonts w:ascii="Arial" w:hAnsi="Arial" w:cs="Arial"/>
          <w:sz w:val="22"/>
          <w:szCs w:val="22"/>
        </w:rPr>
        <w:t xml:space="preserve"> </w:t>
      </w:r>
    </w:p>
    <w:p w14:paraId="1E3724CB" w14:textId="77777777" w:rsidR="004C45DF" w:rsidRPr="009923FE" w:rsidRDefault="004C45DF" w:rsidP="004C45DF">
      <w:pPr>
        <w:tabs>
          <w:tab w:val="left" w:pos="360"/>
          <w:tab w:val="left" w:pos="1440"/>
        </w:tabs>
        <w:spacing w:before="120" w:after="120" w:line="380" w:lineRule="exact"/>
        <w:ind w:left="540"/>
        <w:jc w:val="thaiDistribute"/>
        <w:outlineLvl w:val="0"/>
        <w:rPr>
          <w:rFonts w:ascii="Arial" w:hAnsi="Arial" w:cs="Arial"/>
          <w:sz w:val="22"/>
          <w:szCs w:val="22"/>
        </w:rPr>
      </w:pPr>
      <w:r w:rsidRPr="009923FE">
        <w:rPr>
          <w:rFonts w:ascii="Arial" w:hAnsi="Arial" w:cs="Arial"/>
          <w:sz w:val="22"/>
          <w:szCs w:val="22"/>
        </w:rPr>
        <w:t xml:space="preserve">At the end of each reporting period, </w:t>
      </w:r>
      <w:r w:rsidR="00BD6B98" w:rsidRPr="009923FE">
        <w:rPr>
          <w:rFonts w:ascii="Arial" w:hAnsi="Arial" w:cs="Arial"/>
          <w:sz w:val="22"/>
          <w:szCs w:val="22"/>
        </w:rPr>
        <w:t xml:space="preserve">the </w:t>
      </w:r>
      <w:r w:rsidR="002D540E" w:rsidRPr="009923FE">
        <w:rPr>
          <w:rFonts w:ascii="Arial" w:hAnsi="Arial" w:cs="Arial"/>
          <w:sz w:val="22"/>
          <w:szCs w:val="22"/>
        </w:rPr>
        <w:t>Group</w:t>
      </w:r>
      <w:r w:rsidRPr="009923FE">
        <w:rPr>
          <w:rFonts w:ascii="Arial" w:hAnsi="Arial" w:cs="Arial"/>
          <w:sz w:val="22"/>
          <w:szCs w:val="22"/>
        </w:rPr>
        <w:t xml:space="preserve"> determine</w:t>
      </w:r>
      <w:r w:rsidR="00E22A79" w:rsidRPr="009923FE">
        <w:rPr>
          <w:rFonts w:ascii="Arial" w:hAnsi="Arial" w:cs="Arial"/>
          <w:sz w:val="22"/>
          <w:szCs w:val="22"/>
        </w:rPr>
        <w:t>s</w:t>
      </w:r>
      <w:r w:rsidRPr="009923FE">
        <w:rPr>
          <w:rFonts w:ascii="Arial" w:hAnsi="Arial" w:cs="Arial"/>
          <w:sz w:val="22"/>
          <w:szCs w:val="22"/>
        </w:rPr>
        <w:t xml:space="preserve"> whether transfers have occurred between levels within the fair value hierarchy for assets and liabilities held at the end of</w:t>
      </w:r>
      <w:r w:rsidR="0041509F" w:rsidRPr="009923FE">
        <w:rPr>
          <w:rFonts w:ascii="Arial" w:hAnsi="Arial" w:cs="Arial"/>
          <w:sz w:val="22"/>
          <w:szCs w:val="22"/>
        </w:rPr>
        <w:t xml:space="preserve">                     </w:t>
      </w:r>
      <w:r w:rsidRPr="009923FE">
        <w:rPr>
          <w:rFonts w:ascii="Arial" w:hAnsi="Arial" w:cs="Arial"/>
          <w:sz w:val="22"/>
          <w:szCs w:val="22"/>
        </w:rPr>
        <w:t xml:space="preserve"> the reporting period that are measured at fair value on a recurring basis.</w:t>
      </w:r>
    </w:p>
    <w:p w14:paraId="448B44E8" w14:textId="7BFA837E" w:rsidR="002552DE" w:rsidRPr="009923FE" w:rsidRDefault="00693D16" w:rsidP="00781A88">
      <w:pPr>
        <w:tabs>
          <w:tab w:val="left" w:pos="540"/>
          <w:tab w:val="left" w:pos="1440"/>
        </w:tabs>
        <w:spacing w:before="120" w:after="120" w:line="380" w:lineRule="exact"/>
        <w:jc w:val="thaiDistribute"/>
        <w:outlineLvl w:val="0"/>
        <w:rPr>
          <w:rFonts w:ascii="Arial" w:hAnsi="Arial" w:cs="Arial"/>
          <w:sz w:val="22"/>
          <w:szCs w:val="22"/>
        </w:rPr>
      </w:pPr>
      <w:r w:rsidRPr="009923FE">
        <w:rPr>
          <w:rFonts w:ascii="Arial" w:hAnsi="Arial" w:cs="Arial"/>
          <w:b/>
          <w:bCs/>
          <w:sz w:val="22"/>
          <w:szCs w:val="22"/>
        </w:rPr>
        <w:t>5</w:t>
      </w:r>
      <w:r w:rsidR="00313E70" w:rsidRPr="009923FE">
        <w:rPr>
          <w:rFonts w:ascii="Arial" w:hAnsi="Arial" w:cs="Arial"/>
          <w:b/>
          <w:bCs/>
          <w:sz w:val="22"/>
          <w:szCs w:val="22"/>
        </w:rPr>
        <w:t>.</w:t>
      </w:r>
      <w:r w:rsidR="002D4D86" w:rsidRPr="009923FE">
        <w:rPr>
          <w:rFonts w:ascii="Arial" w:hAnsi="Arial" w:cs="Arial"/>
          <w:b/>
          <w:bCs/>
          <w:sz w:val="22"/>
          <w:szCs w:val="22"/>
          <w:cs/>
        </w:rPr>
        <w:t xml:space="preserve">   </w:t>
      </w:r>
      <w:r w:rsidR="008F2194" w:rsidRPr="009923FE">
        <w:rPr>
          <w:rFonts w:ascii="Arial" w:hAnsi="Arial" w:cs="Arial"/>
          <w:b/>
          <w:bCs/>
          <w:sz w:val="22"/>
          <w:szCs w:val="22"/>
          <w:cs/>
        </w:rPr>
        <w:tab/>
      </w:r>
      <w:r w:rsidR="002552DE" w:rsidRPr="009923FE">
        <w:rPr>
          <w:rFonts w:ascii="Arial" w:hAnsi="Arial" w:cs="Arial"/>
          <w:b/>
          <w:bCs/>
          <w:sz w:val="22"/>
          <w:szCs w:val="22"/>
        </w:rPr>
        <w:t>Significant accounting judg</w:t>
      </w:r>
      <w:r w:rsidR="006B5EE1" w:rsidRPr="009923FE">
        <w:rPr>
          <w:rFonts w:ascii="Arial" w:hAnsi="Arial" w:cs="Arial"/>
          <w:b/>
          <w:bCs/>
          <w:sz w:val="22"/>
          <w:szCs w:val="22"/>
        </w:rPr>
        <w:t>e</w:t>
      </w:r>
      <w:r w:rsidR="002552DE" w:rsidRPr="009923FE">
        <w:rPr>
          <w:rFonts w:ascii="Arial" w:hAnsi="Arial" w:cs="Arial"/>
          <w:b/>
          <w:bCs/>
          <w:sz w:val="22"/>
          <w:szCs w:val="22"/>
        </w:rPr>
        <w:t>ments and estimates</w:t>
      </w:r>
    </w:p>
    <w:p w14:paraId="2DDF44DC" w14:textId="77777777" w:rsidR="002552DE" w:rsidRPr="009923FE" w:rsidRDefault="00582030" w:rsidP="00781A88">
      <w:pPr>
        <w:tabs>
          <w:tab w:val="left" w:pos="1440"/>
        </w:tabs>
        <w:spacing w:before="120" w:after="120" w:line="380" w:lineRule="exact"/>
        <w:ind w:left="540" w:hanging="540"/>
        <w:jc w:val="thaiDistribute"/>
        <w:outlineLvl w:val="0"/>
        <w:rPr>
          <w:rFonts w:ascii="Arial" w:hAnsi="Arial" w:cs="Arial"/>
          <w:sz w:val="22"/>
          <w:szCs w:val="22"/>
        </w:rPr>
      </w:pPr>
      <w:r w:rsidRPr="009923FE">
        <w:rPr>
          <w:rFonts w:ascii="Arial" w:hAnsi="Arial" w:cs="Arial"/>
          <w:sz w:val="22"/>
          <w:szCs w:val="22"/>
        </w:rPr>
        <w:tab/>
      </w:r>
      <w:r w:rsidR="002552DE" w:rsidRPr="009923FE">
        <w:rPr>
          <w:rFonts w:ascii="Arial" w:hAnsi="Arial" w:cs="Arial"/>
          <w:sz w:val="22"/>
          <w:szCs w:val="22"/>
        </w:rPr>
        <w:t xml:space="preserve">The preparation of financial statements in conformity with </w:t>
      </w:r>
      <w:r w:rsidR="00EB326C" w:rsidRPr="009923FE">
        <w:rPr>
          <w:rFonts w:ascii="Arial" w:hAnsi="Arial" w:cs="Arial"/>
          <w:sz w:val="22"/>
          <w:szCs w:val="22"/>
        </w:rPr>
        <w:t>financial reporting standards</w:t>
      </w:r>
      <w:r w:rsidR="002552DE" w:rsidRPr="009923FE">
        <w:rPr>
          <w:rFonts w:ascii="Arial" w:hAnsi="Arial" w:cs="Arial"/>
          <w:sz w:val="22"/>
          <w:szCs w:val="22"/>
        </w:rPr>
        <w:t xml:space="preserve"> at times requires management to make subjective judg</w:t>
      </w:r>
      <w:r w:rsidR="006B5EE1" w:rsidRPr="009923FE">
        <w:rPr>
          <w:rFonts w:ascii="Arial" w:hAnsi="Arial" w:cs="Arial"/>
          <w:sz w:val="22"/>
          <w:szCs w:val="22"/>
        </w:rPr>
        <w:t>e</w:t>
      </w:r>
      <w:r w:rsidR="002552DE" w:rsidRPr="009923FE">
        <w:rPr>
          <w:rFonts w:ascii="Arial" w:hAnsi="Arial" w:cs="Arial"/>
          <w:sz w:val="22"/>
          <w:szCs w:val="22"/>
        </w:rPr>
        <w:t>ments and estimates regarding matters that are inherently uncertain. These judg</w:t>
      </w:r>
      <w:r w:rsidR="006B5EE1" w:rsidRPr="009923FE">
        <w:rPr>
          <w:rFonts w:ascii="Arial" w:hAnsi="Arial" w:cs="Arial"/>
          <w:sz w:val="22"/>
          <w:szCs w:val="22"/>
        </w:rPr>
        <w:t>e</w:t>
      </w:r>
      <w:r w:rsidR="002552DE" w:rsidRPr="009923FE">
        <w:rPr>
          <w:rFonts w:ascii="Arial" w:hAnsi="Arial" w:cs="Arial"/>
          <w:sz w:val="22"/>
          <w:szCs w:val="22"/>
        </w:rPr>
        <w:t>ments and estimates affect reported amounts and disclosures</w:t>
      </w:r>
      <w:r w:rsidR="00D80138" w:rsidRPr="009923FE">
        <w:rPr>
          <w:rFonts w:ascii="Arial" w:hAnsi="Arial" w:cs="Arial"/>
          <w:sz w:val="22"/>
          <w:szCs w:val="22"/>
        </w:rPr>
        <w:t>;</w:t>
      </w:r>
      <w:r w:rsidR="002552DE" w:rsidRPr="009923FE">
        <w:rPr>
          <w:rFonts w:ascii="Arial" w:hAnsi="Arial" w:cs="Arial"/>
          <w:sz w:val="22"/>
          <w:szCs w:val="22"/>
        </w:rPr>
        <w:t xml:space="preserve"> and actual results could differ</w:t>
      </w:r>
      <w:r w:rsidR="004019B4" w:rsidRPr="009923FE">
        <w:rPr>
          <w:rFonts w:ascii="Arial" w:hAnsi="Arial" w:cs="Arial"/>
          <w:sz w:val="22"/>
          <w:szCs w:val="22"/>
        </w:rPr>
        <w:t xml:space="preserve"> from these estimates</w:t>
      </w:r>
      <w:r w:rsidR="002552DE" w:rsidRPr="009923FE">
        <w:rPr>
          <w:rFonts w:ascii="Arial" w:hAnsi="Arial" w:cs="Arial"/>
          <w:sz w:val="22"/>
          <w:szCs w:val="22"/>
        </w:rPr>
        <w:t>. Significant judg</w:t>
      </w:r>
      <w:r w:rsidR="006B5EE1" w:rsidRPr="009923FE">
        <w:rPr>
          <w:rFonts w:ascii="Arial" w:hAnsi="Arial" w:cs="Arial"/>
          <w:sz w:val="22"/>
          <w:szCs w:val="22"/>
        </w:rPr>
        <w:t>e</w:t>
      </w:r>
      <w:r w:rsidR="002552DE" w:rsidRPr="009923FE">
        <w:rPr>
          <w:rFonts w:ascii="Arial" w:hAnsi="Arial" w:cs="Arial"/>
          <w:sz w:val="22"/>
          <w:szCs w:val="22"/>
        </w:rPr>
        <w:t>ments and estimates are as follows:</w:t>
      </w:r>
    </w:p>
    <w:p w14:paraId="3B9DC0F7" w14:textId="77777777" w:rsidR="000C77D1" w:rsidRPr="009923FE" w:rsidRDefault="000C77D1">
      <w:pPr>
        <w:overflowPunct/>
        <w:autoSpaceDE/>
        <w:autoSpaceDN/>
        <w:adjustRightInd/>
        <w:textAlignment w:val="auto"/>
        <w:rPr>
          <w:rFonts w:ascii="Arial" w:hAnsi="Arial" w:cs="Arial"/>
          <w:b/>
          <w:bCs/>
          <w:sz w:val="22"/>
          <w:szCs w:val="22"/>
        </w:rPr>
      </w:pPr>
      <w:bookmarkStart w:id="1" w:name="_Hlk61513662"/>
      <w:r w:rsidRPr="009923FE">
        <w:rPr>
          <w:rFonts w:ascii="Arial" w:hAnsi="Arial" w:cs="Arial"/>
          <w:b/>
          <w:bCs/>
          <w:sz w:val="22"/>
          <w:szCs w:val="22"/>
        </w:rPr>
        <w:br w:type="page"/>
      </w:r>
    </w:p>
    <w:p w14:paraId="696177D2" w14:textId="72582C05" w:rsidR="00E12B53" w:rsidRPr="009923FE" w:rsidRDefault="00693D16" w:rsidP="00E12B53">
      <w:pPr>
        <w:spacing w:before="120" w:after="120" w:line="380" w:lineRule="exact"/>
        <w:ind w:left="540" w:hanging="540"/>
        <w:jc w:val="both"/>
        <w:rPr>
          <w:rFonts w:ascii="Arial" w:hAnsi="Arial" w:cs="Arial"/>
          <w:sz w:val="22"/>
          <w:szCs w:val="22"/>
        </w:rPr>
      </w:pPr>
      <w:r w:rsidRPr="009923FE">
        <w:rPr>
          <w:rFonts w:ascii="Arial" w:hAnsi="Arial" w:cs="Arial"/>
          <w:b/>
          <w:bCs/>
          <w:sz w:val="22"/>
          <w:szCs w:val="22"/>
        </w:rPr>
        <w:lastRenderedPageBreak/>
        <w:t>5</w:t>
      </w:r>
      <w:r w:rsidR="00E12B53" w:rsidRPr="009923FE">
        <w:rPr>
          <w:rFonts w:ascii="Arial" w:hAnsi="Arial" w:cs="Arial"/>
          <w:b/>
          <w:bCs/>
          <w:sz w:val="22"/>
          <w:szCs w:val="22"/>
        </w:rPr>
        <w:t>.1</w:t>
      </w:r>
      <w:r w:rsidR="00E12B53" w:rsidRPr="009923FE">
        <w:rPr>
          <w:rFonts w:ascii="Arial" w:hAnsi="Arial" w:cs="Arial"/>
          <w:b/>
          <w:bCs/>
          <w:sz w:val="22"/>
          <w:szCs w:val="22"/>
        </w:rPr>
        <w:tab/>
        <w:t xml:space="preserve">Allowance for expected credit losses of trade </w:t>
      </w:r>
      <w:proofErr w:type="gramStart"/>
      <w:r w:rsidR="00E12B53" w:rsidRPr="009923FE">
        <w:rPr>
          <w:rFonts w:ascii="Arial" w:hAnsi="Arial" w:cs="Arial"/>
          <w:b/>
          <w:bCs/>
          <w:sz w:val="22"/>
          <w:szCs w:val="22"/>
        </w:rPr>
        <w:t>receivables</w:t>
      </w:r>
      <w:proofErr w:type="gramEnd"/>
    </w:p>
    <w:bookmarkEnd w:id="1"/>
    <w:p w14:paraId="5B3EB391" w14:textId="77777777" w:rsidR="00E12B53" w:rsidRPr="009923FE" w:rsidRDefault="00E12B53" w:rsidP="00E12B53">
      <w:pPr>
        <w:spacing w:before="120" w:after="120" w:line="380" w:lineRule="exact"/>
        <w:ind w:left="540" w:hanging="540"/>
        <w:jc w:val="thaiDistribute"/>
        <w:rPr>
          <w:rFonts w:ascii="Arial" w:hAnsi="Arial" w:cs="Arial"/>
          <w:sz w:val="22"/>
          <w:szCs w:val="22"/>
        </w:rPr>
      </w:pPr>
      <w:r w:rsidRPr="009923FE">
        <w:rPr>
          <w:rFonts w:ascii="Arial" w:hAnsi="Arial" w:cs="Arial"/>
          <w:sz w:val="22"/>
          <w:szCs w:val="22"/>
        </w:rPr>
        <w:tab/>
        <w:t>In determining an allowance for expected credit losses of trade receivables, the management needs to make judgement and estimates based upon, among other things, past collection history, aging profile of outstanding debts and the forecast economic condition</w:t>
      </w:r>
      <w:r w:rsidRPr="009923FE">
        <w:rPr>
          <w:rFonts w:ascii="Arial" w:hAnsi="Arial" w:cs="Arial"/>
          <w:sz w:val="22"/>
          <w:szCs w:val="22"/>
          <w:cs/>
        </w:rPr>
        <w:t xml:space="preserve"> </w:t>
      </w:r>
      <w:r w:rsidRPr="009923FE">
        <w:rPr>
          <w:rFonts w:ascii="Arial" w:hAnsi="Arial" w:cs="Arial"/>
          <w:sz w:val="22"/>
          <w:szCs w:val="22"/>
        </w:rPr>
        <w:t>for groupings of various customer segments with similar credit risks. The Group’s historical credit loss experience and forecast economic conditions may also not be representative of whether</w:t>
      </w:r>
      <w:r w:rsidR="0041509F" w:rsidRPr="009923FE">
        <w:rPr>
          <w:rFonts w:ascii="Arial" w:hAnsi="Arial" w:cs="Arial"/>
          <w:sz w:val="22"/>
          <w:szCs w:val="22"/>
        </w:rPr>
        <w:t xml:space="preserve">                      </w:t>
      </w:r>
      <w:r w:rsidRPr="009923FE">
        <w:rPr>
          <w:rFonts w:ascii="Arial" w:hAnsi="Arial" w:cs="Arial"/>
          <w:sz w:val="22"/>
          <w:szCs w:val="22"/>
        </w:rPr>
        <w:t xml:space="preserve"> a customer will </w:t>
      </w:r>
      <w:proofErr w:type="gramStart"/>
      <w:r w:rsidRPr="009923FE">
        <w:rPr>
          <w:rFonts w:ascii="Arial" w:hAnsi="Arial" w:cs="Arial"/>
          <w:sz w:val="22"/>
          <w:szCs w:val="22"/>
        </w:rPr>
        <w:t>actually default</w:t>
      </w:r>
      <w:proofErr w:type="gramEnd"/>
      <w:r w:rsidRPr="009923FE">
        <w:rPr>
          <w:rFonts w:ascii="Arial" w:hAnsi="Arial" w:cs="Arial"/>
          <w:sz w:val="22"/>
          <w:szCs w:val="22"/>
        </w:rPr>
        <w:t xml:space="preserve"> in the future.</w:t>
      </w:r>
    </w:p>
    <w:p w14:paraId="0F7B9A52" w14:textId="07F04975" w:rsidR="004C45DF" w:rsidRPr="009923FE" w:rsidRDefault="00693D16" w:rsidP="0093099B">
      <w:pPr>
        <w:tabs>
          <w:tab w:val="left" w:pos="1440"/>
        </w:tabs>
        <w:spacing w:before="120" w:after="120" w:line="380" w:lineRule="exact"/>
        <w:ind w:left="540" w:hanging="540"/>
        <w:jc w:val="thaiDistribute"/>
        <w:outlineLvl w:val="0"/>
        <w:rPr>
          <w:rFonts w:ascii="Arial" w:eastAsia="Calibri" w:hAnsi="Arial" w:cs="Arial"/>
          <w:b/>
          <w:bCs/>
          <w:spacing w:val="-3"/>
          <w:sz w:val="22"/>
          <w:szCs w:val="22"/>
        </w:rPr>
      </w:pPr>
      <w:r w:rsidRPr="009923FE">
        <w:rPr>
          <w:rFonts w:ascii="Arial" w:hAnsi="Arial" w:cs="Arial"/>
          <w:b/>
          <w:bCs/>
          <w:sz w:val="22"/>
          <w:szCs w:val="22"/>
        </w:rPr>
        <w:t>5</w:t>
      </w:r>
      <w:r w:rsidR="007212EB" w:rsidRPr="009923FE">
        <w:rPr>
          <w:rFonts w:ascii="Arial" w:hAnsi="Arial" w:cs="Arial"/>
          <w:b/>
          <w:bCs/>
          <w:sz w:val="22"/>
          <w:szCs w:val="22"/>
        </w:rPr>
        <w:t>.2</w:t>
      </w:r>
      <w:r w:rsidR="007212EB" w:rsidRPr="009923FE">
        <w:rPr>
          <w:rFonts w:ascii="Arial" w:hAnsi="Arial" w:cs="Arial"/>
          <w:b/>
          <w:bCs/>
          <w:sz w:val="22"/>
          <w:szCs w:val="22"/>
        </w:rPr>
        <w:tab/>
      </w:r>
      <w:r w:rsidR="004C45DF" w:rsidRPr="009923FE">
        <w:rPr>
          <w:rFonts w:ascii="Arial" w:hAnsi="Arial" w:cs="Arial"/>
          <w:b/>
          <w:bCs/>
          <w:sz w:val="22"/>
          <w:szCs w:val="22"/>
        </w:rPr>
        <w:t>Service concession arrangements</w:t>
      </w:r>
    </w:p>
    <w:p w14:paraId="13DBEAB2" w14:textId="77777777" w:rsidR="004C45DF" w:rsidRPr="009923FE" w:rsidRDefault="004C45DF" w:rsidP="0093099B">
      <w:pPr>
        <w:spacing w:before="120" w:after="120" w:line="380" w:lineRule="exact"/>
        <w:ind w:left="547" w:hanging="615"/>
        <w:jc w:val="thaiDistribute"/>
        <w:rPr>
          <w:rFonts w:ascii="Arial" w:hAnsi="Arial" w:cs="Arial"/>
          <w:sz w:val="22"/>
          <w:szCs w:val="22"/>
        </w:rPr>
      </w:pPr>
      <w:r w:rsidRPr="009923FE">
        <w:rPr>
          <w:rFonts w:ascii="Arial" w:eastAsia="Calibri" w:hAnsi="Arial" w:cs="Arial"/>
          <w:spacing w:val="-2"/>
          <w:sz w:val="22"/>
          <w:szCs w:val="22"/>
        </w:rPr>
        <w:tab/>
      </w:r>
      <w:r w:rsidRPr="009923FE">
        <w:rPr>
          <w:rFonts w:ascii="Arial" w:hAnsi="Arial" w:cs="Arial"/>
          <w:sz w:val="22"/>
          <w:szCs w:val="22"/>
        </w:rPr>
        <w:t>In recording transactions under service concession arrangements, the management had to exercise significant judg</w:t>
      </w:r>
      <w:r w:rsidR="007212EB" w:rsidRPr="009923FE">
        <w:rPr>
          <w:rFonts w:ascii="Arial" w:hAnsi="Arial" w:cs="Arial"/>
          <w:sz w:val="22"/>
          <w:szCs w:val="22"/>
        </w:rPr>
        <w:t>e</w:t>
      </w:r>
      <w:r w:rsidRPr="009923FE">
        <w:rPr>
          <w:rFonts w:ascii="Arial" w:hAnsi="Arial" w:cs="Arial"/>
          <w:sz w:val="22"/>
          <w:szCs w:val="22"/>
        </w:rPr>
        <w:t>ment with respect to analysis of the contents of the agreements and the recording of the accounting transactions in accordance with the scope of Thai Financial Reporting Standard Interpretations</w:t>
      </w:r>
      <w:r w:rsidRPr="009923FE">
        <w:rPr>
          <w:rFonts w:ascii="Arial" w:hAnsi="Arial" w:cs="Arial"/>
          <w:sz w:val="22"/>
          <w:szCs w:val="22"/>
          <w:cs/>
        </w:rPr>
        <w:t xml:space="preserve"> </w:t>
      </w:r>
      <w:r w:rsidRPr="009923FE">
        <w:rPr>
          <w:rFonts w:ascii="Arial" w:hAnsi="Arial" w:cs="Arial"/>
          <w:sz w:val="22"/>
          <w:szCs w:val="22"/>
        </w:rPr>
        <w:t>12 Service Concession Arrangements</w:t>
      </w:r>
      <w:r w:rsidRPr="009923FE">
        <w:rPr>
          <w:rFonts w:ascii="Arial" w:hAnsi="Arial" w:cs="Arial"/>
          <w:sz w:val="22"/>
          <w:szCs w:val="22"/>
          <w:cs/>
        </w:rPr>
        <w:t xml:space="preserve"> </w:t>
      </w:r>
      <w:r w:rsidRPr="009923FE">
        <w:rPr>
          <w:rFonts w:ascii="Arial" w:hAnsi="Arial" w:cs="Arial"/>
          <w:sz w:val="22"/>
          <w:szCs w:val="22"/>
        </w:rPr>
        <w:t xml:space="preserve">including </w:t>
      </w:r>
      <w:r w:rsidR="0041509F" w:rsidRPr="009923FE">
        <w:rPr>
          <w:rFonts w:ascii="Arial" w:hAnsi="Arial" w:cs="Arial"/>
          <w:sz w:val="22"/>
          <w:szCs w:val="22"/>
        </w:rPr>
        <w:t xml:space="preserve">                     </w:t>
      </w:r>
      <w:r w:rsidRPr="009923FE">
        <w:rPr>
          <w:rFonts w:ascii="Arial" w:hAnsi="Arial" w:cs="Arial"/>
          <w:sz w:val="22"/>
          <w:szCs w:val="22"/>
        </w:rPr>
        <w:t>the process of measurement, the determination of appropriate timing of recognition of revenues from air traffic control services.</w:t>
      </w:r>
    </w:p>
    <w:p w14:paraId="5E1D61EF" w14:textId="49A110D8" w:rsidR="0093099B" w:rsidRPr="009923FE" w:rsidRDefault="00693D16" w:rsidP="00F25536">
      <w:pPr>
        <w:tabs>
          <w:tab w:val="left" w:pos="1440"/>
        </w:tabs>
        <w:spacing w:before="120" w:after="120" w:line="380" w:lineRule="exact"/>
        <w:ind w:left="540" w:hanging="540"/>
        <w:jc w:val="thaiDistribute"/>
        <w:outlineLvl w:val="0"/>
        <w:rPr>
          <w:rFonts w:ascii="Arial" w:hAnsi="Arial" w:cs="Arial"/>
          <w:sz w:val="22"/>
          <w:szCs w:val="22"/>
        </w:rPr>
      </w:pPr>
      <w:r w:rsidRPr="009923FE">
        <w:rPr>
          <w:rFonts w:ascii="Arial" w:hAnsi="Arial" w:cs="Arial"/>
          <w:b/>
          <w:bCs/>
          <w:sz w:val="22"/>
          <w:szCs w:val="22"/>
        </w:rPr>
        <w:t>5.</w:t>
      </w:r>
      <w:r w:rsidR="0093099B" w:rsidRPr="009923FE">
        <w:rPr>
          <w:rFonts w:ascii="Arial" w:hAnsi="Arial" w:cs="Arial"/>
          <w:b/>
          <w:bCs/>
          <w:sz w:val="22"/>
          <w:szCs w:val="22"/>
        </w:rPr>
        <w:t>3</w:t>
      </w:r>
      <w:r w:rsidR="0093099B" w:rsidRPr="009923FE">
        <w:rPr>
          <w:rFonts w:ascii="Arial" w:hAnsi="Arial" w:cs="Arial"/>
          <w:b/>
          <w:bCs/>
          <w:sz w:val="22"/>
          <w:szCs w:val="22"/>
        </w:rPr>
        <w:tab/>
        <w:t>Intangible assets/Amortisation</w:t>
      </w:r>
    </w:p>
    <w:p w14:paraId="2842EB90" w14:textId="77777777" w:rsidR="0093099B" w:rsidRPr="009923FE" w:rsidRDefault="00F25536" w:rsidP="00F25536">
      <w:pPr>
        <w:tabs>
          <w:tab w:val="left" w:pos="1440"/>
        </w:tabs>
        <w:spacing w:before="120" w:after="120" w:line="380" w:lineRule="exact"/>
        <w:ind w:left="540" w:hanging="540"/>
        <w:jc w:val="thaiDistribute"/>
        <w:outlineLvl w:val="0"/>
        <w:rPr>
          <w:rFonts w:ascii="Arial" w:hAnsi="Arial" w:cs="Arial"/>
          <w:sz w:val="22"/>
          <w:szCs w:val="22"/>
        </w:rPr>
      </w:pPr>
      <w:r w:rsidRPr="009923FE">
        <w:rPr>
          <w:rFonts w:ascii="Arial" w:hAnsi="Arial" w:cs="Arial"/>
          <w:sz w:val="22"/>
          <w:szCs w:val="22"/>
        </w:rPr>
        <w:tab/>
      </w:r>
      <w:r w:rsidR="0093099B" w:rsidRPr="009923FE">
        <w:rPr>
          <w:rFonts w:ascii="Arial" w:hAnsi="Arial" w:cs="Arial"/>
          <w:sz w:val="22"/>
          <w:szCs w:val="22"/>
        </w:rPr>
        <w:t xml:space="preserve">In determining amortisation of intangible assets, the management is required to make estimates of the useful lives and residual values of the intangible assets and to review estimate useful lives and residual values when there are any changes. </w:t>
      </w:r>
    </w:p>
    <w:p w14:paraId="2A53AFB5" w14:textId="77777777" w:rsidR="00C2522B" w:rsidRPr="009923FE" w:rsidRDefault="00F25536" w:rsidP="00F25536">
      <w:pPr>
        <w:tabs>
          <w:tab w:val="left" w:pos="1440"/>
        </w:tabs>
        <w:spacing w:before="120" w:after="120" w:line="380" w:lineRule="exact"/>
        <w:ind w:left="540" w:hanging="540"/>
        <w:jc w:val="thaiDistribute"/>
        <w:outlineLvl w:val="0"/>
        <w:rPr>
          <w:rFonts w:ascii="Arial" w:hAnsi="Arial" w:cs="Arial"/>
          <w:sz w:val="22"/>
          <w:szCs w:val="22"/>
        </w:rPr>
      </w:pPr>
      <w:r w:rsidRPr="009923FE">
        <w:rPr>
          <w:rFonts w:ascii="Arial" w:hAnsi="Arial" w:cs="Arial"/>
          <w:sz w:val="22"/>
          <w:szCs w:val="22"/>
        </w:rPr>
        <w:tab/>
      </w:r>
      <w:r w:rsidR="00C2522B" w:rsidRPr="009923FE">
        <w:rPr>
          <w:rFonts w:ascii="Arial" w:hAnsi="Arial" w:cs="Arial"/>
          <w:sz w:val="22"/>
          <w:szCs w:val="22"/>
        </w:rPr>
        <w:t xml:space="preserve">In addition, the management is required to review intangible assets for impairment on </w:t>
      </w:r>
      <w:r w:rsidR="0041509F" w:rsidRPr="009923FE">
        <w:rPr>
          <w:rFonts w:ascii="Arial" w:hAnsi="Arial" w:cs="Arial"/>
          <w:sz w:val="22"/>
          <w:szCs w:val="22"/>
        </w:rPr>
        <w:t xml:space="preserve">                      </w:t>
      </w:r>
      <w:r w:rsidR="00C2522B" w:rsidRPr="009923FE">
        <w:rPr>
          <w:rFonts w:ascii="Arial" w:hAnsi="Arial" w:cs="Arial"/>
          <w:sz w:val="22"/>
          <w:szCs w:val="22"/>
        </w:rPr>
        <w:t>a periodical basis and record impairment losses when it is determined that their recoverable amount is lower than the carrying amount. This requires judgements regarding forecast of future revenues and</w:t>
      </w:r>
      <w:r w:rsidR="00C2522B" w:rsidRPr="009923FE">
        <w:rPr>
          <w:rFonts w:ascii="Arial" w:hAnsi="Arial" w:cs="Arial"/>
          <w:sz w:val="22"/>
          <w:szCs w:val="22"/>
          <w:cs/>
        </w:rPr>
        <w:t xml:space="preserve"> </w:t>
      </w:r>
      <w:r w:rsidR="00C2522B" w:rsidRPr="009923FE">
        <w:rPr>
          <w:rFonts w:ascii="Arial" w:hAnsi="Arial" w:cs="Arial"/>
          <w:sz w:val="22"/>
          <w:szCs w:val="22"/>
        </w:rPr>
        <w:t>expenses relating to the assets subject to the review.</w:t>
      </w:r>
    </w:p>
    <w:p w14:paraId="678875AA" w14:textId="5A6341A0" w:rsidR="00846D1D" w:rsidRPr="009923FE" w:rsidRDefault="00693D16" w:rsidP="00F25536">
      <w:pPr>
        <w:tabs>
          <w:tab w:val="left" w:pos="1440"/>
        </w:tabs>
        <w:spacing w:before="120" w:after="120" w:line="380" w:lineRule="exact"/>
        <w:ind w:left="540" w:hanging="540"/>
        <w:jc w:val="thaiDistribute"/>
        <w:outlineLvl w:val="0"/>
        <w:rPr>
          <w:rFonts w:ascii="Arial" w:hAnsi="Arial" w:cs="Arial"/>
          <w:b/>
          <w:bCs/>
          <w:sz w:val="22"/>
          <w:szCs w:val="22"/>
        </w:rPr>
      </w:pPr>
      <w:r w:rsidRPr="009923FE">
        <w:rPr>
          <w:rFonts w:ascii="Arial" w:hAnsi="Arial" w:cs="Arial"/>
          <w:b/>
          <w:bCs/>
          <w:sz w:val="22"/>
          <w:szCs w:val="22"/>
        </w:rPr>
        <w:t>5</w:t>
      </w:r>
      <w:r w:rsidR="0093099B" w:rsidRPr="009923FE">
        <w:rPr>
          <w:rFonts w:ascii="Arial" w:hAnsi="Arial" w:cs="Arial"/>
          <w:b/>
          <w:bCs/>
          <w:sz w:val="22"/>
          <w:szCs w:val="22"/>
        </w:rPr>
        <w:t>.4</w:t>
      </w:r>
      <w:r w:rsidR="007212EB" w:rsidRPr="009923FE">
        <w:rPr>
          <w:rFonts w:ascii="Arial" w:hAnsi="Arial" w:cs="Arial"/>
          <w:b/>
          <w:bCs/>
          <w:sz w:val="22"/>
          <w:szCs w:val="22"/>
        </w:rPr>
        <w:tab/>
      </w:r>
      <w:r w:rsidR="00846D1D" w:rsidRPr="009923FE">
        <w:rPr>
          <w:rFonts w:ascii="Arial" w:hAnsi="Arial" w:cs="Arial"/>
          <w:b/>
          <w:bCs/>
          <w:sz w:val="22"/>
          <w:szCs w:val="22"/>
        </w:rPr>
        <w:t xml:space="preserve">Post-employment benefits under defined benefit plans </w:t>
      </w:r>
    </w:p>
    <w:p w14:paraId="7916DC76" w14:textId="77777777" w:rsidR="00846D1D" w:rsidRPr="009923FE" w:rsidRDefault="00F25536" w:rsidP="00F25536">
      <w:pPr>
        <w:tabs>
          <w:tab w:val="left" w:pos="1440"/>
        </w:tabs>
        <w:spacing w:before="120" w:after="120" w:line="380" w:lineRule="exact"/>
        <w:ind w:left="540" w:hanging="540"/>
        <w:jc w:val="thaiDistribute"/>
        <w:outlineLvl w:val="0"/>
        <w:rPr>
          <w:rFonts w:ascii="Arial" w:hAnsi="Arial" w:cs="Arial"/>
          <w:sz w:val="22"/>
          <w:szCs w:val="22"/>
        </w:rPr>
      </w:pPr>
      <w:r w:rsidRPr="009923FE">
        <w:rPr>
          <w:rFonts w:ascii="Arial" w:hAnsi="Arial" w:cs="Arial"/>
          <w:sz w:val="22"/>
          <w:szCs w:val="22"/>
        </w:rPr>
        <w:tab/>
      </w:r>
      <w:r w:rsidR="00846D1D" w:rsidRPr="009923FE">
        <w:rPr>
          <w:rFonts w:ascii="Arial" w:hAnsi="Arial" w:cs="Arial"/>
          <w:sz w:val="22"/>
          <w:szCs w:val="22"/>
        </w:rPr>
        <w:t>The obligation under the defined benefit plan is determined based on actuarial techniques. Such determination is made based on various assumptions, including discount rate, future salary increase rate, mortality rate and staff turnover rate.</w:t>
      </w:r>
    </w:p>
    <w:p w14:paraId="7D1495AC" w14:textId="01110880" w:rsidR="00D126F7" w:rsidRPr="009923FE" w:rsidRDefault="00693D16" w:rsidP="000C77D1">
      <w:pPr>
        <w:pStyle w:val="BlockText"/>
        <w:tabs>
          <w:tab w:val="clear" w:pos="1440"/>
          <w:tab w:val="clear" w:pos="2880"/>
        </w:tabs>
        <w:spacing w:line="380" w:lineRule="exact"/>
        <w:ind w:left="540" w:right="0" w:hanging="540"/>
        <w:rPr>
          <w:rFonts w:ascii="Arial" w:hAnsi="Arial" w:cs="Arial"/>
          <w:b/>
          <w:bCs/>
          <w:sz w:val="22"/>
          <w:szCs w:val="22"/>
        </w:rPr>
      </w:pPr>
      <w:r w:rsidRPr="009923FE">
        <w:rPr>
          <w:rFonts w:ascii="Arial" w:hAnsi="Arial" w:cs="Arial"/>
          <w:b/>
          <w:bCs/>
          <w:sz w:val="22"/>
          <w:szCs w:val="22"/>
        </w:rPr>
        <w:t>6</w:t>
      </w:r>
      <w:r w:rsidR="00013748" w:rsidRPr="009923FE">
        <w:rPr>
          <w:rFonts w:ascii="Arial" w:hAnsi="Arial" w:cs="Arial"/>
          <w:b/>
          <w:bCs/>
          <w:sz w:val="22"/>
          <w:szCs w:val="22"/>
        </w:rPr>
        <w:t>.</w:t>
      </w:r>
      <w:r w:rsidR="00013748" w:rsidRPr="009923FE">
        <w:rPr>
          <w:rFonts w:ascii="Arial" w:hAnsi="Arial" w:cs="Arial"/>
          <w:b/>
          <w:bCs/>
          <w:sz w:val="22"/>
          <w:szCs w:val="22"/>
        </w:rPr>
        <w:tab/>
        <w:t>Related party transactions</w:t>
      </w:r>
    </w:p>
    <w:p w14:paraId="19BEDC9A" w14:textId="5B97B552" w:rsidR="00F91742" w:rsidRPr="009923FE" w:rsidRDefault="00F91742" w:rsidP="000C77D1">
      <w:pPr>
        <w:pStyle w:val="BlockText"/>
        <w:tabs>
          <w:tab w:val="clear" w:pos="1440"/>
          <w:tab w:val="clear" w:pos="2880"/>
        </w:tabs>
        <w:spacing w:line="380" w:lineRule="exact"/>
        <w:ind w:left="540" w:right="0"/>
        <w:rPr>
          <w:rFonts w:ascii="Arial" w:hAnsi="Arial" w:cs="Arial"/>
          <w:sz w:val="22"/>
          <w:szCs w:val="22"/>
        </w:rPr>
      </w:pPr>
      <w:r w:rsidRPr="009923FE">
        <w:rPr>
          <w:rFonts w:ascii="Arial" w:hAnsi="Arial" w:cs="Arial"/>
          <w:sz w:val="22"/>
          <w:szCs w:val="22"/>
        </w:rPr>
        <w:tab/>
        <w:t xml:space="preserve">During the years, </w:t>
      </w:r>
      <w:r w:rsidR="003646D9" w:rsidRPr="009923FE">
        <w:rPr>
          <w:rFonts w:ascii="Arial" w:hAnsi="Arial" w:cs="Arial"/>
          <w:sz w:val="22"/>
          <w:szCs w:val="22"/>
        </w:rPr>
        <w:t xml:space="preserve">the </w:t>
      </w:r>
      <w:r w:rsidR="002D540E" w:rsidRPr="009923FE">
        <w:rPr>
          <w:rFonts w:ascii="Arial" w:hAnsi="Arial" w:cs="Arial"/>
          <w:sz w:val="22"/>
          <w:szCs w:val="22"/>
        </w:rPr>
        <w:t>Group</w:t>
      </w:r>
      <w:r w:rsidRPr="009923FE">
        <w:rPr>
          <w:rFonts w:ascii="Arial" w:hAnsi="Arial" w:cs="Arial"/>
          <w:sz w:val="22"/>
          <w:szCs w:val="22"/>
        </w:rPr>
        <w:t xml:space="preserve"> had significant business transactions with rela</w:t>
      </w:r>
      <w:r w:rsidR="00E6741A" w:rsidRPr="009923FE">
        <w:rPr>
          <w:rFonts w:ascii="Arial" w:hAnsi="Arial" w:cs="Arial"/>
          <w:sz w:val="22"/>
          <w:szCs w:val="22"/>
        </w:rPr>
        <w:t>ted parties</w:t>
      </w:r>
      <w:r w:rsidR="00595810" w:rsidRPr="009923FE">
        <w:rPr>
          <w:rFonts w:ascii="Arial" w:hAnsi="Arial" w:cs="Arial"/>
          <w:sz w:val="22"/>
          <w:szCs w:val="22"/>
        </w:rPr>
        <w:t>, principally in respect of the services</w:t>
      </w:r>
      <w:r w:rsidR="002D540E" w:rsidRPr="009923FE">
        <w:rPr>
          <w:rFonts w:ascii="Arial" w:hAnsi="Arial" w:cs="Arial"/>
          <w:sz w:val="22"/>
          <w:szCs w:val="22"/>
        </w:rPr>
        <w:t xml:space="preserve"> </w:t>
      </w:r>
      <w:r w:rsidR="00595810" w:rsidRPr="009923FE">
        <w:rPr>
          <w:rFonts w:ascii="Arial" w:hAnsi="Arial" w:cs="Arial"/>
          <w:sz w:val="22"/>
          <w:szCs w:val="22"/>
        </w:rPr>
        <w:t>and loans</w:t>
      </w:r>
      <w:r w:rsidR="00E6741A" w:rsidRPr="009923FE">
        <w:rPr>
          <w:rFonts w:ascii="Arial" w:hAnsi="Arial" w:cs="Arial"/>
          <w:sz w:val="22"/>
          <w:szCs w:val="22"/>
        </w:rPr>
        <w:t>. Such transactions</w:t>
      </w:r>
      <w:r w:rsidRPr="009923FE">
        <w:rPr>
          <w:rFonts w:ascii="Arial" w:hAnsi="Arial" w:cs="Arial"/>
          <w:sz w:val="22"/>
          <w:szCs w:val="22"/>
        </w:rPr>
        <w:t xml:space="preserve"> </w:t>
      </w:r>
      <w:r w:rsidR="007212EB" w:rsidRPr="009923FE">
        <w:rPr>
          <w:rFonts w:ascii="Arial" w:hAnsi="Arial" w:cs="Arial"/>
          <w:sz w:val="22"/>
          <w:szCs w:val="22"/>
        </w:rPr>
        <w:t xml:space="preserve">arose in the ordinary courses of business and </w:t>
      </w:r>
      <w:r w:rsidRPr="009923FE">
        <w:rPr>
          <w:rFonts w:ascii="Arial" w:hAnsi="Arial" w:cs="Arial"/>
          <w:sz w:val="22"/>
          <w:szCs w:val="22"/>
        </w:rPr>
        <w:t xml:space="preserve">were concluded on </w:t>
      </w:r>
      <w:r w:rsidR="007212EB" w:rsidRPr="009923FE">
        <w:rPr>
          <w:rFonts w:ascii="Arial" w:hAnsi="Arial" w:cs="Arial"/>
          <w:sz w:val="22"/>
          <w:szCs w:val="22"/>
        </w:rPr>
        <w:t xml:space="preserve">commercial </w:t>
      </w:r>
      <w:r w:rsidRPr="009923FE">
        <w:rPr>
          <w:rFonts w:ascii="Arial" w:hAnsi="Arial" w:cs="Arial"/>
          <w:sz w:val="22"/>
          <w:szCs w:val="22"/>
        </w:rPr>
        <w:t xml:space="preserve">terms and bases agreed upon between the </w:t>
      </w:r>
      <w:r w:rsidR="00250FD9" w:rsidRPr="009923FE">
        <w:rPr>
          <w:rFonts w:ascii="Arial" w:hAnsi="Arial" w:cs="Arial"/>
          <w:sz w:val="22"/>
          <w:szCs w:val="22"/>
        </w:rPr>
        <w:t xml:space="preserve">Group </w:t>
      </w:r>
      <w:r w:rsidRPr="009923FE">
        <w:rPr>
          <w:rFonts w:ascii="Arial" w:hAnsi="Arial" w:cs="Arial"/>
          <w:sz w:val="22"/>
          <w:szCs w:val="22"/>
        </w:rPr>
        <w:t xml:space="preserve">and </w:t>
      </w:r>
      <w:r w:rsidR="00250FD9" w:rsidRPr="009923FE">
        <w:rPr>
          <w:rFonts w:ascii="Arial" w:hAnsi="Arial" w:cs="Arial"/>
          <w:sz w:val="22"/>
          <w:szCs w:val="22"/>
        </w:rPr>
        <w:t>those</w:t>
      </w:r>
      <w:r w:rsidRPr="009923FE">
        <w:rPr>
          <w:rFonts w:ascii="Arial" w:hAnsi="Arial" w:cs="Arial"/>
          <w:sz w:val="22"/>
          <w:szCs w:val="22"/>
        </w:rPr>
        <w:t xml:space="preserve"> related parties. </w:t>
      </w:r>
      <w:r w:rsidR="00E6741A" w:rsidRPr="009923FE">
        <w:rPr>
          <w:rFonts w:ascii="Arial" w:hAnsi="Arial" w:cs="Arial"/>
          <w:sz w:val="22"/>
          <w:szCs w:val="22"/>
        </w:rPr>
        <w:t xml:space="preserve">The pricing policies </w:t>
      </w:r>
      <w:r w:rsidR="00891C59" w:rsidRPr="009923FE">
        <w:rPr>
          <w:rFonts w:ascii="Arial" w:hAnsi="Arial" w:cs="Arial"/>
          <w:sz w:val="22"/>
          <w:szCs w:val="22"/>
        </w:rPr>
        <w:t>with its related parties</w:t>
      </w:r>
      <w:r w:rsidR="00E6741A" w:rsidRPr="009923FE">
        <w:rPr>
          <w:rFonts w:ascii="Arial" w:hAnsi="Arial" w:cs="Arial"/>
          <w:sz w:val="22"/>
          <w:szCs w:val="22"/>
        </w:rPr>
        <w:t xml:space="preserve"> summarised as follows:</w:t>
      </w:r>
    </w:p>
    <w:p w14:paraId="23B8549F" w14:textId="77777777" w:rsidR="003316C7" w:rsidRPr="009923FE" w:rsidRDefault="003316C7">
      <w:pPr>
        <w:overflowPunct/>
        <w:autoSpaceDE/>
        <w:autoSpaceDN/>
        <w:adjustRightInd/>
        <w:textAlignment w:val="auto"/>
        <w:rPr>
          <w:rFonts w:ascii="Arial" w:hAnsi="Arial" w:cs="Arial"/>
          <w:sz w:val="22"/>
          <w:szCs w:val="22"/>
        </w:rPr>
      </w:pPr>
      <w:r w:rsidRPr="009923FE">
        <w:rPr>
          <w:rFonts w:ascii="Arial" w:hAnsi="Arial" w:cs="Arial"/>
          <w:sz w:val="22"/>
          <w:szCs w:val="22"/>
        </w:rPr>
        <w:br w:type="page"/>
      </w:r>
    </w:p>
    <w:p w14:paraId="4A21AFD3" w14:textId="20BD92E0" w:rsidR="00F11B31" w:rsidRPr="009923FE" w:rsidRDefault="00F11B31" w:rsidP="003316C7">
      <w:pPr>
        <w:spacing w:before="120" w:after="120" w:line="340" w:lineRule="exact"/>
        <w:ind w:left="1094" w:hanging="547"/>
        <w:jc w:val="thaiDistribute"/>
        <w:rPr>
          <w:rFonts w:ascii="Arial" w:hAnsi="Arial" w:cs="Arial"/>
          <w:sz w:val="22"/>
          <w:szCs w:val="22"/>
        </w:rPr>
      </w:pPr>
      <w:r w:rsidRPr="009923FE">
        <w:rPr>
          <w:rFonts w:ascii="Arial" w:hAnsi="Arial" w:cs="Arial"/>
          <w:sz w:val="22"/>
          <w:szCs w:val="22"/>
        </w:rPr>
        <w:lastRenderedPageBreak/>
        <w:t xml:space="preserve">1. </w:t>
      </w:r>
      <w:r w:rsidRPr="009923FE">
        <w:rPr>
          <w:rFonts w:ascii="Arial" w:hAnsi="Arial" w:cs="Arial"/>
          <w:sz w:val="22"/>
          <w:szCs w:val="22"/>
        </w:rPr>
        <w:tab/>
        <w:t>Sales prices are determined at market price, if there is unknown market price, sales price will be determined at cost plus a margin not over 15 percent. However, the pricing policy is subject to change depending on the type of business and market competition at the time being.</w:t>
      </w:r>
    </w:p>
    <w:p w14:paraId="09630E1E" w14:textId="77777777" w:rsidR="00891C59" w:rsidRPr="009923FE" w:rsidRDefault="00F11B31" w:rsidP="003316C7">
      <w:pPr>
        <w:spacing w:before="120" w:after="120" w:line="340" w:lineRule="exact"/>
        <w:ind w:left="1094" w:hanging="547"/>
        <w:jc w:val="thaiDistribute"/>
        <w:rPr>
          <w:rFonts w:ascii="Arial" w:hAnsi="Arial" w:cs="Arial"/>
          <w:sz w:val="22"/>
          <w:szCs w:val="22"/>
        </w:rPr>
      </w:pPr>
      <w:r w:rsidRPr="009923FE">
        <w:rPr>
          <w:rFonts w:ascii="Arial" w:hAnsi="Arial" w:cs="Arial"/>
          <w:sz w:val="22"/>
          <w:szCs w:val="22"/>
        </w:rPr>
        <w:t>2</w:t>
      </w:r>
      <w:r w:rsidR="00891C59" w:rsidRPr="009923FE">
        <w:rPr>
          <w:rFonts w:ascii="Arial" w:hAnsi="Arial" w:cs="Arial"/>
          <w:sz w:val="22"/>
          <w:szCs w:val="22"/>
        </w:rPr>
        <w:t>.</w:t>
      </w:r>
      <w:r w:rsidR="00891C59" w:rsidRPr="009923FE">
        <w:rPr>
          <w:rFonts w:ascii="Arial" w:hAnsi="Arial" w:cs="Arial"/>
          <w:sz w:val="22"/>
          <w:szCs w:val="22"/>
        </w:rPr>
        <w:tab/>
        <w:t xml:space="preserve">Management fees </w:t>
      </w:r>
      <w:r w:rsidR="003646D9" w:rsidRPr="009923FE">
        <w:rPr>
          <w:rFonts w:ascii="Arial" w:hAnsi="Arial" w:cs="Arial"/>
          <w:sz w:val="22"/>
          <w:szCs w:val="22"/>
        </w:rPr>
        <w:t>is</w:t>
      </w:r>
      <w:r w:rsidR="00891C59" w:rsidRPr="009923FE">
        <w:rPr>
          <w:rFonts w:ascii="Arial" w:hAnsi="Arial" w:cs="Arial"/>
          <w:sz w:val="22"/>
          <w:szCs w:val="22"/>
        </w:rPr>
        <w:t xml:space="preserve"> charged at the amount stated in the agreement.</w:t>
      </w:r>
    </w:p>
    <w:p w14:paraId="38214DEB" w14:textId="77777777" w:rsidR="00891C59" w:rsidRPr="009923FE" w:rsidRDefault="00F11B31" w:rsidP="003316C7">
      <w:pPr>
        <w:spacing w:before="120" w:after="120" w:line="340" w:lineRule="exact"/>
        <w:ind w:left="1094" w:hanging="547"/>
        <w:jc w:val="thaiDistribute"/>
        <w:rPr>
          <w:rFonts w:ascii="Arial" w:hAnsi="Arial" w:cs="Arial"/>
          <w:sz w:val="22"/>
          <w:szCs w:val="22"/>
        </w:rPr>
      </w:pPr>
      <w:r w:rsidRPr="009923FE">
        <w:rPr>
          <w:rFonts w:ascii="Arial" w:hAnsi="Arial" w:cs="Arial"/>
          <w:sz w:val="22"/>
          <w:szCs w:val="22"/>
        </w:rPr>
        <w:t>3</w:t>
      </w:r>
      <w:r w:rsidR="00891C59" w:rsidRPr="009923FE">
        <w:rPr>
          <w:rFonts w:ascii="Arial" w:hAnsi="Arial" w:cs="Arial"/>
          <w:sz w:val="22"/>
          <w:szCs w:val="22"/>
        </w:rPr>
        <w:t>.</w:t>
      </w:r>
      <w:r w:rsidR="00891C59" w:rsidRPr="009923FE">
        <w:rPr>
          <w:rFonts w:ascii="Arial" w:hAnsi="Arial" w:cs="Arial"/>
          <w:sz w:val="22"/>
          <w:szCs w:val="22"/>
        </w:rPr>
        <w:tab/>
        <w:t>Other service income and expenses are charged at a mutually agreed price.</w:t>
      </w:r>
    </w:p>
    <w:p w14:paraId="70B712F9" w14:textId="77777777" w:rsidR="00891C59" w:rsidRPr="009923FE" w:rsidRDefault="00F11B31" w:rsidP="003316C7">
      <w:pPr>
        <w:spacing w:before="120" w:after="120" w:line="340" w:lineRule="exact"/>
        <w:ind w:left="1080" w:right="-7" w:hanging="533"/>
        <w:jc w:val="thaiDistribute"/>
        <w:rPr>
          <w:rFonts w:ascii="Arial" w:hAnsi="Arial" w:cs="Arial"/>
          <w:sz w:val="22"/>
          <w:szCs w:val="22"/>
        </w:rPr>
      </w:pPr>
      <w:r w:rsidRPr="009923FE">
        <w:rPr>
          <w:rFonts w:ascii="Arial" w:hAnsi="Arial" w:cs="Arial"/>
          <w:sz w:val="22"/>
          <w:szCs w:val="22"/>
        </w:rPr>
        <w:t>4</w:t>
      </w:r>
      <w:r w:rsidR="00BF53B6" w:rsidRPr="009923FE">
        <w:rPr>
          <w:rFonts w:ascii="Arial" w:hAnsi="Arial" w:cs="Arial"/>
          <w:sz w:val="22"/>
          <w:szCs w:val="22"/>
        </w:rPr>
        <w:t>.</w:t>
      </w:r>
      <w:r w:rsidR="00BF53B6" w:rsidRPr="009923FE">
        <w:rPr>
          <w:rFonts w:ascii="Arial" w:hAnsi="Arial" w:cs="Arial"/>
          <w:sz w:val="22"/>
          <w:szCs w:val="22"/>
        </w:rPr>
        <w:tab/>
      </w:r>
      <w:r w:rsidR="00891C59" w:rsidRPr="009923FE">
        <w:rPr>
          <w:rFonts w:ascii="Arial" w:hAnsi="Arial" w:cs="Arial"/>
          <w:sz w:val="22"/>
          <w:szCs w:val="22"/>
        </w:rPr>
        <w:t xml:space="preserve">Interest on loans </w:t>
      </w:r>
      <w:proofErr w:type="gramStart"/>
      <w:r w:rsidR="00891C59" w:rsidRPr="009923FE">
        <w:rPr>
          <w:rFonts w:ascii="Arial" w:hAnsi="Arial" w:cs="Arial"/>
          <w:sz w:val="22"/>
          <w:szCs w:val="22"/>
        </w:rPr>
        <w:t>are</w:t>
      </w:r>
      <w:proofErr w:type="gramEnd"/>
      <w:r w:rsidR="00891C59" w:rsidRPr="009923FE">
        <w:rPr>
          <w:rFonts w:ascii="Arial" w:hAnsi="Arial" w:cs="Arial"/>
          <w:sz w:val="22"/>
          <w:szCs w:val="22"/>
        </w:rPr>
        <w:t xml:space="preserve"> charged at cost plus margin as follows:</w:t>
      </w:r>
    </w:p>
    <w:p w14:paraId="7E20263F" w14:textId="7311DA5E" w:rsidR="00F11B31" w:rsidRPr="009923FE" w:rsidRDefault="00F11B31" w:rsidP="003316C7">
      <w:pPr>
        <w:spacing w:before="120" w:after="120" w:line="340" w:lineRule="exact"/>
        <w:ind w:left="1627" w:right="-7" w:hanging="547"/>
        <w:jc w:val="thaiDistribute"/>
        <w:rPr>
          <w:rFonts w:ascii="Arial" w:hAnsi="Arial" w:cs="Arial"/>
          <w:sz w:val="22"/>
          <w:szCs w:val="22"/>
        </w:rPr>
      </w:pPr>
      <w:r w:rsidRPr="009923FE">
        <w:rPr>
          <w:rFonts w:ascii="Arial" w:hAnsi="Arial" w:cs="Arial"/>
          <w:sz w:val="22"/>
          <w:szCs w:val="22"/>
        </w:rPr>
        <w:t>4</w:t>
      </w:r>
      <w:r w:rsidR="00FC5FD7" w:rsidRPr="009923FE">
        <w:rPr>
          <w:rFonts w:ascii="Arial" w:hAnsi="Arial" w:cs="Arial"/>
          <w:sz w:val="22"/>
          <w:szCs w:val="22"/>
        </w:rPr>
        <w:t>.</w:t>
      </w:r>
      <w:r w:rsidR="00BF53B6" w:rsidRPr="009923FE">
        <w:rPr>
          <w:rFonts w:ascii="Arial" w:hAnsi="Arial" w:cs="Arial"/>
          <w:sz w:val="22"/>
          <w:szCs w:val="22"/>
        </w:rPr>
        <w:t>1</w:t>
      </w:r>
      <w:r w:rsidR="00FC5FD7" w:rsidRPr="009923FE">
        <w:rPr>
          <w:rFonts w:ascii="Arial" w:hAnsi="Arial" w:cs="Arial"/>
          <w:sz w:val="22"/>
          <w:szCs w:val="22"/>
        </w:rPr>
        <w:tab/>
      </w:r>
      <w:r w:rsidRPr="009923FE">
        <w:rPr>
          <w:rFonts w:ascii="Arial" w:hAnsi="Arial" w:cs="Arial"/>
          <w:sz w:val="22"/>
          <w:szCs w:val="22"/>
        </w:rPr>
        <w:t>Cost of fund plus 0.25 percent per annum.</w:t>
      </w:r>
    </w:p>
    <w:p w14:paraId="1B196FE1" w14:textId="5BDD5BCC" w:rsidR="00650169" w:rsidRPr="009923FE" w:rsidRDefault="00650169" w:rsidP="00650169">
      <w:pPr>
        <w:spacing w:before="120" w:after="120" w:line="340" w:lineRule="exact"/>
        <w:ind w:left="1627" w:right="-7" w:hanging="547"/>
        <w:jc w:val="thaiDistribute"/>
        <w:rPr>
          <w:rFonts w:ascii="Arial" w:hAnsi="Arial" w:cs="Arial"/>
          <w:sz w:val="22"/>
          <w:szCs w:val="22"/>
        </w:rPr>
      </w:pPr>
      <w:r w:rsidRPr="009923FE">
        <w:rPr>
          <w:rFonts w:ascii="Arial" w:hAnsi="Arial" w:cs="Arial"/>
          <w:sz w:val="22"/>
          <w:szCs w:val="22"/>
        </w:rPr>
        <w:t>4.2</w:t>
      </w:r>
      <w:r w:rsidRPr="009923FE">
        <w:rPr>
          <w:rFonts w:ascii="Arial" w:hAnsi="Arial" w:cs="Arial"/>
          <w:sz w:val="22"/>
          <w:szCs w:val="22"/>
        </w:rPr>
        <w:tab/>
        <w:t xml:space="preserve">3-month </w:t>
      </w:r>
      <w:r w:rsidR="00B03812" w:rsidRPr="009923FE">
        <w:rPr>
          <w:rFonts w:ascii="Arial" w:hAnsi="Arial" w:cs="Arial"/>
          <w:sz w:val="22"/>
          <w:szCs w:val="22"/>
        </w:rPr>
        <w:t>SOFR</w:t>
      </w:r>
      <w:r w:rsidRPr="009923FE">
        <w:rPr>
          <w:rFonts w:ascii="Arial" w:hAnsi="Arial" w:cs="Arial"/>
          <w:sz w:val="22"/>
          <w:szCs w:val="22"/>
        </w:rPr>
        <w:t xml:space="preserve"> plus </w:t>
      </w:r>
      <w:r w:rsidR="00B03812" w:rsidRPr="009923FE">
        <w:rPr>
          <w:rFonts w:ascii="Arial" w:hAnsi="Arial" w:cs="Arial"/>
          <w:sz w:val="22"/>
          <w:szCs w:val="22"/>
        </w:rPr>
        <w:t xml:space="preserve">0.51161 </w:t>
      </w:r>
      <w:r w:rsidRPr="009923FE">
        <w:rPr>
          <w:rFonts w:ascii="Arial" w:hAnsi="Arial" w:cs="Arial"/>
          <w:sz w:val="22"/>
          <w:szCs w:val="22"/>
        </w:rPr>
        <w:t>percent per annum</w:t>
      </w:r>
    </w:p>
    <w:p w14:paraId="30B2D2AC" w14:textId="77777777" w:rsidR="003A43C6" w:rsidRPr="009923FE" w:rsidRDefault="003A43C6" w:rsidP="003A43C6">
      <w:pPr>
        <w:spacing w:before="120" w:after="120" w:line="340" w:lineRule="exact"/>
        <w:ind w:left="1627" w:right="-7" w:hanging="547"/>
        <w:jc w:val="thaiDistribute"/>
        <w:rPr>
          <w:rFonts w:ascii="Arial" w:hAnsi="Arial" w:cs="Arial"/>
          <w:sz w:val="22"/>
          <w:szCs w:val="22"/>
        </w:rPr>
      </w:pPr>
      <w:r w:rsidRPr="009923FE">
        <w:rPr>
          <w:rFonts w:ascii="Arial" w:hAnsi="Arial" w:cs="Arial"/>
          <w:sz w:val="22"/>
          <w:szCs w:val="22"/>
        </w:rPr>
        <w:t>4.3</w:t>
      </w:r>
      <w:r w:rsidRPr="009923FE">
        <w:rPr>
          <w:rFonts w:ascii="Arial" w:hAnsi="Arial" w:cs="Arial"/>
          <w:sz w:val="22"/>
          <w:szCs w:val="22"/>
        </w:rPr>
        <w:tab/>
        <w:t>3-month LIBOR plus 0.25 percent per annum</w:t>
      </w:r>
    </w:p>
    <w:p w14:paraId="5748CE00" w14:textId="77777777" w:rsidR="003A43C6" w:rsidRPr="009923FE" w:rsidRDefault="003A43C6" w:rsidP="003A43C6">
      <w:pPr>
        <w:spacing w:before="120" w:after="120" w:line="340" w:lineRule="exact"/>
        <w:ind w:left="1627" w:right="-7" w:hanging="547"/>
        <w:jc w:val="thaiDistribute"/>
        <w:rPr>
          <w:rFonts w:ascii="Arial" w:hAnsi="Arial" w:cs="Arial"/>
          <w:spacing w:val="-6"/>
          <w:sz w:val="22"/>
          <w:szCs w:val="22"/>
        </w:rPr>
      </w:pPr>
      <w:r w:rsidRPr="009923FE">
        <w:rPr>
          <w:rFonts w:ascii="Arial" w:hAnsi="Arial" w:cs="Arial"/>
          <w:sz w:val="22"/>
          <w:szCs w:val="22"/>
        </w:rPr>
        <w:t>4.4</w:t>
      </w:r>
      <w:r w:rsidRPr="009923FE">
        <w:rPr>
          <w:rFonts w:ascii="Arial" w:hAnsi="Arial" w:cs="Arial"/>
          <w:sz w:val="22"/>
          <w:szCs w:val="22"/>
        </w:rPr>
        <w:tab/>
      </w:r>
      <w:r w:rsidRPr="009923FE">
        <w:rPr>
          <w:rFonts w:ascii="Arial" w:hAnsi="Arial" w:cs="Arial"/>
          <w:spacing w:val="-6"/>
          <w:sz w:val="22"/>
          <w:szCs w:val="22"/>
        </w:rPr>
        <w:t>Average 12 months fixed deposit of 5 commercial banks plus 0.25 percent per annum</w:t>
      </w:r>
    </w:p>
    <w:p w14:paraId="032C70D6" w14:textId="77777777" w:rsidR="00891C59" w:rsidRPr="009923FE" w:rsidRDefault="00F11B31" w:rsidP="003316C7">
      <w:pPr>
        <w:spacing w:before="120" w:after="120" w:line="340" w:lineRule="exact"/>
        <w:ind w:left="1094" w:right="-7" w:hanging="547"/>
        <w:jc w:val="thaiDistribute"/>
        <w:rPr>
          <w:rFonts w:ascii="Arial" w:hAnsi="Arial" w:cs="Arial"/>
          <w:sz w:val="22"/>
          <w:szCs w:val="22"/>
        </w:rPr>
      </w:pPr>
      <w:r w:rsidRPr="009923FE">
        <w:rPr>
          <w:rFonts w:ascii="Arial" w:hAnsi="Arial" w:cs="Arial"/>
          <w:sz w:val="22"/>
          <w:szCs w:val="22"/>
        </w:rPr>
        <w:t>5</w:t>
      </w:r>
      <w:r w:rsidR="00891C59" w:rsidRPr="009923FE">
        <w:rPr>
          <w:rFonts w:ascii="Arial" w:hAnsi="Arial" w:cs="Arial"/>
          <w:sz w:val="22"/>
          <w:szCs w:val="22"/>
        </w:rPr>
        <w:t>.</w:t>
      </w:r>
      <w:r w:rsidR="00891C59" w:rsidRPr="009923FE">
        <w:rPr>
          <w:rFonts w:ascii="Arial" w:hAnsi="Arial" w:cs="Arial"/>
          <w:sz w:val="22"/>
          <w:szCs w:val="22"/>
        </w:rPr>
        <w:tab/>
        <w:t>Fixed assets are sold and purchased at market price or their net book value plus</w:t>
      </w:r>
      <w:r w:rsidR="00F25536" w:rsidRPr="009923FE">
        <w:rPr>
          <w:rFonts w:ascii="Arial" w:hAnsi="Arial" w:cs="Arial"/>
          <w:sz w:val="22"/>
          <w:szCs w:val="22"/>
        </w:rPr>
        <w:t xml:space="preserve">             </w:t>
      </w:r>
      <w:r w:rsidR="004E3940" w:rsidRPr="009923FE">
        <w:rPr>
          <w:rFonts w:ascii="Arial" w:hAnsi="Arial" w:cs="Arial"/>
          <w:sz w:val="22"/>
          <w:szCs w:val="22"/>
        </w:rPr>
        <w:t xml:space="preserve"> </w:t>
      </w:r>
      <w:r w:rsidR="00891C59" w:rsidRPr="009923FE">
        <w:rPr>
          <w:rFonts w:ascii="Arial" w:hAnsi="Arial" w:cs="Arial"/>
          <w:sz w:val="22"/>
          <w:szCs w:val="22"/>
        </w:rPr>
        <w:t>a margin, depending on the condition of the fixed assets.</w:t>
      </w:r>
    </w:p>
    <w:p w14:paraId="5AF162A2" w14:textId="77777777" w:rsidR="007212EB" w:rsidRPr="009923FE" w:rsidRDefault="00F11B31" w:rsidP="003316C7">
      <w:pPr>
        <w:spacing w:before="120" w:after="120" w:line="340" w:lineRule="exact"/>
        <w:ind w:left="1094" w:right="-7" w:hanging="547"/>
        <w:jc w:val="thaiDistribute"/>
        <w:rPr>
          <w:rFonts w:ascii="Arial" w:hAnsi="Arial" w:cs="Arial"/>
          <w:sz w:val="22"/>
          <w:szCs w:val="22"/>
        </w:rPr>
      </w:pPr>
      <w:r w:rsidRPr="009923FE">
        <w:rPr>
          <w:rFonts w:ascii="Arial" w:hAnsi="Arial" w:cs="Arial"/>
          <w:sz w:val="22"/>
          <w:szCs w:val="22"/>
        </w:rPr>
        <w:t>6</w:t>
      </w:r>
      <w:r w:rsidR="00891C59" w:rsidRPr="009923FE">
        <w:rPr>
          <w:rFonts w:ascii="Arial" w:hAnsi="Arial" w:cs="Arial"/>
          <w:sz w:val="22"/>
          <w:szCs w:val="22"/>
        </w:rPr>
        <w:t>.</w:t>
      </w:r>
      <w:r w:rsidR="00891C59" w:rsidRPr="009923FE">
        <w:rPr>
          <w:rFonts w:ascii="Arial" w:hAnsi="Arial" w:cs="Arial"/>
          <w:sz w:val="22"/>
          <w:szCs w:val="22"/>
        </w:rPr>
        <w:tab/>
      </w:r>
      <w:r w:rsidR="007212EB" w:rsidRPr="009923FE">
        <w:rPr>
          <w:rFonts w:ascii="Arial" w:hAnsi="Arial" w:cs="Arial"/>
          <w:sz w:val="22"/>
          <w:szCs w:val="22"/>
        </w:rPr>
        <w:t xml:space="preserve">Dividend income is recognised when declared and the right to </w:t>
      </w:r>
      <w:proofErr w:type="spellStart"/>
      <w:proofErr w:type="gramStart"/>
      <w:r w:rsidR="007212EB" w:rsidRPr="009923FE">
        <w:rPr>
          <w:rFonts w:ascii="Arial" w:hAnsi="Arial" w:cs="Arial"/>
          <w:sz w:val="22"/>
          <w:szCs w:val="22"/>
        </w:rPr>
        <w:t>received</w:t>
      </w:r>
      <w:proofErr w:type="spellEnd"/>
      <w:proofErr w:type="gramEnd"/>
      <w:r w:rsidR="007212EB" w:rsidRPr="009923FE">
        <w:rPr>
          <w:rFonts w:ascii="Arial" w:hAnsi="Arial" w:cs="Arial"/>
          <w:sz w:val="22"/>
          <w:szCs w:val="22"/>
        </w:rPr>
        <w:t xml:space="preserve"> the dividend is established.</w:t>
      </w:r>
    </w:p>
    <w:p w14:paraId="7961D716" w14:textId="77777777" w:rsidR="00891C59" w:rsidRPr="009923FE" w:rsidRDefault="00F11B31" w:rsidP="003316C7">
      <w:pPr>
        <w:spacing w:before="120" w:after="120" w:line="340" w:lineRule="exact"/>
        <w:ind w:left="1094" w:right="-7" w:hanging="547"/>
        <w:jc w:val="thaiDistribute"/>
        <w:rPr>
          <w:rFonts w:ascii="Arial" w:hAnsi="Arial" w:cs="Arial"/>
          <w:sz w:val="22"/>
          <w:szCs w:val="22"/>
        </w:rPr>
      </w:pPr>
      <w:r w:rsidRPr="009923FE">
        <w:rPr>
          <w:rFonts w:ascii="Arial" w:hAnsi="Arial" w:cs="Arial"/>
          <w:sz w:val="22"/>
          <w:szCs w:val="22"/>
        </w:rPr>
        <w:t>7</w:t>
      </w:r>
      <w:r w:rsidR="007212EB" w:rsidRPr="009923FE">
        <w:rPr>
          <w:rFonts w:ascii="Arial" w:hAnsi="Arial" w:cs="Arial"/>
          <w:sz w:val="22"/>
          <w:szCs w:val="22"/>
        </w:rPr>
        <w:t>.</w:t>
      </w:r>
      <w:r w:rsidR="007212EB" w:rsidRPr="009923FE">
        <w:rPr>
          <w:rFonts w:ascii="Arial" w:hAnsi="Arial" w:cs="Arial"/>
          <w:sz w:val="22"/>
          <w:szCs w:val="22"/>
        </w:rPr>
        <w:tab/>
      </w:r>
      <w:r w:rsidR="00891C59" w:rsidRPr="009923FE">
        <w:rPr>
          <w:rFonts w:ascii="Arial" w:hAnsi="Arial" w:cs="Arial"/>
          <w:sz w:val="22"/>
          <w:szCs w:val="22"/>
        </w:rPr>
        <w:t>Management benefit expenses are charged as approved by the shareholders</w:t>
      </w:r>
      <w:r w:rsidR="001E7F65" w:rsidRPr="009923FE">
        <w:rPr>
          <w:rFonts w:ascii="Arial" w:hAnsi="Arial" w:cs="Arial"/>
          <w:sz w:val="22"/>
          <w:szCs w:val="22"/>
        </w:rPr>
        <w:t>’</w:t>
      </w:r>
      <w:r w:rsidR="00891C59" w:rsidRPr="009923FE">
        <w:rPr>
          <w:rFonts w:ascii="Arial" w:hAnsi="Arial" w:cs="Arial"/>
          <w:sz w:val="22"/>
          <w:szCs w:val="22"/>
        </w:rPr>
        <w:t xml:space="preserve"> meeting or contractually agreed price.</w:t>
      </w:r>
    </w:p>
    <w:p w14:paraId="39856FF6" w14:textId="498B34E5" w:rsidR="00D126F7" w:rsidRPr="009923FE" w:rsidRDefault="00D126F7" w:rsidP="003316C7">
      <w:pPr>
        <w:pStyle w:val="BlockText"/>
        <w:tabs>
          <w:tab w:val="clear" w:pos="1440"/>
          <w:tab w:val="clear" w:pos="2880"/>
          <w:tab w:val="left" w:pos="2160"/>
          <w:tab w:val="right" w:pos="6750"/>
          <w:tab w:val="right" w:pos="8190"/>
        </w:tabs>
        <w:spacing w:before="0" w:after="0" w:line="340" w:lineRule="exact"/>
        <w:ind w:left="533" w:right="0" w:firstLine="0"/>
        <w:rPr>
          <w:rFonts w:ascii="Arial" w:hAnsi="Arial" w:cs="Arial"/>
          <w:sz w:val="22"/>
          <w:szCs w:val="22"/>
        </w:rPr>
      </w:pPr>
      <w:r w:rsidRPr="009923FE">
        <w:rPr>
          <w:rFonts w:ascii="Arial" w:hAnsi="Arial" w:cs="Arial"/>
          <w:sz w:val="22"/>
          <w:szCs w:val="22"/>
        </w:rPr>
        <w:t xml:space="preserve">Significant </w:t>
      </w:r>
      <w:r w:rsidR="008F2733" w:rsidRPr="009923FE">
        <w:rPr>
          <w:rFonts w:ascii="Arial" w:hAnsi="Arial" w:cs="Arial"/>
          <w:sz w:val="22"/>
          <w:szCs w:val="22"/>
        </w:rPr>
        <w:t xml:space="preserve">business </w:t>
      </w:r>
      <w:r w:rsidRPr="009923FE">
        <w:rPr>
          <w:rFonts w:ascii="Arial" w:hAnsi="Arial" w:cs="Arial"/>
          <w:sz w:val="22"/>
          <w:szCs w:val="22"/>
        </w:rPr>
        <w:t xml:space="preserve">transactions between the Company and </w:t>
      </w:r>
      <w:r w:rsidR="007151DA" w:rsidRPr="009923FE">
        <w:rPr>
          <w:rFonts w:ascii="Arial" w:hAnsi="Arial" w:cs="Arial"/>
          <w:sz w:val="22"/>
          <w:szCs w:val="22"/>
        </w:rPr>
        <w:t xml:space="preserve">its </w:t>
      </w:r>
      <w:r w:rsidRPr="009923FE">
        <w:rPr>
          <w:rFonts w:ascii="Arial" w:hAnsi="Arial" w:cs="Arial"/>
          <w:sz w:val="22"/>
          <w:szCs w:val="22"/>
        </w:rPr>
        <w:t xml:space="preserve">related </w:t>
      </w:r>
      <w:r w:rsidR="007151DA" w:rsidRPr="009923FE">
        <w:rPr>
          <w:rFonts w:ascii="Arial" w:hAnsi="Arial" w:cs="Arial"/>
          <w:sz w:val="22"/>
          <w:szCs w:val="22"/>
        </w:rPr>
        <w:t>parties were</w:t>
      </w:r>
      <w:r w:rsidR="00D07570" w:rsidRPr="009923FE">
        <w:rPr>
          <w:rFonts w:ascii="Arial" w:hAnsi="Arial" w:cs="Arial"/>
          <w:sz w:val="22"/>
          <w:szCs w:val="22"/>
        </w:rPr>
        <w:t xml:space="preserve"> summarised below.</w:t>
      </w:r>
    </w:p>
    <w:p w14:paraId="4F250BB4" w14:textId="77777777" w:rsidR="00D126F7" w:rsidRPr="009923FE" w:rsidRDefault="00D126F7" w:rsidP="00DB7B7E">
      <w:pPr>
        <w:tabs>
          <w:tab w:val="left" w:pos="2160"/>
          <w:tab w:val="decimal" w:pos="7740"/>
          <w:tab w:val="decimal" w:pos="8820"/>
        </w:tabs>
        <w:spacing w:line="340" w:lineRule="exact"/>
        <w:ind w:left="360" w:hanging="360"/>
        <w:jc w:val="right"/>
        <w:rPr>
          <w:rFonts w:ascii="Arial" w:hAnsi="Arial" w:cs="Arial"/>
          <w:sz w:val="18"/>
          <w:szCs w:val="18"/>
        </w:rPr>
      </w:pPr>
      <w:r w:rsidRPr="009923FE">
        <w:rPr>
          <w:rFonts w:ascii="Arial" w:hAnsi="Arial" w:cs="Arial"/>
          <w:sz w:val="18"/>
          <w:szCs w:val="18"/>
        </w:rPr>
        <w:t>(</w:t>
      </w:r>
      <w:r w:rsidR="00A175A3" w:rsidRPr="009923FE">
        <w:rPr>
          <w:rFonts w:ascii="Arial" w:hAnsi="Arial" w:cs="Arial"/>
          <w:sz w:val="18"/>
          <w:szCs w:val="18"/>
        </w:rPr>
        <w:t>Unit:</w:t>
      </w:r>
      <w:r w:rsidRPr="009923FE">
        <w:rPr>
          <w:rFonts w:ascii="Arial" w:hAnsi="Arial" w:cs="Arial"/>
          <w:sz w:val="18"/>
          <w:szCs w:val="18"/>
        </w:rPr>
        <w:t xml:space="preserve"> Million Baht)</w:t>
      </w:r>
    </w:p>
    <w:tbl>
      <w:tblPr>
        <w:tblW w:w="9180" w:type="dxa"/>
        <w:tblInd w:w="450" w:type="dxa"/>
        <w:tblLayout w:type="fixed"/>
        <w:tblLook w:val="0000" w:firstRow="0" w:lastRow="0" w:firstColumn="0" w:lastColumn="0" w:noHBand="0" w:noVBand="0"/>
      </w:tblPr>
      <w:tblGrid>
        <w:gridCol w:w="4320"/>
        <w:gridCol w:w="1215"/>
        <w:gridCol w:w="1215"/>
        <w:gridCol w:w="1215"/>
        <w:gridCol w:w="1215"/>
      </w:tblGrid>
      <w:tr w:rsidR="003A4CF1" w:rsidRPr="009923FE" w14:paraId="025DCA5A" w14:textId="77777777" w:rsidTr="00E661F6">
        <w:tc>
          <w:tcPr>
            <w:tcW w:w="4320" w:type="dxa"/>
            <w:tcBorders>
              <w:top w:val="nil"/>
              <w:left w:val="nil"/>
              <w:bottom w:val="nil"/>
              <w:right w:val="nil"/>
            </w:tcBorders>
            <w:vAlign w:val="bottom"/>
          </w:tcPr>
          <w:p w14:paraId="5B3EE257" w14:textId="77777777" w:rsidR="003A4CF1" w:rsidRPr="009923FE" w:rsidRDefault="003A4CF1" w:rsidP="00DB7B7E">
            <w:pPr>
              <w:spacing w:line="340" w:lineRule="exact"/>
              <w:ind w:left="162" w:hanging="162"/>
              <w:jc w:val="center"/>
              <w:rPr>
                <w:rFonts w:ascii="Arial" w:hAnsi="Arial" w:cs="Arial"/>
                <w:sz w:val="18"/>
                <w:szCs w:val="18"/>
                <w:u w:val="single"/>
              </w:rPr>
            </w:pPr>
          </w:p>
        </w:tc>
        <w:tc>
          <w:tcPr>
            <w:tcW w:w="2430" w:type="dxa"/>
            <w:gridSpan w:val="2"/>
            <w:tcBorders>
              <w:top w:val="nil"/>
              <w:left w:val="nil"/>
              <w:bottom w:val="nil"/>
              <w:right w:val="nil"/>
            </w:tcBorders>
            <w:vAlign w:val="bottom"/>
          </w:tcPr>
          <w:p w14:paraId="167DF74E" w14:textId="77777777" w:rsidR="003A4CF1" w:rsidRPr="009923FE" w:rsidRDefault="003A4CF1" w:rsidP="00DB7B7E">
            <w:pPr>
              <w:pBdr>
                <w:bottom w:val="single" w:sz="4" w:space="1" w:color="auto"/>
              </w:pBdr>
              <w:spacing w:line="340" w:lineRule="exact"/>
              <w:ind w:left="-18"/>
              <w:jc w:val="center"/>
              <w:rPr>
                <w:rFonts w:ascii="Arial" w:hAnsi="Arial" w:cs="Arial"/>
                <w:sz w:val="18"/>
                <w:szCs w:val="18"/>
              </w:rPr>
            </w:pPr>
            <w:r w:rsidRPr="009923FE">
              <w:rPr>
                <w:rFonts w:ascii="Arial" w:hAnsi="Arial" w:cs="Arial"/>
                <w:sz w:val="18"/>
                <w:szCs w:val="18"/>
              </w:rPr>
              <w:t xml:space="preserve">Consolidated </w:t>
            </w:r>
            <w:r w:rsidR="007151DA" w:rsidRPr="009923FE">
              <w:rPr>
                <w:rFonts w:ascii="Arial" w:hAnsi="Arial" w:cs="Arial"/>
                <w:sz w:val="18"/>
                <w:szCs w:val="18"/>
              </w:rPr>
              <w:t xml:space="preserve">            </w:t>
            </w:r>
            <w:r w:rsidRPr="009923FE">
              <w:rPr>
                <w:rFonts w:ascii="Arial" w:hAnsi="Arial" w:cs="Arial"/>
                <w:sz w:val="18"/>
                <w:szCs w:val="18"/>
              </w:rPr>
              <w:t>financial statements</w:t>
            </w:r>
          </w:p>
        </w:tc>
        <w:tc>
          <w:tcPr>
            <w:tcW w:w="2430" w:type="dxa"/>
            <w:gridSpan w:val="2"/>
            <w:tcBorders>
              <w:top w:val="nil"/>
              <w:left w:val="nil"/>
              <w:bottom w:val="nil"/>
              <w:right w:val="nil"/>
            </w:tcBorders>
            <w:vAlign w:val="bottom"/>
          </w:tcPr>
          <w:p w14:paraId="79851AB0" w14:textId="77777777" w:rsidR="003A4CF1" w:rsidRPr="009923FE" w:rsidRDefault="003A4CF1" w:rsidP="00DB7B7E">
            <w:pPr>
              <w:pBdr>
                <w:bottom w:val="single" w:sz="4" w:space="1" w:color="auto"/>
              </w:pBdr>
              <w:spacing w:line="340" w:lineRule="exact"/>
              <w:ind w:left="-18"/>
              <w:jc w:val="center"/>
              <w:rPr>
                <w:rFonts w:ascii="Arial" w:hAnsi="Arial" w:cs="Arial"/>
                <w:sz w:val="18"/>
                <w:szCs w:val="18"/>
              </w:rPr>
            </w:pPr>
            <w:r w:rsidRPr="009923FE">
              <w:rPr>
                <w:rFonts w:ascii="Arial" w:hAnsi="Arial" w:cs="Arial"/>
                <w:sz w:val="18"/>
                <w:szCs w:val="18"/>
              </w:rPr>
              <w:t xml:space="preserve">Separate </w:t>
            </w:r>
            <w:r w:rsidR="007151DA" w:rsidRPr="009923FE">
              <w:rPr>
                <w:rFonts w:ascii="Arial" w:hAnsi="Arial" w:cs="Arial"/>
                <w:sz w:val="18"/>
                <w:szCs w:val="18"/>
              </w:rPr>
              <w:t xml:space="preserve">            </w:t>
            </w:r>
            <w:r w:rsidR="008F2194" w:rsidRPr="009923FE">
              <w:rPr>
                <w:rFonts w:ascii="Arial" w:hAnsi="Arial" w:cs="Arial"/>
                <w:sz w:val="18"/>
                <w:szCs w:val="18"/>
                <w:cs/>
              </w:rPr>
              <w:t xml:space="preserve">                      </w:t>
            </w:r>
            <w:r w:rsidR="007151DA" w:rsidRPr="009923FE">
              <w:rPr>
                <w:rFonts w:ascii="Arial" w:hAnsi="Arial" w:cs="Arial"/>
                <w:sz w:val="18"/>
                <w:szCs w:val="18"/>
              </w:rPr>
              <w:t xml:space="preserve"> </w:t>
            </w:r>
            <w:r w:rsidRPr="009923FE">
              <w:rPr>
                <w:rFonts w:ascii="Arial" w:hAnsi="Arial" w:cs="Arial"/>
                <w:sz w:val="18"/>
                <w:szCs w:val="18"/>
              </w:rPr>
              <w:t>financial statements</w:t>
            </w:r>
          </w:p>
        </w:tc>
      </w:tr>
      <w:tr w:rsidR="009707E2" w:rsidRPr="009923FE" w14:paraId="3AEA2EDB" w14:textId="77777777" w:rsidTr="00E661F6">
        <w:tc>
          <w:tcPr>
            <w:tcW w:w="4320" w:type="dxa"/>
            <w:tcBorders>
              <w:top w:val="nil"/>
              <w:left w:val="nil"/>
              <w:bottom w:val="nil"/>
              <w:right w:val="nil"/>
            </w:tcBorders>
            <w:vAlign w:val="bottom"/>
          </w:tcPr>
          <w:p w14:paraId="63288E46" w14:textId="77777777" w:rsidR="009707E2" w:rsidRPr="009923FE" w:rsidRDefault="009707E2" w:rsidP="00DB7B7E">
            <w:pPr>
              <w:spacing w:line="340" w:lineRule="exact"/>
              <w:ind w:left="162" w:hanging="162"/>
              <w:jc w:val="center"/>
              <w:rPr>
                <w:rFonts w:ascii="Arial" w:hAnsi="Arial" w:cs="Arial"/>
                <w:sz w:val="18"/>
                <w:szCs w:val="18"/>
                <w:u w:val="single"/>
              </w:rPr>
            </w:pPr>
          </w:p>
        </w:tc>
        <w:tc>
          <w:tcPr>
            <w:tcW w:w="1215" w:type="dxa"/>
            <w:tcBorders>
              <w:top w:val="nil"/>
              <w:left w:val="nil"/>
              <w:bottom w:val="nil"/>
              <w:right w:val="nil"/>
            </w:tcBorders>
            <w:vAlign w:val="bottom"/>
          </w:tcPr>
          <w:p w14:paraId="25E6FA63" w14:textId="002E7FEA" w:rsidR="009707E2" w:rsidRPr="009923FE" w:rsidRDefault="00431367" w:rsidP="00DB7B7E">
            <w:pPr>
              <w:spacing w:line="340" w:lineRule="exact"/>
              <w:jc w:val="center"/>
              <w:rPr>
                <w:rFonts w:ascii="Arial" w:hAnsi="Arial" w:cs="Arial"/>
                <w:sz w:val="18"/>
                <w:szCs w:val="18"/>
                <w:u w:val="single"/>
              </w:rPr>
            </w:pPr>
            <w:r w:rsidRPr="009923FE">
              <w:rPr>
                <w:rFonts w:ascii="Arial" w:hAnsi="Arial" w:cs="Arial"/>
                <w:sz w:val="18"/>
                <w:szCs w:val="18"/>
                <w:u w:val="single"/>
              </w:rPr>
              <w:t>2023</w:t>
            </w:r>
          </w:p>
        </w:tc>
        <w:tc>
          <w:tcPr>
            <w:tcW w:w="1215" w:type="dxa"/>
            <w:tcBorders>
              <w:top w:val="nil"/>
              <w:left w:val="nil"/>
              <w:bottom w:val="nil"/>
              <w:right w:val="nil"/>
            </w:tcBorders>
            <w:vAlign w:val="bottom"/>
          </w:tcPr>
          <w:p w14:paraId="2920621C" w14:textId="28BA99C3" w:rsidR="009707E2" w:rsidRPr="009923FE" w:rsidRDefault="00A76CB8" w:rsidP="00DB7B7E">
            <w:pPr>
              <w:spacing w:line="340" w:lineRule="exact"/>
              <w:jc w:val="center"/>
              <w:rPr>
                <w:rFonts w:ascii="Arial" w:hAnsi="Arial" w:cs="Arial"/>
                <w:sz w:val="18"/>
                <w:szCs w:val="18"/>
                <w:u w:val="single"/>
              </w:rPr>
            </w:pPr>
            <w:r w:rsidRPr="009923FE">
              <w:rPr>
                <w:rFonts w:ascii="Arial" w:hAnsi="Arial" w:cs="Arial"/>
                <w:sz w:val="18"/>
                <w:szCs w:val="18"/>
                <w:u w:val="single"/>
              </w:rPr>
              <w:t>2022</w:t>
            </w:r>
          </w:p>
        </w:tc>
        <w:tc>
          <w:tcPr>
            <w:tcW w:w="1215" w:type="dxa"/>
            <w:tcBorders>
              <w:top w:val="nil"/>
              <w:left w:val="nil"/>
              <w:bottom w:val="nil"/>
              <w:right w:val="nil"/>
            </w:tcBorders>
            <w:vAlign w:val="bottom"/>
          </w:tcPr>
          <w:p w14:paraId="5A60A436" w14:textId="4BEA70D1" w:rsidR="009707E2" w:rsidRPr="009923FE" w:rsidRDefault="00431367" w:rsidP="00DB7B7E">
            <w:pPr>
              <w:spacing w:line="340" w:lineRule="exact"/>
              <w:jc w:val="center"/>
              <w:rPr>
                <w:rFonts w:ascii="Arial" w:hAnsi="Arial" w:cs="Arial"/>
                <w:sz w:val="18"/>
                <w:szCs w:val="18"/>
                <w:u w:val="single"/>
              </w:rPr>
            </w:pPr>
            <w:r w:rsidRPr="009923FE">
              <w:rPr>
                <w:rFonts w:ascii="Arial" w:hAnsi="Arial" w:cs="Arial"/>
                <w:sz w:val="18"/>
                <w:szCs w:val="18"/>
                <w:u w:val="single"/>
              </w:rPr>
              <w:t>2023</w:t>
            </w:r>
          </w:p>
        </w:tc>
        <w:tc>
          <w:tcPr>
            <w:tcW w:w="1215" w:type="dxa"/>
            <w:tcBorders>
              <w:top w:val="nil"/>
              <w:left w:val="nil"/>
              <w:bottom w:val="nil"/>
              <w:right w:val="nil"/>
            </w:tcBorders>
            <w:vAlign w:val="bottom"/>
          </w:tcPr>
          <w:p w14:paraId="488895DE" w14:textId="1CBDADF2" w:rsidR="009707E2" w:rsidRPr="009923FE" w:rsidRDefault="00A76CB8" w:rsidP="00DB7B7E">
            <w:pPr>
              <w:spacing w:line="340" w:lineRule="exact"/>
              <w:jc w:val="center"/>
              <w:rPr>
                <w:rFonts w:ascii="Arial" w:hAnsi="Arial" w:cs="Arial"/>
                <w:sz w:val="18"/>
                <w:szCs w:val="18"/>
                <w:u w:val="single"/>
              </w:rPr>
            </w:pPr>
            <w:r w:rsidRPr="009923FE">
              <w:rPr>
                <w:rFonts w:ascii="Arial" w:hAnsi="Arial" w:cs="Arial"/>
                <w:sz w:val="18"/>
                <w:szCs w:val="18"/>
                <w:u w:val="single"/>
              </w:rPr>
              <w:t>2022</w:t>
            </w:r>
          </w:p>
        </w:tc>
      </w:tr>
      <w:tr w:rsidR="009707E2" w:rsidRPr="009923FE" w14:paraId="1C3B292A" w14:textId="77777777" w:rsidTr="00E661F6">
        <w:trPr>
          <w:trHeight w:val="95"/>
        </w:trPr>
        <w:tc>
          <w:tcPr>
            <w:tcW w:w="4320" w:type="dxa"/>
            <w:tcBorders>
              <w:top w:val="nil"/>
              <w:left w:val="nil"/>
              <w:bottom w:val="nil"/>
              <w:right w:val="nil"/>
            </w:tcBorders>
            <w:vAlign w:val="bottom"/>
          </w:tcPr>
          <w:p w14:paraId="45144CCB" w14:textId="77777777" w:rsidR="009707E2" w:rsidRPr="009923FE" w:rsidRDefault="009707E2" w:rsidP="00DB7B7E">
            <w:pPr>
              <w:spacing w:line="340" w:lineRule="exact"/>
              <w:ind w:left="162" w:right="-110" w:hanging="162"/>
              <w:rPr>
                <w:rFonts w:ascii="Arial" w:hAnsi="Arial" w:cs="Arial"/>
                <w:b/>
                <w:bCs/>
                <w:spacing w:val="-4"/>
                <w:sz w:val="18"/>
                <w:szCs w:val="18"/>
              </w:rPr>
            </w:pPr>
            <w:r w:rsidRPr="009923FE">
              <w:rPr>
                <w:rFonts w:ascii="Arial" w:hAnsi="Arial" w:cs="Arial"/>
                <w:b/>
                <w:bCs/>
                <w:spacing w:val="-4"/>
                <w:sz w:val="18"/>
                <w:szCs w:val="18"/>
              </w:rPr>
              <w:t>Transactions with the parent company of the group</w:t>
            </w:r>
          </w:p>
        </w:tc>
        <w:tc>
          <w:tcPr>
            <w:tcW w:w="1215" w:type="dxa"/>
            <w:tcBorders>
              <w:top w:val="nil"/>
              <w:left w:val="nil"/>
              <w:bottom w:val="nil"/>
              <w:right w:val="nil"/>
            </w:tcBorders>
            <w:vAlign w:val="bottom"/>
          </w:tcPr>
          <w:p w14:paraId="36D2DB4B" w14:textId="77777777" w:rsidR="009707E2" w:rsidRPr="009923FE" w:rsidRDefault="009707E2" w:rsidP="00DB7B7E">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52339407" w14:textId="77777777" w:rsidR="009707E2" w:rsidRPr="009923FE" w:rsidRDefault="009707E2" w:rsidP="00DB7B7E">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1FC2AAD5" w14:textId="77777777" w:rsidR="009707E2" w:rsidRPr="009923FE" w:rsidRDefault="009707E2" w:rsidP="00DB7B7E">
            <w:pPr>
              <w:tabs>
                <w:tab w:val="decimal" w:pos="612"/>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0A208280" w14:textId="77777777" w:rsidR="009707E2" w:rsidRPr="009923FE" w:rsidRDefault="009707E2" w:rsidP="00DB7B7E">
            <w:pPr>
              <w:tabs>
                <w:tab w:val="decimal" w:pos="612"/>
              </w:tabs>
              <w:spacing w:line="340" w:lineRule="exact"/>
              <w:jc w:val="thaiDistribute"/>
              <w:rPr>
                <w:rFonts w:ascii="Arial" w:hAnsi="Arial" w:cs="Arial"/>
                <w:sz w:val="18"/>
                <w:szCs w:val="18"/>
              </w:rPr>
            </w:pPr>
          </w:p>
        </w:tc>
      </w:tr>
      <w:tr w:rsidR="00DB7B7E" w:rsidRPr="009923FE" w14:paraId="5A191F9D" w14:textId="77777777" w:rsidTr="004C18E6">
        <w:tc>
          <w:tcPr>
            <w:tcW w:w="4320" w:type="dxa"/>
            <w:tcBorders>
              <w:top w:val="nil"/>
              <w:left w:val="nil"/>
              <w:bottom w:val="nil"/>
              <w:right w:val="nil"/>
            </w:tcBorders>
            <w:vAlign w:val="bottom"/>
          </w:tcPr>
          <w:p w14:paraId="0A384120" w14:textId="77777777" w:rsidR="00DB7B7E" w:rsidRPr="009923FE" w:rsidRDefault="00DB7B7E" w:rsidP="00DB7B7E">
            <w:pPr>
              <w:spacing w:line="340" w:lineRule="exact"/>
              <w:ind w:left="162" w:hanging="162"/>
              <w:rPr>
                <w:rFonts w:ascii="Arial" w:hAnsi="Arial" w:cs="Arial"/>
                <w:b/>
                <w:bCs/>
                <w:sz w:val="18"/>
                <w:szCs w:val="18"/>
              </w:rPr>
            </w:pPr>
            <w:r w:rsidRPr="009923FE">
              <w:rPr>
                <w:rFonts w:ascii="Arial" w:hAnsi="Arial" w:cs="Arial"/>
                <w:sz w:val="18"/>
                <w:szCs w:val="18"/>
              </w:rPr>
              <w:t>Interest income</w:t>
            </w:r>
          </w:p>
        </w:tc>
        <w:tc>
          <w:tcPr>
            <w:tcW w:w="1215" w:type="dxa"/>
            <w:tcBorders>
              <w:top w:val="nil"/>
              <w:left w:val="nil"/>
              <w:bottom w:val="nil"/>
              <w:right w:val="nil"/>
            </w:tcBorders>
            <w:vAlign w:val="bottom"/>
          </w:tcPr>
          <w:p w14:paraId="2B271CDA" w14:textId="71B31BE0"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5</w:t>
            </w:r>
          </w:p>
        </w:tc>
        <w:tc>
          <w:tcPr>
            <w:tcW w:w="1215" w:type="dxa"/>
            <w:tcBorders>
              <w:top w:val="nil"/>
              <w:left w:val="nil"/>
              <w:bottom w:val="nil"/>
              <w:right w:val="nil"/>
            </w:tcBorders>
            <w:vAlign w:val="bottom"/>
          </w:tcPr>
          <w:p w14:paraId="168AA1D4" w14:textId="0773DE5A"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hint="cs"/>
                <w:sz w:val="18"/>
                <w:szCs w:val="18"/>
              </w:rPr>
              <w:t>6</w:t>
            </w:r>
          </w:p>
        </w:tc>
        <w:tc>
          <w:tcPr>
            <w:tcW w:w="1215" w:type="dxa"/>
            <w:tcBorders>
              <w:top w:val="nil"/>
              <w:left w:val="nil"/>
              <w:bottom w:val="nil"/>
              <w:right w:val="nil"/>
            </w:tcBorders>
            <w:vAlign w:val="bottom"/>
          </w:tcPr>
          <w:p w14:paraId="5F6EF231" w14:textId="0325C94A"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w:t>
            </w:r>
          </w:p>
        </w:tc>
        <w:tc>
          <w:tcPr>
            <w:tcW w:w="1215" w:type="dxa"/>
            <w:tcBorders>
              <w:top w:val="nil"/>
              <w:left w:val="nil"/>
              <w:bottom w:val="nil"/>
              <w:right w:val="nil"/>
            </w:tcBorders>
            <w:vAlign w:val="bottom"/>
          </w:tcPr>
          <w:p w14:paraId="3E4E3A23" w14:textId="01014FF8"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w:t>
            </w:r>
          </w:p>
        </w:tc>
      </w:tr>
      <w:tr w:rsidR="00DB7B7E" w:rsidRPr="009923FE" w14:paraId="7CCBF98F" w14:textId="77777777" w:rsidTr="004C18E6">
        <w:tc>
          <w:tcPr>
            <w:tcW w:w="4320" w:type="dxa"/>
            <w:tcBorders>
              <w:top w:val="nil"/>
              <w:left w:val="nil"/>
              <w:bottom w:val="nil"/>
              <w:right w:val="nil"/>
            </w:tcBorders>
            <w:vAlign w:val="bottom"/>
          </w:tcPr>
          <w:p w14:paraId="10DEAE24" w14:textId="77777777" w:rsidR="00DB7B7E" w:rsidRPr="009923FE" w:rsidRDefault="00DB7B7E" w:rsidP="00DB7B7E">
            <w:pPr>
              <w:spacing w:line="340" w:lineRule="exact"/>
              <w:ind w:left="162" w:hanging="162"/>
              <w:rPr>
                <w:rFonts w:ascii="Arial" w:hAnsi="Arial" w:cs="Arial"/>
                <w:sz w:val="18"/>
                <w:szCs w:val="18"/>
              </w:rPr>
            </w:pPr>
            <w:r w:rsidRPr="009923FE">
              <w:rPr>
                <w:rFonts w:ascii="Arial" w:hAnsi="Arial" w:cs="Arial"/>
                <w:sz w:val="18"/>
                <w:szCs w:val="18"/>
              </w:rPr>
              <w:t>Management and consulting fees</w:t>
            </w:r>
          </w:p>
        </w:tc>
        <w:tc>
          <w:tcPr>
            <w:tcW w:w="1215" w:type="dxa"/>
            <w:tcBorders>
              <w:top w:val="nil"/>
              <w:left w:val="nil"/>
              <w:bottom w:val="nil"/>
              <w:right w:val="nil"/>
            </w:tcBorders>
            <w:vAlign w:val="bottom"/>
          </w:tcPr>
          <w:p w14:paraId="49CB6854" w14:textId="5BA7BDE6"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18</w:t>
            </w:r>
          </w:p>
        </w:tc>
        <w:tc>
          <w:tcPr>
            <w:tcW w:w="1215" w:type="dxa"/>
            <w:tcBorders>
              <w:top w:val="nil"/>
              <w:left w:val="nil"/>
              <w:bottom w:val="nil"/>
              <w:right w:val="nil"/>
            </w:tcBorders>
            <w:vAlign w:val="bottom"/>
          </w:tcPr>
          <w:p w14:paraId="1B6E42C6" w14:textId="543AFE96"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hint="cs"/>
                <w:sz w:val="18"/>
                <w:szCs w:val="18"/>
              </w:rPr>
              <w:t>18</w:t>
            </w:r>
          </w:p>
        </w:tc>
        <w:tc>
          <w:tcPr>
            <w:tcW w:w="1215" w:type="dxa"/>
            <w:tcBorders>
              <w:top w:val="nil"/>
              <w:left w:val="nil"/>
              <w:bottom w:val="nil"/>
              <w:right w:val="nil"/>
            </w:tcBorders>
            <w:vAlign w:val="bottom"/>
          </w:tcPr>
          <w:p w14:paraId="70045AC0" w14:textId="7645A172"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w:t>
            </w:r>
          </w:p>
        </w:tc>
        <w:tc>
          <w:tcPr>
            <w:tcW w:w="1215" w:type="dxa"/>
            <w:tcBorders>
              <w:top w:val="nil"/>
              <w:left w:val="nil"/>
              <w:bottom w:val="nil"/>
              <w:right w:val="nil"/>
            </w:tcBorders>
            <w:vAlign w:val="bottom"/>
          </w:tcPr>
          <w:p w14:paraId="721A7A1F" w14:textId="376E7E37"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w:t>
            </w:r>
          </w:p>
        </w:tc>
      </w:tr>
      <w:tr w:rsidR="00DB7B7E" w:rsidRPr="009923FE" w14:paraId="1B7DB51F" w14:textId="77777777" w:rsidTr="004C18E6">
        <w:tc>
          <w:tcPr>
            <w:tcW w:w="4320" w:type="dxa"/>
            <w:tcBorders>
              <w:top w:val="nil"/>
              <w:left w:val="nil"/>
              <w:bottom w:val="nil"/>
              <w:right w:val="nil"/>
            </w:tcBorders>
            <w:vAlign w:val="bottom"/>
          </w:tcPr>
          <w:p w14:paraId="3831DE5B" w14:textId="77777777" w:rsidR="00DB7B7E" w:rsidRPr="009923FE" w:rsidRDefault="00DB7B7E" w:rsidP="00DB7B7E">
            <w:pPr>
              <w:spacing w:line="340" w:lineRule="exact"/>
              <w:ind w:left="162" w:right="-7" w:hanging="162"/>
              <w:rPr>
                <w:rFonts w:ascii="Arial" w:hAnsi="Arial" w:cs="Arial"/>
                <w:b/>
                <w:bCs/>
                <w:sz w:val="18"/>
                <w:szCs w:val="18"/>
              </w:rPr>
            </w:pPr>
            <w:r w:rsidRPr="009923FE">
              <w:rPr>
                <w:rFonts w:ascii="Arial" w:hAnsi="Arial" w:cs="Arial"/>
                <w:b/>
                <w:bCs/>
                <w:sz w:val="18"/>
                <w:szCs w:val="18"/>
              </w:rPr>
              <w:t>Transactions with the parent company</w:t>
            </w:r>
          </w:p>
        </w:tc>
        <w:tc>
          <w:tcPr>
            <w:tcW w:w="1215" w:type="dxa"/>
            <w:tcBorders>
              <w:top w:val="nil"/>
              <w:left w:val="nil"/>
              <w:bottom w:val="nil"/>
              <w:right w:val="nil"/>
            </w:tcBorders>
            <w:vAlign w:val="bottom"/>
          </w:tcPr>
          <w:p w14:paraId="6C2C2930" w14:textId="77777777" w:rsidR="00DB7B7E" w:rsidRPr="009923FE" w:rsidRDefault="00DB7B7E" w:rsidP="00DB7B7E">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7535185C" w14:textId="77777777" w:rsidR="00DB7B7E" w:rsidRPr="009923FE" w:rsidRDefault="00DB7B7E" w:rsidP="00DB7B7E">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10F4806E" w14:textId="77777777" w:rsidR="00DB7B7E" w:rsidRPr="009923FE" w:rsidRDefault="00DB7B7E" w:rsidP="00DB7B7E">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0EEFAAF2" w14:textId="77777777" w:rsidR="00DB7B7E" w:rsidRPr="009923FE" w:rsidRDefault="00DB7B7E" w:rsidP="00DB7B7E">
            <w:pPr>
              <w:tabs>
                <w:tab w:val="decimal" w:pos="704"/>
              </w:tabs>
              <w:spacing w:line="340" w:lineRule="exact"/>
              <w:jc w:val="thaiDistribute"/>
              <w:rPr>
                <w:rFonts w:ascii="Arial" w:hAnsi="Arial" w:cs="Arial"/>
                <w:sz w:val="18"/>
                <w:szCs w:val="18"/>
              </w:rPr>
            </w:pPr>
          </w:p>
        </w:tc>
      </w:tr>
      <w:tr w:rsidR="00DB7B7E" w:rsidRPr="009923FE" w14:paraId="67A157DA" w14:textId="77777777" w:rsidTr="004C18E6">
        <w:tc>
          <w:tcPr>
            <w:tcW w:w="4320" w:type="dxa"/>
            <w:tcBorders>
              <w:top w:val="nil"/>
              <w:left w:val="nil"/>
              <w:bottom w:val="nil"/>
              <w:right w:val="nil"/>
            </w:tcBorders>
            <w:vAlign w:val="bottom"/>
          </w:tcPr>
          <w:p w14:paraId="1D0FAF0E" w14:textId="64D6E7F1" w:rsidR="00DB7B7E" w:rsidRPr="009923FE" w:rsidRDefault="009C73BD" w:rsidP="00DB7B7E">
            <w:pPr>
              <w:spacing w:line="340" w:lineRule="exact"/>
              <w:ind w:left="162" w:right="-7" w:hanging="162"/>
              <w:rPr>
                <w:rFonts w:ascii="Arial" w:hAnsi="Arial" w:cs="Arial"/>
                <w:b/>
                <w:bCs/>
                <w:sz w:val="18"/>
                <w:szCs w:val="18"/>
              </w:rPr>
            </w:pPr>
            <w:r>
              <w:rPr>
                <w:rFonts w:ascii="Arial" w:hAnsi="Arial" w:cs="Browallia New"/>
                <w:sz w:val="18"/>
                <w:szCs w:val="22"/>
              </w:rPr>
              <w:t>Interest</w:t>
            </w:r>
            <w:r w:rsidR="00DB7B7E" w:rsidRPr="009923FE">
              <w:rPr>
                <w:rFonts w:ascii="Arial" w:hAnsi="Arial" w:cs="Arial"/>
                <w:sz w:val="18"/>
                <w:szCs w:val="18"/>
              </w:rPr>
              <w:t xml:space="preserve"> expenses</w:t>
            </w:r>
          </w:p>
        </w:tc>
        <w:tc>
          <w:tcPr>
            <w:tcW w:w="1215" w:type="dxa"/>
            <w:tcBorders>
              <w:top w:val="nil"/>
              <w:left w:val="nil"/>
              <w:bottom w:val="nil"/>
              <w:right w:val="nil"/>
            </w:tcBorders>
            <w:vAlign w:val="bottom"/>
          </w:tcPr>
          <w:p w14:paraId="7DBB5BA9" w14:textId="684F9443"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3</w:t>
            </w:r>
          </w:p>
        </w:tc>
        <w:tc>
          <w:tcPr>
            <w:tcW w:w="1215" w:type="dxa"/>
            <w:tcBorders>
              <w:top w:val="nil"/>
              <w:left w:val="nil"/>
              <w:bottom w:val="nil"/>
              <w:right w:val="nil"/>
            </w:tcBorders>
            <w:vAlign w:val="bottom"/>
          </w:tcPr>
          <w:p w14:paraId="17B86FB6" w14:textId="6F7F4A64"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hint="cs"/>
                <w:sz w:val="18"/>
                <w:szCs w:val="18"/>
                <w:cs/>
              </w:rPr>
              <w:t>-</w:t>
            </w:r>
          </w:p>
        </w:tc>
        <w:tc>
          <w:tcPr>
            <w:tcW w:w="1215" w:type="dxa"/>
            <w:tcBorders>
              <w:top w:val="nil"/>
              <w:left w:val="nil"/>
              <w:bottom w:val="nil"/>
              <w:right w:val="nil"/>
            </w:tcBorders>
            <w:vAlign w:val="bottom"/>
          </w:tcPr>
          <w:p w14:paraId="19A262C6" w14:textId="0155D70B"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3</w:t>
            </w:r>
          </w:p>
        </w:tc>
        <w:tc>
          <w:tcPr>
            <w:tcW w:w="1215" w:type="dxa"/>
            <w:tcBorders>
              <w:top w:val="nil"/>
              <w:left w:val="nil"/>
              <w:bottom w:val="nil"/>
              <w:right w:val="nil"/>
            </w:tcBorders>
            <w:vAlign w:val="bottom"/>
          </w:tcPr>
          <w:p w14:paraId="05B40E9D" w14:textId="6AC3D93B"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w:t>
            </w:r>
          </w:p>
        </w:tc>
      </w:tr>
      <w:tr w:rsidR="00DB7B7E" w:rsidRPr="009923FE" w14:paraId="6A0FAF21" w14:textId="77777777" w:rsidTr="004C18E6">
        <w:tc>
          <w:tcPr>
            <w:tcW w:w="4320" w:type="dxa"/>
            <w:tcBorders>
              <w:top w:val="nil"/>
              <w:left w:val="nil"/>
              <w:bottom w:val="nil"/>
              <w:right w:val="nil"/>
            </w:tcBorders>
            <w:vAlign w:val="bottom"/>
          </w:tcPr>
          <w:p w14:paraId="1A8467B2" w14:textId="77777777" w:rsidR="00DB7B7E" w:rsidRPr="009923FE" w:rsidRDefault="00DB7B7E" w:rsidP="00DB7B7E">
            <w:pPr>
              <w:spacing w:line="340" w:lineRule="exact"/>
              <w:ind w:left="162" w:right="-7" w:hanging="162"/>
              <w:rPr>
                <w:rFonts w:ascii="Arial" w:hAnsi="Arial" w:cs="Arial"/>
                <w:b/>
                <w:bCs/>
                <w:sz w:val="18"/>
                <w:szCs w:val="18"/>
              </w:rPr>
            </w:pPr>
            <w:r w:rsidRPr="009923FE">
              <w:rPr>
                <w:rFonts w:ascii="Arial" w:hAnsi="Arial" w:cs="Arial"/>
                <w:b/>
                <w:bCs/>
                <w:sz w:val="18"/>
                <w:szCs w:val="18"/>
              </w:rPr>
              <w:t>Transactions with the subsidiary company</w:t>
            </w:r>
          </w:p>
        </w:tc>
        <w:tc>
          <w:tcPr>
            <w:tcW w:w="1215" w:type="dxa"/>
            <w:tcBorders>
              <w:top w:val="nil"/>
              <w:left w:val="nil"/>
              <w:bottom w:val="nil"/>
              <w:right w:val="nil"/>
            </w:tcBorders>
            <w:vAlign w:val="bottom"/>
          </w:tcPr>
          <w:p w14:paraId="648AC6DE" w14:textId="77777777" w:rsidR="00DB7B7E" w:rsidRPr="009923FE" w:rsidRDefault="00DB7B7E" w:rsidP="00DB7B7E">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3AFC1D1F" w14:textId="77777777" w:rsidR="00DB7B7E" w:rsidRPr="009923FE" w:rsidRDefault="00DB7B7E" w:rsidP="00DB7B7E">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74F60C5E" w14:textId="77777777" w:rsidR="00DB7B7E" w:rsidRPr="009923FE" w:rsidRDefault="00DB7B7E" w:rsidP="00DB7B7E">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1E4577BF" w14:textId="77777777" w:rsidR="00DB7B7E" w:rsidRPr="009923FE" w:rsidRDefault="00DB7B7E" w:rsidP="00DB7B7E">
            <w:pPr>
              <w:tabs>
                <w:tab w:val="decimal" w:pos="704"/>
              </w:tabs>
              <w:spacing w:line="340" w:lineRule="exact"/>
              <w:jc w:val="thaiDistribute"/>
              <w:rPr>
                <w:rFonts w:ascii="Arial" w:hAnsi="Arial" w:cs="Arial"/>
                <w:sz w:val="18"/>
                <w:szCs w:val="18"/>
              </w:rPr>
            </w:pPr>
          </w:p>
        </w:tc>
      </w:tr>
      <w:tr w:rsidR="00DB7B7E" w:rsidRPr="009923FE" w14:paraId="79287FE7" w14:textId="77777777" w:rsidTr="004C18E6">
        <w:tc>
          <w:tcPr>
            <w:tcW w:w="4320" w:type="dxa"/>
            <w:tcBorders>
              <w:top w:val="nil"/>
              <w:left w:val="nil"/>
              <w:bottom w:val="nil"/>
              <w:right w:val="nil"/>
            </w:tcBorders>
            <w:vAlign w:val="bottom"/>
          </w:tcPr>
          <w:p w14:paraId="76BE6F89" w14:textId="77777777" w:rsidR="00DB7B7E" w:rsidRPr="009923FE" w:rsidRDefault="00DB7B7E" w:rsidP="00DB7B7E">
            <w:pPr>
              <w:spacing w:line="340" w:lineRule="exact"/>
              <w:ind w:left="162" w:hanging="162"/>
              <w:rPr>
                <w:rFonts w:ascii="Arial" w:hAnsi="Arial" w:cs="Arial"/>
                <w:sz w:val="18"/>
                <w:szCs w:val="18"/>
              </w:rPr>
            </w:pPr>
            <w:r w:rsidRPr="009923FE">
              <w:rPr>
                <w:rFonts w:ascii="Arial" w:hAnsi="Arial" w:cs="Arial"/>
                <w:sz w:val="18"/>
                <w:szCs w:val="18"/>
              </w:rPr>
              <w:t>(eliminated from the consolidated financial statements)</w:t>
            </w:r>
          </w:p>
        </w:tc>
        <w:tc>
          <w:tcPr>
            <w:tcW w:w="1215" w:type="dxa"/>
            <w:tcBorders>
              <w:top w:val="nil"/>
              <w:left w:val="nil"/>
              <w:bottom w:val="nil"/>
              <w:right w:val="nil"/>
            </w:tcBorders>
            <w:vAlign w:val="bottom"/>
          </w:tcPr>
          <w:p w14:paraId="02C9BFDA" w14:textId="77777777" w:rsidR="00DB7B7E" w:rsidRPr="009923FE" w:rsidRDefault="00DB7B7E" w:rsidP="00DB7B7E">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10D1C306" w14:textId="77777777" w:rsidR="00DB7B7E" w:rsidRPr="009923FE" w:rsidRDefault="00DB7B7E" w:rsidP="00DB7B7E">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5A3372D4" w14:textId="77777777" w:rsidR="00DB7B7E" w:rsidRPr="009923FE" w:rsidRDefault="00DB7B7E" w:rsidP="00DB7B7E">
            <w:pPr>
              <w:tabs>
                <w:tab w:val="decimal" w:pos="704"/>
              </w:tabs>
              <w:spacing w:line="340" w:lineRule="exact"/>
              <w:jc w:val="thaiDistribute"/>
              <w:rPr>
                <w:rFonts w:ascii="Arial" w:hAnsi="Arial" w:cs="Arial"/>
                <w:sz w:val="18"/>
                <w:szCs w:val="18"/>
              </w:rPr>
            </w:pPr>
          </w:p>
        </w:tc>
        <w:tc>
          <w:tcPr>
            <w:tcW w:w="1215" w:type="dxa"/>
            <w:tcBorders>
              <w:top w:val="nil"/>
              <w:left w:val="nil"/>
              <w:bottom w:val="nil"/>
              <w:right w:val="nil"/>
            </w:tcBorders>
            <w:vAlign w:val="bottom"/>
          </w:tcPr>
          <w:p w14:paraId="02C921F6" w14:textId="77777777" w:rsidR="00DB7B7E" w:rsidRPr="009923FE" w:rsidRDefault="00DB7B7E" w:rsidP="00DB7B7E">
            <w:pPr>
              <w:tabs>
                <w:tab w:val="decimal" w:pos="704"/>
              </w:tabs>
              <w:spacing w:line="340" w:lineRule="exact"/>
              <w:jc w:val="thaiDistribute"/>
              <w:rPr>
                <w:rFonts w:ascii="Arial" w:hAnsi="Arial" w:cs="Arial"/>
                <w:sz w:val="18"/>
                <w:szCs w:val="18"/>
              </w:rPr>
            </w:pPr>
          </w:p>
        </w:tc>
      </w:tr>
      <w:tr w:rsidR="00DB7B7E" w:rsidRPr="009923FE" w14:paraId="3F430E9F" w14:textId="77777777" w:rsidTr="008B5452">
        <w:tc>
          <w:tcPr>
            <w:tcW w:w="4320" w:type="dxa"/>
            <w:tcBorders>
              <w:top w:val="nil"/>
              <w:left w:val="nil"/>
              <w:bottom w:val="nil"/>
              <w:right w:val="nil"/>
            </w:tcBorders>
            <w:vAlign w:val="bottom"/>
          </w:tcPr>
          <w:p w14:paraId="183327A4" w14:textId="576AD570" w:rsidR="00DB7B7E" w:rsidRPr="009923FE" w:rsidRDefault="00DB7B7E" w:rsidP="00DB7B7E">
            <w:pPr>
              <w:spacing w:line="340" w:lineRule="exact"/>
              <w:ind w:left="162" w:hanging="162"/>
              <w:rPr>
                <w:rFonts w:ascii="Arial" w:hAnsi="Arial" w:cs="Arial"/>
                <w:sz w:val="18"/>
                <w:szCs w:val="18"/>
              </w:rPr>
            </w:pPr>
            <w:bookmarkStart w:id="2" w:name="_Hlk127526170"/>
            <w:r w:rsidRPr="009923FE">
              <w:rPr>
                <w:rFonts w:ascii="Arial" w:hAnsi="Arial" w:cs="Arial"/>
                <w:sz w:val="18"/>
                <w:szCs w:val="18"/>
              </w:rPr>
              <w:t xml:space="preserve">Commission from </w:t>
            </w:r>
            <w:bookmarkEnd w:id="2"/>
            <w:r w:rsidRPr="009923FE">
              <w:rPr>
                <w:rFonts w:ascii="Arial" w:hAnsi="Arial" w:cs="Arial"/>
                <w:sz w:val="18"/>
                <w:szCs w:val="18"/>
              </w:rPr>
              <w:t>management service</w:t>
            </w:r>
          </w:p>
        </w:tc>
        <w:tc>
          <w:tcPr>
            <w:tcW w:w="1215" w:type="dxa"/>
            <w:tcBorders>
              <w:top w:val="nil"/>
              <w:left w:val="nil"/>
              <w:bottom w:val="nil"/>
              <w:right w:val="nil"/>
            </w:tcBorders>
            <w:vAlign w:val="bottom"/>
          </w:tcPr>
          <w:p w14:paraId="7D847B7E" w14:textId="55276616"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w:t>
            </w:r>
          </w:p>
        </w:tc>
        <w:tc>
          <w:tcPr>
            <w:tcW w:w="1215" w:type="dxa"/>
            <w:tcBorders>
              <w:top w:val="nil"/>
              <w:left w:val="nil"/>
              <w:bottom w:val="nil"/>
              <w:right w:val="nil"/>
            </w:tcBorders>
            <w:vAlign w:val="bottom"/>
          </w:tcPr>
          <w:p w14:paraId="5E828476" w14:textId="6143F555"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hint="cs"/>
                <w:sz w:val="18"/>
                <w:szCs w:val="18"/>
                <w:cs/>
              </w:rPr>
              <w:t>-</w:t>
            </w:r>
          </w:p>
        </w:tc>
        <w:tc>
          <w:tcPr>
            <w:tcW w:w="1215" w:type="dxa"/>
            <w:tcBorders>
              <w:top w:val="nil"/>
              <w:left w:val="nil"/>
              <w:bottom w:val="nil"/>
              <w:right w:val="nil"/>
            </w:tcBorders>
            <w:vAlign w:val="bottom"/>
          </w:tcPr>
          <w:p w14:paraId="50208E17" w14:textId="0727AF40"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65</w:t>
            </w:r>
          </w:p>
        </w:tc>
        <w:tc>
          <w:tcPr>
            <w:tcW w:w="1215" w:type="dxa"/>
            <w:tcBorders>
              <w:top w:val="nil"/>
              <w:left w:val="nil"/>
              <w:bottom w:val="nil"/>
              <w:right w:val="nil"/>
            </w:tcBorders>
            <w:vAlign w:val="bottom"/>
          </w:tcPr>
          <w:p w14:paraId="0BF7DF6D" w14:textId="370E30E8"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hint="cs"/>
                <w:sz w:val="18"/>
                <w:szCs w:val="18"/>
              </w:rPr>
              <w:t>66</w:t>
            </w:r>
          </w:p>
        </w:tc>
      </w:tr>
      <w:tr w:rsidR="00DB7B7E" w:rsidRPr="009923FE" w14:paraId="42B739A3" w14:textId="77777777" w:rsidTr="008B5452">
        <w:tc>
          <w:tcPr>
            <w:tcW w:w="4320" w:type="dxa"/>
            <w:tcBorders>
              <w:top w:val="nil"/>
              <w:left w:val="nil"/>
              <w:bottom w:val="nil"/>
              <w:right w:val="nil"/>
            </w:tcBorders>
            <w:vAlign w:val="bottom"/>
          </w:tcPr>
          <w:p w14:paraId="1D325120" w14:textId="39D248B1" w:rsidR="00DB7B7E" w:rsidRPr="009923FE" w:rsidRDefault="00DB7B7E" w:rsidP="00DB7B7E">
            <w:pPr>
              <w:spacing w:line="340" w:lineRule="exact"/>
              <w:ind w:left="162" w:hanging="162"/>
              <w:rPr>
                <w:rFonts w:ascii="Arial" w:hAnsi="Arial" w:cs="Arial"/>
                <w:sz w:val="18"/>
                <w:szCs w:val="18"/>
              </w:rPr>
            </w:pPr>
            <w:r w:rsidRPr="009923FE">
              <w:rPr>
                <w:rFonts w:ascii="Arial" w:hAnsi="Arial" w:cs="Arial"/>
                <w:sz w:val="18"/>
                <w:szCs w:val="18"/>
              </w:rPr>
              <w:t xml:space="preserve">Commission from sale of equipment </w:t>
            </w:r>
          </w:p>
        </w:tc>
        <w:tc>
          <w:tcPr>
            <w:tcW w:w="1215" w:type="dxa"/>
            <w:tcBorders>
              <w:top w:val="nil"/>
              <w:left w:val="nil"/>
              <w:bottom w:val="nil"/>
              <w:right w:val="nil"/>
            </w:tcBorders>
            <w:vAlign w:val="bottom"/>
          </w:tcPr>
          <w:p w14:paraId="2E5EFDB6" w14:textId="187AD6E9"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w:t>
            </w:r>
          </w:p>
        </w:tc>
        <w:tc>
          <w:tcPr>
            <w:tcW w:w="1215" w:type="dxa"/>
            <w:tcBorders>
              <w:top w:val="nil"/>
              <w:left w:val="nil"/>
              <w:bottom w:val="nil"/>
              <w:right w:val="nil"/>
            </w:tcBorders>
            <w:vAlign w:val="bottom"/>
          </w:tcPr>
          <w:p w14:paraId="0D37F4BB" w14:textId="20BD51DD"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w:t>
            </w:r>
          </w:p>
        </w:tc>
        <w:tc>
          <w:tcPr>
            <w:tcW w:w="1215" w:type="dxa"/>
            <w:tcBorders>
              <w:top w:val="nil"/>
              <w:left w:val="nil"/>
              <w:bottom w:val="nil"/>
              <w:right w:val="nil"/>
            </w:tcBorders>
            <w:vAlign w:val="bottom"/>
          </w:tcPr>
          <w:p w14:paraId="36B45398" w14:textId="19FA5DC9"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70</w:t>
            </w:r>
          </w:p>
        </w:tc>
        <w:tc>
          <w:tcPr>
            <w:tcW w:w="1215" w:type="dxa"/>
            <w:tcBorders>
              <w:top w:val="nil"/>
              <w:left w:val="nil"/>
              <w:bottom w:val="nil"/>
              <w:right w:val="nil"/>
            </w:tcBorders>
            <w:vAlign w:val="bottom"/>
          </w:tcPr>
          <w:p w14:paraId="3EF7C7C2" w14:textId="29A025E0"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hint="cs"/>
                <w:sz w:val="18"/>
                <w:szCs w:val="18"/>
              </w:rPr>
              <w:t>32</w:t>
            </w:r>
          </w:p>
        </w:tc>
      </w:tr>
      <w:tr w:rsidR="00DB7B7E" w:rsidRPr="009923FE" w14:paraId="2E9C7D4B" w14:textId="77777777" w:rsidTr="008B5452">
        <w:tc>
          <w:tcPr>
            <w:tcW w:w="4320" w:type="dxa"/>
            <w:tcBorders>
              <w:top w:val="nil"/>
              <w:left w:val="nil"/>
              <w:bottom w:val="nil"/>
              <w:right w:val="nil"/>
            </w:tcBorders>
            <w:vAlign w:val="bottom"/>
          </w:tcPr>
          <w:p w14:paraId="3A775BE5" w14:textId="6F001B9E" w:rsidR="00DB7B7E" w:rsidRPr="009923FE" w:rsidRDefault="002A292A" w:rsidP="00DB7B7E">
            <w:pPr>
              <w:spacing w:line="340" w:lineRule="exact"/>
              <w:ind w:left="162" w:hanging="162"/>
              <w:rPr>
                <w:rFonts w:ascii="Arial" w:hAnsi="Arial" w:cs="Arial"/>
                <w:sz w:val="18"/>
                <w:szCs w:val="18"/>
              </w:rPr>
            </w:pPr>
            <w:r>
              <w:rPr>
                <w:rFonts w:ascii="Arial" w:hAnsi="Arial" w:cs="Arial"/>
                <w:sz w:val="18"/>
                <w:szCs w:val="18"/>
              </w:rPr>
              <w:t>Dividend income</w:t>
            </w:r>
          </w:p>
        </w:tc>
        <w:tc>
          <w:tcPr>
            <w:tcW w:w="1215" w:type="dxa"/>
            <w:tcBorders>
              <w:top w:val="nil"/>
              <w:left w:val="nil"/>
              <w:bottom w:val="nil"/>
              <w:right w:val="nil"/>
            </w:tcBorders>
            <w:vAlign w:val="bottom"/>
          </w:tcPr>
          <w:p w14:paraId="100D3490" w14:textId="34EC9AF9"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w:t>
            </w:r>
          </w:p>
        </w:tc>
        <w:tc>
          <w:tcPr>
            <w:tcW w:w="1215" w:type="dxa"/>
            <w:tcBorders>
              <w:top w:val="nil"/>
              <w:left w:val="nil"/>
              <w:bottom w:val="nil"/>
              <w:right w:val="nil"/>
            </w:tcBorders>
            <w:vAlign w:val="bottom"/>
          </w:tcPr>
          <w:p w14:paraId="65A64004" w14:textId="740209B6"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w:t>
            </w:r>
          </w:p>
        </w:tc>
        <w:tc>
          <w:tcPr>
            <w:tcW w:w="1215" w:type="dxa"/>
            <w:tcBorders>
              <w:top w:val="nil"/>
              <w:left w:val="nil"/>
              <w:bottom w:val="nil"/>
              <w:right w:val="nil"/>
            </w:tcBorders>
            <w:vAlign w:val="bottom"/>
          </w:tcPr>
          <w:p w14:paraId="35F2D323" w14:textId="0D3B815C"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885</w:t>
            </w:r>
          </w:p>
        </w:tc>
        <w:tc>
          <w:tcPr>
            <w:tcW w:w="1215" w:type="dxa"/>
            <w:tcBorders>
              <w:top w:val="nil"/>
              <w:left w:val="nil"/>
              <w:bottom w:val="nil"/>
              <w:right w:val="nil"/>
            </w:tcBorders>
            <w:vAlign w:val="bottom"/>
          </w:tcPr>
          <w:p w14:paraId="3F9ABEF4" w14:textId="76794BC3"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w:t>
            </w:r>
          </w:p>
        </w:tc>
      </w:tr>
      <w:tr w:rsidR="00DB7B7E" w:rsidRPr="009923FE" w14:paraId="3D4183F2" w14:textId="77777777" w:rsidTr="008B5452">
        <w:tc>
          <w:tcPr>
            <w:tcW w:w="4320" w:type="dxa"/>
            <w:tcBorders>
              <w:top w:val="nil"/>
              <w:left w:val="nil"/>
              <w:bottom w:val="nil"/>
              <w:right w:val="nil"/>
            </w:tcBorders>
            <w:vAlign w:val="bottom"/>
          </w:tcPr>
          <w:p w14:paraId="0A2B0C18" w14:textId="77777777" w:rsidR="00DB7B7E" w:rsidRPr="009923FE" w:rsidRDefault="00DB7B7E" w:rsidP="00DB7B7E">
            <w:pPr>
              <w:spacing w:line="340" w:lineRule="exact"/>
              <w:ind w:left="162" w:hanging="162"/>
              <w:rPr>
                <w:rFonts w:ascii="Arial" w:hAnsi="Arial" w:cs="Arial"/>
                <w:sz w:val="18"/>
                <w:szCs w:val="18"/>
              </w:rPr>
            </w:pPr>
            <w:r w:rsidRPr="009923FE">
              <w:rPr>
                <w:rFonts w:ascii="Arial" w:hAnsi="Arial" w:cs="Arial"/>
                <w:sz w:val="18"/>
                <w:szCs w:val="18"/>
              </w:rPr>
              <w:t>Interest expenses</w:t>
            </w:r>
          </w:p>
        </w:tc>
        <w:tc>
          <w:tcPr>
            <w:tcW w:w="1215" w:type="dxa"/>
            <w:tcBorders>
              <w:top w:val="nil"/>
              <w:left w:val="nil"/>
              <w:bottom w:val="nil"/>
              <w:right w:val="nil"/>
            </w:tcBorders>
            <w:vAlign w:val="bottom"/>
          </w:tcPr>
          <w:p w14:paraId="307B9B15" w14:textId="3EDE4BD0"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w:t>
            </w:r>
          </w:p>
        </w:tc>
        <w:tc>
          <w:tcPr>
            <w:tcW w:w="1215" w:type="dxa"/>
            <w:tcBorders>
              <w:top w:val="nil"/>
              <w:left w:val="nil"/>
              <w:bottom w:val="nil"/>
              <w:right w:val="nil"/>
            </w:tcBorders>
            <w:vAlign w:val="bottom"/>
          </w:tcPr>
          <w:p w14:paraId="10F94E79" w14:textId="6FAC2D03"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hint="cs"/>
                <w:sz w:val="18"/>
                <w:szCs w:val="18"/>
                <w:cs/>
              </w:rPr>
              <w:t>-</w:t>
            </w:r>
          </w:p>
        </w:tc>
        <w:tc>
          <w:tcPr>
            <w:tcW w:w="1215" w:type="dxa"/>
            <w:tcBorders>
              <w:top w:val="nil"/>
              <w:left w:val="nil"/>
              <w:bottom w:val="nil"/>
              <w:right w:val="nil"/>
            </w:tcBorders>
            <w:vAlign w:val="bottom"/>
          </w:tcPr>
          <w:p w14:paraId="47442344" w14:textId="3B47C70C"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sz w:val="18"/>
                <w:szCs w:val="18"/>
              </w:rPr>
              <w:t>2</w:t>
            </w:r>
          </w:p>
        </w:tc>
        <w:tc>
          <w:tcPr>
            <w:tcW w:w="1215" w:type="dxa"/>
            <w:tcBorders>
              <w:top w:val="nil"/>
              <w:left w:val="nil"/>
              <w:bottom w:val="nil"/>
              <w:right w:val="nil"/>
            </w:tcBorders>
            <w:vAlign w:val="bottom"/>
          </w:tcPr>
          <w:p w14:paraId="1C09C118" w14:textId="493F53CF" w:rsidR="00DB7B7E" w:rsidRPr="009923FE" w:rsidRDefault="00DB7B7E" w:rsidP="00DB7B7E">
            <w:pPr>
              <w:tabs>
                <w:tab w:val="decimal" w:pos="704"/>
              </w:tabs>
              <w:spacing w:line="340" w:lineRule="exact"/>
              <w:jc w:val="thaiDistribute"/>
              <w:rPr>
                <w:rFonts w:ascii="Arial" w:hAnsi="Arial" w:cs="Arial"/>
                <w:sz w:val="18"/>
                <w:szCs w:val="18"/>
              </w:rPr>
            </w:pPr>
            <w:r w:rsidRPr="009923FE">
              <w:rPr>
                <w:rFonts w:ascii="Arial" w:hAnsi="Arial" w:cs="Arial" w:hint="cs"/>
                <w:sz w:val="18"/>
                <w:szCs w:val="18"/>
              </w:rPr>
              <w:t>5</w:t>
            </w:r>
          </w:p>
        </w:tc>
      </w:tr>
    </w:tbl>
    <w:p w14:paraId="3E3133F1" w14:textId="77777777" w:rsidR="00E12B53" w:rsidRPr="009923FE" w:rsidRDefault="00E12B53">
      <w:pPr>
        <w:overflowPunct/>
        <w:autoSpaceDE/>
        <w:autoSpaceDN/>
        <w:adjustRightInd/>
        <w:textAlignment w:val="auto"/>
        <w:rPr>
          <w:rFonts w:ascii="Arial" w:hAnsi="Arial" w:cs="Arial"/>
          <w:sz w:val="22"/>
          <w:szCs w:val="22"/>
        </w:rPr>
      </w:pPr>
      <w:r w:rsidRPr="009923FE">
        <w:rPr>
          <w:rFonts w:ascii="Arial" w:hAnsi="Arial" w:cs="Arial"/>
          <w:sz w:val="22"/>
          <w:szCs w:val="22"/>
        </w:rPr>
        <w:br w:type="page"/>
      </w:r>
    </w:p>
    <w:p w14:paraId="00A27E8B" w14:textId="6F60250A" w:rsidR="00D126F7" w:rsidRPr="009923FE" w:rsidRDefault="00250FD9" w:rsidP="009E0D06">
      <w:pPr>
        <w:tabs>
          <w:tab w:val="left" w:pos="720"/>
          <w:tab w:val="left" w:pos="2160"/>
        </w:tabs>
        <w:spacing w:before="120" w:after="120" w:line="360" w:lineRule="exact"/>
        <w:ind w:left="547"/>
        <w:jc w:val="both"/>
        <w:rPr>
          <w:rFonts w:ascii="Arial" w:hAnsi="Arial" w:cs="Arial"/>
          <w:sz w:val="22"/>
          <w:szCs w:val="22"/>
        </w:rPr>
      </w:pPr>
      <w:r w:rsidRPr="009923FE">
        <w:rPr>
          <w:rFonts w:ascii="Arial" w:hAnsi="Arial" w:cs="Arial"/>
          <w:sz w:val="22"/>
          <w:szCs w:val="22"/>
        </w:rPr>
        <w:lastRenderedPageBreak/>
        <w:t xml:space="preserve">As </w:t>
      </w:r>
      <w:proofErr w:type="gramStart"/>
      <w:r w:rsidRPr="009923FE">
        <w:rPr>
          <w:rFonts w:ascii="Arial" w:hAnsi="Arial" w:cs="Arial"/>
          <w:sz w:val="22"/>
          <w:szCs w:val="22"/>
        </w:rPr>
        <w:t>at</w:t>
      </w:r>
      <w:proofErr w:type="gramEnd"/>
      <w:r w:rsidRPr="009923FE">
        <w:rPr>
          <w:rFonts w:ascii="Arial" w:hAnsi="Arial" w:cs="Arial"/>
          <w:sz w:val="22"/>
          <w:szCs w:val="22"/>
        </w:rPr>
        <w:t xml:space="preserve"> </w:t>
      </w:r>
      <w:r w:rsidR="008D5AAF" w:rsidRPr="009923FE">
        <w:rPr>
          <w:rFonts w:ascii="Arial" w:hAnsi="Arial" w:cs="Arial"/>
          <w:sz w:val="22"/>
          <w:szCs w:val="22"/>
        </w:rPr>
        <w:t xml:space="preserve">31 December </w:t>
      </w:r>
      <w:r w:rsidR="00431367" w:rsidRPr="009923FE">
        <w:rPr>
          <w:rFonts w:ascii="Arial" w:hAnsi="Arial" w:cs="Arial"/>
          <w:sz w:val="22"/>
          <w:szCs w:val="22"/>
        </w:rPr>
        <w:t>2023</w:t>
      </w:r>
      <w:r w:rsidR="009707E2" w:rsidRPr="009923FE">
        <w:rPr>
          <w:rFonts w:ascii="Arial" w:hAnsi="Arial" w:cs="Arial"/>
          <w:sz w:val="22"/>
          <w:szCs w:val="22"/>
        </w:rPr>
        <w:t xml:space="preserve"> and </w:t>
      </w:r>
      <w:r w:rsidR="00A76CB8" w:rsidRPr="009923FE">
        <w:rPr>
          <w:rFonts w:ascii="Arial" w:hAnsi="Arial" w:cs="Arial"/>
          <w:sz w:val="22"/>
          <w:szCs w:val="22"/>
        </w:rPr>
        <w:t>2022</w:t>
      </w:r>
      <w:r w:rsidRPr="009923FE">
        <w:rPr>
          <w:rFonts w:ascii="Arial" w:hAnsi="Arial" w:cs="Arial"/>
          <w:sz w:val="22"/>
          <w:szCs w:val="22"/>
        </w:rPr>
        <w:t>, t</w:t>
      </w:r>
      <w:r w:rsidR="00D126F7" w:rsidRPr="009923FE">
        <w:rPr>
          <w:rFonts w:ascii="Arial" w:hAnsi="Arial" w:cs="Arial"/>
          <w:sz w:val="22"/>
          <w:szCs w:val="22"/>
        </w:rPr>
        <w:t xml:space="preserve">he balances of the </w:t>
      </w:r>
      <w:r w:rsidR="007151DA" w:rsidRPr="009923FE">
        <w:rPr>
          <w:rFonts w:ascii="Arial" w:hAnsi="Arial" w:cs="Arial"/>
          <w:sz w:val="22"/>
          <w:szCs w:val="22"/>
        </w:rPr>
        <w:t>account</w:t>
      </w:r>
      <w:r w:rsidR="004849AF" w:rsidRPr="009923FE">
        <w:rPr>
          <w:rFonts w:ascii="Arial" w:hAnsi="Arial" w:cs="Arial"/>
          <w:sz w:val="22"/>
          <w:szCs w:val="22"/>
        </w:rPr>
        <w:t>s</w:t>
      </w:r>
      <w:r w:rsidR="007151DA" w:rsidRPr="009923FE">
        <w:rPr>
          <w:rFonts w:ascii="Arial" w:hAnsi="Arial" w:cs="Arial"/>
          <w:sz w:val="22"/>
          <w:szCs w:val="22"/>
        </w:rPr>
        <w:t xml:space="preserve"> between the </w:t>
      </w:r>
      <w:r w:rsidRPr="009923FE">
        <w:rPr>
          <w:rFonts w:ascii="Arial" w:hAnsi="Arial" w:cs="Arial"/>
          <w:sz w:val="22"/>
          <w:szCs w:val="22"/>
        </w:rPr>
        <w:t>Group</w:t>
      </w:r>
      <w:r w:rsidR="007151DA" w:rsidRPr="009923FE">
        <w:rPr>
          <w:rFonts w:ascii="Arial" w:hAnsi="Arial" w:cs="Arial"/>
          <w:sz w:val="22"/>
          <w:szCs w:val="22"/>
        </w:rPr>
        <w:t xml:space="preserve"> and those related parties were as follows:</w:t>
      </w:r>
    </w:p>
    <w:tbl>
      <w:tblPr>
        <w:tblW w:w="9290" w:type="dxa"/>
        <w:tblInd w:w="450" w:type="dxa"/>
        <w:tblLayout w:type="fixed"/>
        <w:tblLook w:val="0000" w:firstRow="0" w:lastRow="0" w:firstColumn="0" w:lastColumn="0" w:noHBand="0" w:noVBand="0"/>
      </w:tblPr>
      <w:tblGrid>
        <w:gridCol w:w="4050"/>
        <w:gridCol w:w="1310"/>
        <w:gridCol w:w="1310"/>
        <w:gridCol w:w="1310"/>
        <w:gridCol w:w="1310"/>
      </w:tblGrid>
      <w:tr w:rsidR="007151DA" w:rsidRPr="009923FE" w14:paraId="6A030A72" w14:textId="77777777" w:rsidTr="00250FD9">
        <w:tc>
          <w:tcPr>
            <w:tcW w:w="4050" w:type="dxa"/>
            <w:tcBorders>
              <w:top w:val="nil"/>
              <w:left w:val="nil"/>
              <w:bottom w:val="nil"/>
              <w:right w:val="nil"/>
            </w:tcBorders>
            <w:vAlign w:val="bottom"/>
          </w:tcPr>
          <w:p w14:paraId="69E2712B" w14:textId="77777777" w:rsidR="007151DA" w:rsidRPr="009923FE" w:rsidRDefault="007151DA" w:rsidP="009E0D06">
            <w:pPr>
              <w:spacing w:line="360" w:lineRule="exact"/>
              <w:ind w:left="162" w:hanging="162"/>
              <w:rPr>
                <w:rFonts w:ascii="Arial" w:hAnsi="Arial" w:cs="Arial"/>
                <w:sz w:val="18"/>
                <w:szCs w:val="18"/>
              </w:rPr>
            </w:pPr>
          </w:p>
        </w:tc>
        <w:tc>
          <w:tcPr>
            <w:tcW w:w="2620" w:type="dxa"/>
            <w:gridSpan w:val="2"/>
            <w:tcBorders>
              <w:top w:val="nil"/>
              <w:left w:val="nil"/>
              <w:bottom w:val="nil"/>
              <w:right w:val="nil"/>
            </w:tcBorders>
            <w:vAlign w:val="bottom"/>
          </w:tcPr>
          <w:p w14:paraId="2F1C7F93" w14:textId="72CA01F7" w:rsidR="007151DA" w:rsidRPr="009923FE" w:rsidRDefault="007151DA" w:rsidP="009E0D06">
            <w:pPr>
              <w:spacing w:line="360" w:lineRule="exact"/>
              <w:jc w:val="center"/>
              <w:rPr>
                <w:rFonts w:ascii="Arial" w:hAnsi="Arial" w:cs="Arial"/>
                <w:sz w:val="18"/>
                <w:szCs w:val="18"/>
              </w:rPr>
            </w:pPr>
          </w:p>
        </w:tc>
        <w:tc>
          <w:tcPr>
            <w:tcW w:w="2620" w:type="dxa"/>
            <w:gridSpan w:val="2"/>
            <w:tcBorders>
              <w:top w:val="nil"/>
              <w:left w:val="nil"/>
              <w:bottom w:val="nil"/>
              <w:right w:val="nil"/>
            </w:tcBorders>
            <w:vAlign w:val="bottom"/>
          </w:tcPr>
          <w:p w14:paraId="7356F507" w14:textId="3939C669" w:rsidR="007151DA" w:rsidRPr="009923FE" w:rsidRDefault="009E0D06" w:rsidP="009E0D06">
            <w:pPr>
              <w:spacing w:line="360" w:lineRule="exact"/>
              <w:jc w:val="right"/>
              <w:rPr>
                <w:rFonts w:ascii="Arial" w:hAnsi="Arial" w:cs="Arial"/>
                <w:sz w:val="18"/>
                <w:szCs w:val="18"/>
              </w:rPr>
            </w:pPr>
            <w:r w:rsidRPr="009923FE">
              <w:rPr>
                <w:rFonts w:ascii="Arial" w:hAnsi="Arial" w:cs="Arial"/>
                <w:sz w:val="18"/>
                <w:szCs w:val="18"/>
              </w:rPr>
              <w:t>(Unit: Thousand Baht)</w:t>
            </w:r>
          </w:p>
        </w:tc>
      </w:tr>
      <w:tr w:rsidR="009E0D06" w:rsidRPr="009923FE" w14:paraId="64ACD976" w14:textId="77777777" w:rsidTr="00250FD9">
        <w:tc>
          <w:tcPr>
            <w:tcW w:w="4050" w:type="dxa"/>
            <w:tcBorders>
              <w:top w:val="nil"/>
              <w:left w:val="nil"/>
              <w:bottom w:val="nil"/>
              <w:right w:val="nil"/>
            </w:tcBorders>
            <w:vAlign w:val="bottom"/>
          </w:tcPr>
          <w:p w14:paraId="2A6A5D81" w14:textId="77777777" w:rsidR="009E0D06" w:rsidRPr="009923FE" w:rsidRDefault="009E0D06" w:rsidP="009E0D06">
            <w:pPr>
              <w:spacing w:line="360" w:lineRule="exact"/>
              <w:ind w:left="162" w:hanging="162"/>
              <w:rPr>
                <w:rFonts w:ascii="Arial" w:hAnsi="Arial" w:cs="Arial"/>
                <w:sz w:val="18"/>
                <w:szCs w:val="18"/>
              </w:rPr>
            </w:pPr>
          </w:p>
        </w:tc>
        <w:tc>
          <w:tcPr>
            <w:tcW w:w="2620" w:type="dxa"/>
            <w:gridSpan w:val="2"/>
            <w:tcBorders>
              <w:top w:val="nil"/>
              <w:left w:val="nil"/>
              <w:bottom w:val="nil"/>
              <w:right w:val="nil"/>
            </w:tcBorders>
            <w:vAlign w:val="bottom"/>
          </w:tcPr>
          <w:p w14:paraId="4D91EB30" w14:textId="2286C565" w:rsidR="009E0D06" w:rsidRPr="009923FE" w:rsidRDefault="009E0D06" w:rsidP="009E0D06">
            <w:pPr>
              <w:pBdr>
                <w:bottom w:val="single" w:sz="4" w:space="1" w:color="auto"/>
              </w:pBdr>
              <w:spacing w:line="360" w:lineRule="exact"/>
              <w:jc w:val="center"/>
              <w:rPr>
                <w:rFonts w:ascii="Arial" w:hAnsi="Arial" w:cs="Arial"/>
                <w:sz w:val="18"/>
                <w:szCs w:val="18"/>
              </w:rPr>
            </w:pPr>
            <w:r w:rsidRPr="009923FE">
              <w:rPr>
                <w:rFonts w:ascii="Arial" w:hAnsi="Arial" w:cs="Arial"/>
                <w:sz w:val="18"/>
                <w:szCs w:val="18"/>
              </w:rPr>
              <w:t>Consolidated                         financial statements</w:t>
            </w:r>
          </w:p>
        </w:tc>
        <w:tc>
          <w:tcPr>
            <w:tcW w:w="2620" w:type="dxa"/>
            <w:gridSpan w:val="2"/>
            <w:tcBorders>
              <w:top w:val="nil"/>
              <w:left w:val="nil"/>
              <w:bottom w:val="nil"/>
              <w:right w:val="nil"/>
            </w:tcBorders>
            <w:vAlign w:val="bottom"/>
          </w:tcPr>
          <w:p w14:paraId="71F87BA8" w14:textId="274F7D0C" w:rsidR="009E0D06" w:rsidRPr="009923FE" w:rsidRDefault="009E0D06" w:rsidP="009E0D06">
            <w:pPr>
              <w:pBdr>
                <w:bottom w:val="single" w:sz="4" w:space="1" w:color="auto"/>
              </w:pBdr>
              <w:spacing w:line="360" w:lineRule="exact"/>
              <w:jc w:val="center"/>
              <w:rPr>
                <w:rFonts w:ascii="Arial" w:hAnsi="Arial" w:cs="Arial"/>
                <w:sz w:val="18"/>
                <w:szCs w:val="18"/>
              </w:rPr>
            </w:pPr>
            <w:r w:rsidRPr="009923FE">
              <w:rPr>
                <w:rFonts w:ascii="Arial" w:hAnsi="Arial" w:cs="Arial"/>
                <w:sz w:val="18"/>
                <w:szCs w:val="18"/>
              </w:rPr>
              <w:t>Separate                              financial statements</w:t>
            </w:r>
          </w:p>
        </w:tc>
      </w:tr>
      <w:tr w:rsidR="009E0D06" w:rsidRPr="009923FE" w14:paraId="7A5ACC01" w14:textId="77777777" w:rsidTr="00250FD9">
        <w:tc>
          <w:tcPr>
            <w:tcW w:w="4050" w:type="dxa"/>
            <w:tcBorders>
              <w:top w:val="nil"/>
              <w:left w:val="nil"/>
              <w:bottom w:val="nil"/>
              <w:right w:val="nil"/>
            </w:tcBorders>
            <w:vAlign w:val="bottom"/>
          </w:tcPr>
          <w:p w14:paraId="11B4AFD4" w14:textId="77777777" w:rsidR="009E0D06" w:rsidRPr="009923FE" w:rsidRDefault="009E0D06" w:rsidP="009E0D06">
            <w:pPr>
              <w:spacing w:line="360" w:lineRule="exact"/>
              <w:jc w:val="center"/>
              <w:rPr>
                <w:rFonts w:ascii="Arial" w:hAnsi="Arial" w:cs="Arial"/>
                <w:sz w:val="18"/>
                <w:szCs w:val="18"/>
                <w:u w:val="single"/>
              </w:rPr>
            </w:pPr>
          </w:p>
        </w:tc>
        <w:tc>
          <w:tcPr>
            <w:tcW w:w="1310" w:type="dxa"/>
            <w:tcBorders>
              <w:top w:val="nil"/>
              <w:left w:val="nil"/>
              <w:bottom w:val="nil"/>
              <w:right w:val="nil"/>
            </w:tcBorders>
            <w:vAlign w:val="bottom"/>
          </w:tcPr>
          <w:p w14:paraId="5BCA0785" w14:textId="5AA8D480" w:rsidR="009E0D06" w:rsidRPr="009923FE" w:rsidRDefault="00431367" w:rsidP="009E0D06">
            <w:pPr>
              <w:spacing w:line="360" w:lineRule="exact"/>
              <w:jc w:val="center"/>
              <w:rPr>
                <w:rFonts w:ascii="Arial" w:hAnsi="Arial" w:cs="Arial"/>
                <w:sz w:val="18"/>
                <w:szCs w:val="18"/>
                <w:u w:val="single"/>
              </w:rPr>
            </w:pPr>
            <w:r w:rsidRPr="009923FE">
              <w:rPr>
                <w:rFonts w:ascii="Arial" w:hAnsi="Arial" w:cs="Arial"/>
                <w:sz w:val="18"/>
                <w:szCs w:val="18"/>
                <w:u w:val="single"/>
              </w:rPr>
              <w:t>2023</w:t>
            </w:r>
          </w:p>
        </w:tc>
        <w:tc>
          <w:tcPr>
            <w:tcW w:w="1310" w:type="dxa"/>
            <w:tcBorders>
              <w:top w:val="nil"/>
              <w:left w:val="nil"/>
              <w:bottom w:val="nil"/>
              <w:right w:val="nil"/>
            </w:tcBorders>
            <w:vAlign w:val="bottom"/>
          </w:tcPr>
          <w:p w14:paraId="708F594C" w14:textId="1AD1E4D7" w:rsidR="009E0D06" w:rsidRPr="009923FE" w:rsidRDefault="00A76CB8" w:rsidP="009E0D06">
            <w:pPr>
              <w:spacing w:line="360" w:lineRule="exact"/>
              <w:jc w:val="center"/>
              <w:rPr>
                <w:rFonts w:ascii="Arial" w:hAnsi="Arial" w:cs="Arial"/>
                <w:sz w:val="18"/>
                <w:szCs w:val="18"/>
                <w:u w:val="single"/>
              </w:rPr>
            </w:pPr>
            <w:r w:rsidRPr="009923FE">
              <w:rPr>
                <w:rFonts w:ascii="Arial" w:hAnsi="Arial" w:cs="Arial"/>
                <w:sz w:val="18"/>
                <w:szCs w:val="18"/>
                <w:u w:val="single"/>
              </w:rPr>
              <w:t>2022</w:t>
            </w:r>
          </w:p>
        </w:tc>
        <w:tc>
          <w:tcPr>
            <w:tcW w:w="1310" w:type="dxa"/>
            <w:tcBorders>
              <w:top w:val="nil"/>
              <w:left w:val="nil"/>
              <w:bottom w:val="nil"/>
              <w:right w:val="nil"/>
            </w:tcBorders>
            <w:vAlign w:val="bottom"/>
          </w:tcPr>
          <w:p w14:paraId="4661AC99" w14:textId="3591FC31" w:rsidR="009E0D06" w:rsidRPr="009923FE" w:rsidRDefault="00431367" w:rsidP="009E0D06">
            <w:pPr>
              <w:spacing w:line="360" w:lineRule="exact"/>
              <w:jc w:val="center"/>
              <w:rPr>
                <w:rFonts w:ascii="Arial" w:hAnsi="Arial" w:cs="Arial"/>
                <w:sz w:val="18"/>
                <w:szCs w:val="18"/>
                <w:u w:val="single"/>
              </w:rPr>
            </w:pPr>
            <w:r w:rsidRPr="009923FE">
              <w:rPr>
                <w:rFonts w:ascii="Arial" w:hAnsi="Arial" w:cs="Arial"/>
                <w:sz w:val="18"/>
                <w:szCs w:val="18"/>
                <w:u w:val="single"/>
              </w:rPr>
              <w:t>2023</w:t>
            </w:r>
          </w:p>
        </w:tc>
        <w:tc>
          <w:tcPr>
            <w:tcW w:w="1310" w:type="dxa"/>
            <w:tcBorders>
              <w:top w:val="nil"/>
              <w:left w:val="nil"/>
              <w:bottom w:val="nil"/>
              <w:right w:val="nil"/>
            </w:tcBorders>
            <w:vAlign w:val="bottom"/>
          </w:tcPr>
          <w:p w14:paraId="2C274A51" w14:textId="4711964F" w:rsidR="009E0D06" w:rsidRPr="009923FE" w:rsidRDefault="00A76CB8" w:rsidP="009E0D06">
            <w:pPr>
              <w:spacing w:line="360" w:lineRule="exact"/>
              <w:jc w:val="center"/>
              <w:rPr>
                <w:rFonts w:ascii="Arial" w:hAnsi="Arial" w:cs="Arial"/>
                <w:sz w:val="18"/>
                <w:szCs w:val="18"/>
                <w:u w:val="single"/>
              </w:rPr>
            </w:pPr>
            <w:r w:rsidRPr="009923FE">
              <w:rPr>
                <w:rFonts w:ascii="Arial" w:hAnsi="Arial" w:cs="Arial"/>
                <w:sz w:val="18"/>
                <w:szCs w:val="18"/>
                <w:u w:val="single"/>
              </w:rPr>
              <w:t>2022</w:t>
            </w:r>
          </w:p>
        </w:tc>
      </w:tr>
      <w:tr w:rsidR="009E0D06" w:rsidRPr="009923FE" w14:paraId="193A0590" w14:textId="77777777" w:rsidTr="00250FD9">
        <w:tc>
          <w:tcPr>
            <w:tcW w:w="4050" w:type="dxa"/>
            <w:tcBorders>
              <w:top w:val="nil"/>
              <w:left w:val="nil"/>
              <w:bottom w:val="nil"/>
              <w:right w:val="nil"/>
            </w:tcBorders>
            <w:vAlign w:val="bottom"/>
          </w:tcPr>
          <w:p w14:paraId="0851469E" w14:textId="7F72E3A8" w:rsidR="009E0D06" w:rsidRPr="009923FE" w:rsidRDefault="009E0D06" w:rsidP="009E0D06">
            <w:pPr>
              <w:spacing w:line="360" w:lineRule="exact"/>
              <w:ind w:left="162" w:hanging="162"/>
              <w:rPr>
                <w:rFonts w:ascii="Arial" w:hAnsi="Arial" w:cs="Arial"/>
                <w:sz w:val="18"/>
                <w:szCs w:val="18"/>
              </w:rPr>
            </w:pPr>
            <w:r w:rsidRPr="009923FE">
              <w:rPr>
                <w:rFonts w:ascii="Arial" w:hAnsi="Arial" w:cs="Arial"/>
                <w:b/>
                <w:bCs/>
                <w:sz w:val="18"/>
                <w:szCs w:val="18"/>
              </w:rPr>
              <w:t>Other receivables - related parties (Note 8)</w:t>
            </w:r>
          </w:p>
        </w:tc>
        <w:tc>
          <w:tcPr>
            <w:tcW w:w="1310" w:type="dxa"/>
            <w:tcBorders>
              <w:top w:val="nil"/>
              <w:left w:val="nil"/>
              <w:bottom w:val="nil"/>
              <w:right w:val="nil"/>
            </w:tcBorders>
          </w:tcPr>
          <w:p w14:paraId="310EBF71" w14:textId="77777777" w:rsidR="009E0D06" w:rsidRPr="009923FE" w:rsidRDefault="009E0D06" w:rsidP="009E0D06">
            <w:pPr>
              <w:tabs>
                <w:tab w:val="decimal" w:pos="962"/>
              </w:tabs>
              <w:spacing w:line="360" w:lineRule="exact"/>
              <w:rPr>
                <w:rFonts w:ascii="Arial" w:hAnsi="Arial" w:cs="Arial"/>
                <w:sz w:val="18"/>
                <w:szCs w:val="18"/>
              </w:rPr>
            </w:pPr>
          </w:p>
        </w:tc>
        <w:tc>
          <w:tcPr>
            <w:tcW w:w="1310" w:type="dxa"/>
            <w:tcBorders>
              <w:top w:val="nil"/>
              <w:left w:val="nil"/>
              <w:bottom w:val="nil"/>
              <w:right w:val="nil"/>
            </w:tcBorders>
          </w:tcPr>
          <w:p w14:paraId="1DD313B1" w14:textId="77777777" w:rsidR="009E0D06" w:rsidRPr="009923FE" w:rsidRDefault="009E0D06" w:rsidP="009E0D06">
            <w:pPr>
              <w:tabs>
                <w:tab w:val="decimal" w:pos="962"/>
              </w:tabs>
              <w:spacing w:line="360" w:lineRule="exact"/>
              <w:rPr>
                <w:rFonts w:ascii="Arial" w:hAnsi="Arial" w:cs="Arial"/>
                <w:sz w:val="18"/>
                <w:szCs w:val="18"/>
              </w:rPr>
            </w:pPr>
          </w:p>
        </w:tc>
        <w:tc>
          <w:tcPr>
            <w:tcW w:w="1310" w:type="dxa"/>
            <w:tcBorders>
              <w:top w:val="nil"/>
              <w:left w:val="nil"/>
              <w:bottom w:val="nil"/>
              <w:right w:val="nil"/>
            </w:tcBorders>
          </w:tcPr>
          <w:p w14:paraId="45A72546" w14:textId="77777777" w:rsidR="009E0D06" w:rsidRPr="009923FE" w:rsidRDefault="009E0D06" w:rsidP="009E0D06">
            <w:pPr>
              <w:tabs>
                <w:tab w:val="decimal" w:pos="962"/>
              </w:tabs>
              <w:spacing w:line="360" w:lineRule="exact"/>
              <w:rPr>
                <w:rFonts w:ascii="Arial" w:hAnsi="Arial" w:cs="Arial"/>
                <w:sz w:val="18"/>
                <w:szCs w:val="18"/>
              </w:rPr>
            </w:pPr>
          </w:p>
        </w:tc>
        <w:tc>
          <w:tcPr>
            <w:tcW w:w="1310" w:type="dxa"/>
            <w:tcBorders>
              <w:top w:val="nil"/>
              <w:left w:val="nil"/>
              <w:bottom w:val="nil"/>
              <w:right w:val="nil"/>
            </w:tcBorders>
          </w:tcPr>
          <w:p w14:paraId="384DBC35" w14:textId="77777777" w:rsidR="009E0D06" w:rsidRPr="009923FE" w:rsidRDefault="009E0D06" w:rsidP="009E0D06">
            <w:pPr>
              <w:tabs>
                <w:tab w:val="decimal" w:pos="962"/>
              </w:tabs>
              <w:spacing w:line="360" w:lineRule="exact"/>
              <w:rPr>
                <w:rFonts w:ascii="Arial" w:hAnsi="Arial" w:cs="Arial"/>
                <w:sz w:val="18"/>
                <w:szCs w:val="18"/>
              </w:rPr>
            </w:pPr>
          </w:p>
        </w:tc>
      </w:tr>
      <w:tr w:rsidR="00DB7B7E" w:rsidRPr="009923FE" w14:paraId="504FF93A" w14:textId="77777777" w:rsidTr="009728DC">
        <w:tc>
          <w:tcPr>
            <w:tcW w:w="4050" w:type="dxa"/>
            <w:tcBorders>
              <w:top w:val="nil"/>
              <w:left w:val="nil"/>
              <w:bottom w:val="nil"/>
              <w:right w:val="nil"/>
            </w:tcBorders>
            <w:vAlign w:val="bottom"/>
          </w:tcPr>
          <w:p w14:paraId="61F423A7" w14:textId="77777777" w:rsidR="00DB7B7E" w:rsidRPr="009923FE" w:rsidRDefault="00DB7B7E" w:rsidP="00DB7B7E">
            <w:pPr>
              <w:spacing w:line="360" w:lineRule="exact"/>
              <w:ind w:left="162" w:hanging="162"/>
              <w:rPr>
                <w:rFonts w:ascii="Arial" w:hAnsi="Arial" w:cs="Arial"/>
                <w:sz w:val="18"/>
                <w:szCs w:val="18"/>
              </w:rPr>
            </w:pPr>
            <w:r w:rsidRPr="009923FE">
              <w:rPr>
                <w:rFonts w:ascii="Arial" w:hAnsi="Arial" w:cs="Arial"/>
                <w:sz w:val="18"/>
                <w:szCs w:val="18"/>
              </w:rPr>
              <w:t>The parent company of the group</w:t>
            </w:r>
          </w:p>
        </w:tc>
        <w:tc>
          <w:tcPr>
            <w:tcW w:w="1310" w:type="dxa"/>
            <w:tcBorders>
              <w:top w:val="nil"/>
              <w:left w:val="nil"/>
              <w:bottom w:val="nil"/>
              <w:right w:val="nil"/>
            </w:tcBorders>
            <w:vAlign w:val="bottom"/>
          </w:tcPr>
          <w:p w14:paraId="6E089C4D" w14:textId="39E97170" w:rsidR="00DB7B7E" w:rsidRPr="009923FE" w:rsidRDefault="00DB7B7E" w:rsidP="00DB7B7E">
            <w:pPr>
              <w:tabs>
                <w:tab w:val="decimal" w:pos="962"/>
              </w:tabs>
              <w:spacing w:line="360" w:lineRule="exact"/>
              <w:rPr>
                <w:rFonts w:ascii="Arial" w:hAnsi="Arial" w:cs="Arial"/>
                <w:sz w:val="18"/>
                <w:szCs w:val="18"/>
              </w:rPr>
            </w:pPr>
            <w:r w:rsidRPr="009923FE">
              <w:rPr>
                <w:rFonts w:ascii="Arial" w:hAnsi="Arial" w:cs="Arial"/>
                <w:sz w:val="18"/>
                <w:szCs w:val="18"/>
              </w:rPr>
              <w:t>-</w:t>
            </w:r>
          </w:p>
        </w:tc>
        <w:tc>
          <w:tcPr>
            <w:tcW w:w="1310" w:type="dxa"/>
            <w:tcBorders>
              <w:top w:val="nil"/>
              <w:left w:val="nil"/>
              <w:bottom w:val="nil"/>
              <w:right w:val="nil"/>
            </w:tcBorders>
            <w:vAlign w:val="bottom"/>
          </w:tcPr>
          <w:p w14:paraId="5B611F9F" w14:textId="7BC9F2A6" w:rsidR="00DB7B7E" w:rsidRPr="009923FE" w:rsidRDefault="00DB7B7E" w:rsidP="00DB7B7E">
            <w:pPr>
              <w:tabs>
                <w:tab w:val="decimal" w:pos="962"/>
              </w:tabs>
              <w:spacing w:line="360" w:lineRule="exact"/>
              <w:rPr>
                <w:rFonts w:ascii="Arial" w:hAnsi="Arial" w:cs="Arial"/>
                <w:sz w:val="18"/>
                <w:szCs w:val="18"/>
              </w:rPr>
            </w:pPr>
            <w:r w:rsidRPr="009923FE">
              <w:rPr>
                <w:rFonts w:ascii="Arial" w:hAnsi="Arial" w:cs="Arial" w:hint="cs"/>
                <w:sz w:val="18"/>
                <w:szCs w:val="18"/>
              </w:rPr>
              <w:t>2</w:t>
            </w:r>
            <w:r w:rsidRPr="009923FE">
              <w:rPr>
                <w:rFonts w:ascii="Arial" w:hAnsi="Arial" w:cs="Arial" w:hint="cs"/>
                <w:sz w:val="18"/>
                <w:szCs w:val="18"/>
                <w:cs/>
              </w:rPr>
              <w:t>,</w:t>
            </w:r>
            <w:r w:rsidRPr="009923FE">
              <w:rPr>
                <w:rFonts w:ascii="Arial" w:hAnsi="Arial" w:cs="Arial" w:hint="cs"/>
                <w:sz w:val="18"/>
                <w:szCs w:val="18"/>
              </w:rPr>
              <w:t>165</w:t>
            </w:r>
          </w:p>
        </w:tc>
        <w:tc>
          <w:tcPr>
            <w:tcW w:w="1310" w:type="dxa"/>
            <w:tcBorders>
              <w:top w:val="nil"/>
              <w:left w:val="nil"/>
              <w:bottom w:val="nil"/>
              <w:right w:val="nil"/>
            </w:tcBorders>
            <w:vAlign w:val="bottom"/>
          </w:tcPr>
          <w:p w14:paraId="3806F519" w14:textId="0D6ECFD5" w:rsidR="00DB7B7E" w:rsidRPr="009923FE" w:rsidRDefault="00DB7B7E" w:rsidP="00DB7B7E">
            <w:pPr>
              <w:tabs>
                <w:tab w:val="decimal" w:pos="962"/>
              </w:tabs>
              <w:spacing w:line="360" w:lineRule="exact"/>
              <w:rPr>
                <w:rFonts w:ascii="Arial" w:hAnsi="Arial" w:cs="Arial"/>
                <w:sz w:val="18"/>
                <w:szCs w:val="18"/>
              </w:rPr>
            </w:pPr>
            <w:r w:rsidRPr="009923FE">
              <w:rPr>
                <w:rFonts w:ascii="Arial" w:hAnsi="Arial" w:cs="Arial"/>
                <w:sz w:val="18"/>
                <w:szCs w:val="18"/>
              </w:rPr>
              <w:t>-</w:t>
            </w:r>
          </w:p>
        </w:tc>
        <w:tc>
          <w:tcPr>
            <w:tcW w:w="1310" w:type="dxa"/>
            <w:tcBorders>
              <w:top w:val="nil"/>
              <w:left w:val="nil"/>
              <w:bottom w:val="nil"/>
              <w:right w:val="nil"/>
            </w:tcBorders>
          </w:tcPr>
          <w:p w14:paraId="7DF58DDB" w14:textId="22B41558" w:rsidR="00DB7B7E" w:rsidRPr="009923FE" w:rsidRDefault="00DB7B7E" w:rsidP="00DB7B7E">
            <w:pPr>
              <w:tabs>
                <w:tab w:val="decimal" w:pos="962"/>
              </w:tabs>
              <w:spacing w:line="360" w:lineRule="exact"/>
              <w:rPr>
                <w:rFonts w:ascii="Arial" w:hAnsi="Arial" w:cs="Arial"/>
                <w:sz w:val="18"/>
                <w:szCs w:val="18"/>
              </w:rPr>
            </w:pPr>
            <w:r w:rsidRPr="009923FE">
              <w:rPr>
                <w:rFonts w:ascii="Arial" w:hAnsi="Arial" w:cs="Arial"/>
                <w:sz w:val="18"/>
                <w:szCs w:val="18"/>
              </w:rPr>
              <w:t>-</w:t>
            </w:r>
          </w:p>
        </w:tc>
      </w:tr>
      <w:tr w:rsidR="00DB7B7E" w:rsidRPr="009923FE" w14:paraId="4F20240D" w14:textId="77777777" w:rsidTr="009728DC">
        <w:tc>
          <w:tcPr>
            <w:tcW w:w="4050" w:type="dxa"/>
            <w:tcBorders>
              <w:top w:val="nil"/>
              <w:left w:val="nil"/>
              <w:bottom w:val="nil"/>
              <w:right w:val="nil"/>
            </w:tcBorders>
            <w:vAlign w:val="bottom"/>
          </w:tcPr>
          <w:p w14:paraId="27190ADA" w14:textId="77777777" w:rsidR="00DB7B7E" w:rsidRPr="009923FE" w:rsidRDefault="00DB7B7E" w:rsidP="00DB7B7E">
            <w:pPr>
              <w:spacing w:line="360" w:lineRule="exact"/>
              <w:ind w:left="162" w:hanging="162"/>
              <w:rPr>
                <w:rFonts w:ascii="Arial" w:hAnsi="Arial" w:cs="Arial"/>
                <w:sz w:val="18"/>
                <w:szCs w:val="18"/>
              </w:rPr>
            </w:pPr>
            <w:r w:rsidRPr="009923FE">
              <w:rPr>
                <w:rFonts w:ascii="Arial" w:hAnsi="Arial" w:cs="Arial"/>
                <w:sz w:val="18"/>
                <w:szCs w:val="18"/>
              </w:rPr>
              <w:t xml:space="preserve">Subsidiary company </w:t>
            </w:r>
          </w:p>
        </w:tc>
        <w:tc>
          <w:tcPr>
            <w:tcW w:w="1310" w:type="dxa"/>
            <w:tcBorders>
              <w:top w:val="nil"/>
              <w:left w:val="nil"/>
              <w:bottom w:val="nil"/>
              <w:right w:val="nil"/>
            </w:tcBorders>
            <w:vAlign w:val="bottom"/>
          </w:tcPr>
          <w:p w14:paraId="06C20C70" w14:textId="6F27C5DD" w:rsidR="00DB7B7E" w:rsidRPr="009923FE" w:rsidRDefault="00DB7B7E" w:rsidP="00DB7B7E">
            <w:pPr>
              <w:pBdr>
                <w:bottom w:val="single" w:sz="2" w:space="1" w:color="auto"/>
              </w:pBdr>
              <w:tabs>
                <w:tab w:val="decimal" w:pos="962"/>
              </w:tabs>
              <w:spacing w:line="360" w:lineRule="exact"/>
              <w:rPr>
                <w:rFonts w:ascii="Arial" w:hAnsi="Arial" w:cs="Arial"/>
                <w:sz w:val="18"/>
                <w:szCs w:val="18"/>
              </w:rPr>
            </w:pPr>
            <w:r w:rsidRPr="009923FE">
              <w:rPr>
                <w:rFonts w:ascii="Arial" w:hAnsi="Arial" w:cs="Arial"/>
                <w:sz w:val="18"/>
                <w:szCs w:val="18"/>
              </w:rPr>
              <w:t>-</w:t>
            </w:r>
          </w:p>
        </w:tc>
        <w:tc>
          <w:tcPr>
            <w:tcW w:w="1310" w:type="dxa"/>
            <w:tcBorders>
              <w:top w:val="nil"/>
              <w:left w:val="nil"/>
              <w:bottom w:val="nil"/>
              <w:right w:val="nil"/>
            </w:tcBorders>
            <w:vAlign w:val="bottom"/>
          </w:tcPr>
          <w:p w14:paraId="5D63E3DA" w14:textId="6F69D277" w:rsidR="00DB7B7E" w:rsidRPr="009923FE" w:rsidRDefault="00DB7B7E" w:rsidP="00DB7B7E">
            <w:pPr>
              <w:pBdr>
                <w:bottom w:val="single" w:sz="2" w:space="1" w:color="auto"/>
              </w:pBdr>
              <w:tabs>
                <w:tab w:val="decimal" w:pos="962"/>
              </w:tabs>
              <w:spacing w:line="360" w:lineRule="exact"/>
              <w:rPr>
                <w:rFonts w:ascii="Arial" w:hAnsi="Arial" w:cs="Arial"/>
                <w:sz w:val="18"/>
                <w:szCs w:val="18"/>
              </w:rPr>
            </w:pPr>
            <w:r w:rsidRPr="009923FE">
              <w:rPr>
                <w:rFonts w:ascii="Arial" w:hAnsi="Arial" w:cs="Arial" w:hint="cs"/>
                <w:sz w:val="18"/>
                <w:szCs w:val="18"/>
                <w:cs/>
              </w:rPr>
              <w:t>-</w:t>
            </w:r>
          </w:p>
        </w:tc>
        <w:tc>
          <w:tcPr>
            <w:tcW w:w="1310" w:type="dxa"/>
            <w:tcBorders>
              <w:top w:val="nil"/>
              <w:left w:val="nil"/>
              <w:bottom w:val="nil"/>
              <w:right w:val="nil"/>
            </w:tcBorders>
            <w:vAlign w:val="bottom"/>
          </w:tcPr>
          <w:p w14:paraId="5C2900C1" w14:textId="49BC0C2D" w:rsidR="00DB7B7E" w:rsidRPr="009923FE" w:rsidRDefault="00DB7B7E" w:rsidP="00DB7B7E">
            <w:pPr>
              <w:pBdr>
                <w:bottom w:val="single" w:sz="2" w:space="1" w:color="auto"/>
              </w:pBdr>
              <w:tabs>
                <w:tab w:val="decimal" w:pos="962"/>
              </w:tabs>
              <w:spacing w:line="360" w:lineRule="exact"/>
              <w:rPr>
                <w:rFonts w:ascii="Arial" w:hAnsi="Arial" w:cs="Arial"/>
                <w:sz w:val="18"/>
                <w:szCs w:val="18"/>
              </w:rPr>
            </w:pPr>
            <w:r w:rsidRPr="009923FE">
              <w:rPr>
                <w:rFonts w:ascii="Arial" w:hAnsi="Arial" w:cs="Arial"/>
                <w:sz w:val="18"/>
                <w:szCs w:val="18"/>
              </w:rPr>
              <w:t>51,444</w:t>
            </w:r>
          </w:p>
        </w:tc>
        <w:tc>
          <w:tcPr>
            <w:tcW w:w="1310" w:type="dxa"/>
            <w:tcBorders>
              <w:top w:val="nil"/>
              <w:left w:val="nil"/>
              <w:bottom w:val="nil"/>
              <w:right w:val="nil"/>
            </w:tcBorders>
          </w:tcPr>
          <w:p w14:paraId="2C0ECECC" w14:textId="7A859BAB" w:rsidR="00DB7B7E" w:rsidRPr="009923FE" w:rsidRDefault="00DB7B7E" w:rsidP="00DB7B7E">
            <w:pPr>
              <w:pBdr>
                <w:bottom w:val="single" w:sz="2" w:space="1" w:color="auto"/>
              </w:pBdr>
              <w:tabs>
                <w:tab w:val="decimal" w:pos="962"/>
              </w:tabs>
              <w:spacing w:line="360" w:lineRule="exact"/>
              <w:rPr>
                <w:rFonts w:ascii="Arial" w:hAnsi="Arial" w:cs="Arial"/>
                <w:sz w:val="18"/>
                <w:szCs w:val="18"/>
              </w:rPr>
            </w:pPr>
            <w:r w:rsidRPr="009923FE">
              <w:rPr>
                <w:rFonts w:ascii="Arial" w:hAnsi="Arial" w:cs="Arial"/>
                <w:sz w:val="18"/>
                <w:szCs w:val="18"/>
                <w:cs/>
              </w:rPr>
              <w:t>28,890</w:t>
            </w:r>
          </w:p>
        </w:tc>
      </w:tr>
      <w:tr w:rsidR="00DB7B7E" w:rsidRPr="009923FE" w14:paraId="2D766B59" w14:textId="77777777" w:rsidTr="009728DC">
        <w:tc>
          <w:tcPr>
            <w:tcW w:w="4050" w:type="dxa"/>
            <w:tcBorders>
              <w:top w:val="nil"/>
              <w:left w:val="nil"/>
              <w:bottom w:val="nil"/>
              <w:right w:val="nil"/>
            </w:tcBorders>
            <w:vAlign w:val="bottom"/>
          </w:tcPr>
          <w:p w14:paraId="1F13EC8D" w14:textId="77777777" w:rsidR="00DB7B7E" w:rsidRPr="009923FE" w:rsidRDefault="00DB7B7E" w:rsidP="00DB7B7E">
            <w:pPr>
              <w:spacing w:line="360" w:lineRule="exact"/>
              <w:ind w:left="162" w:hanging="162"/>
              <w:rPr>
                <w:rFonts w:ascii="Arial" w:hAnsi="Arial" w:cs="Arial"/>
                <w:sz w:val="18"/>
                <w:szCs w:val="18"/>
              </w:rPr>
            </w:pPr>
            <w:r w:rsidRPr="009923FE">
              <w:rPr>
                <w:rFonts w:ascii="Arial" w:hAnsi="Arial" w:cs="Arial"/>
                <w:sz w:val="18"/>
                <w:szCs w:val="18"/>
              </w:rPr>
              <w:t>Total other receivables - related parties</w:t>
            </w:r>
          </w:p>
        </w:tc>
        <w:tc>
          <w:tcPr>
            <w:tcW w:w="1310" w:type="dxa"/>
            <w:tcBorders>
              <w:top w:val="nil"/>
              <w:left w:val="nil"/>
              <w:bottom w:val="nil"/>
              <w:right w:val="nil"/>
            </w:tcBorders>
            <w:vAlign w:val="bottom"/>
          </w:tcPr>
          <w:p w14:paraId="5A66B14A" w14:textId="4E2BF862" w:rsidR="00DB7B7E" w:rsidRPr="009923FE" w:rsidRDefault="00DB7B7E" w:rsidP="00DB7B7E">
            <w:pPr>
              <w:pBdr>
                <w:bottom w:val="double" w:sz="4" w:space="1" w:color="auto"/>
              </w:pBdr>
              <w:tabs>
                <w:tab w:val="decimal" w:pos="962"/>
              </w:tabs>
              <w:spacing w:line="360" w:lineRule="exact"/>
              <w:rPr>
                <w:rFonts w:ascii="Arial" w:hAnsi="Arial" w:cs="Arial"/>
                <w:sz w:val="18"/>
                <w:szCs w:val="18"/>
              </w:rPr>
            </w:pPr>
            <w:r w:rsidRPr="009923FE">
              <w:rPr>
                <w:rFonts w:ascii="Arial" w:hAnsi="Arial" w:cs="Arial"/>
                <w:sz w:val="18"/>
                <w:szCs w:val="18"/>
              </w:rPr>
              <w:t>-</w:t>
            </w:r>
          </w:p>
        </w:tc>
        <w:tc>
          <w:tcPr>
            <w:tcW w:w="1310" w:type="dxa"/>
            <w:tcBorders>
              <w:top w:val="nil"/>
              <w:left w:val="nil"/>
              <w:bottom w:val="nil"/>
              <w:right w:val="nil"/>
            </w:tcBorders>
            <w:vAlign w:val="bottom"/>
          </w:tcPr>
          <w:p w14:paraId="30AC5C72" w14:textId="68D5E070" w:rsidR="00DB7B7E" w:rsidRPr="009923FE" w:rsidRDefault="00DB7B7E" w:rsidP="00DB7B7E">
            <w:pPr>
              <w:pBdr>
                <w:bottom w:val="double" w:sz="4" w:space="1" w:color="auto"/>
              </w:pBdr>
              <w:tabs>
                <w:tab w:val="decimal" w:pos="962"/>
              </w:tabs>
              <w:spacing w:line="360" w:lineRule="exact"/>
              <w:rPr>
                <w:rFonts w:ascii="Arial" w:hAnsi="Arial" w:cs="Arial"/>
                <w:sz w:val="18"/>
                <w:szCs w:val="18"/>
              </w:rPr>
            </w:pPr>
            <w:r w:rsidRPr="009923FE">
              <w:rPr>
                <w:rFonts w:ascii="Arial" w:hAnsi="Arial" w:cs="Arial" w:hint="cs"/>
                <w:sz w:val="18"/>
                <w:szCs w:val="18"/>
              </w:rPr>
              <w:t>2</w:t>
            </w:r>
            <w:r w:rsidRPr="009923FE">
              <w:rPr>
                <w:rFonts w:ascii="Arial" w:hAnsi="Arial" w:cs="Arial" w:hint="cs"/>
                <w:sz w:val="18"/>
                <w:szCs w:val="18"/>
                <w:cs/>
              </w:rPr>
              <w:t>,</w:t>
            </w:r>
            <w:r w:rsidRPr="009923FE">
              <w:rPr>
                <w:rFonts w:ascii="Arial" w:hAnsi="Arial" w:cs="Arial" w:hint="cs"/>
                <w:sz w:val="18"/>
                <w:szCs w:val="18"/>
              </w:rPr>
              <w:t>165</w:t>
            </w:r>
          </w:p>
        </w:tc>
        <w:tc>
          <w:tcPr>
            <w:tcW w:w="1310" w:type="dxa"/>
            <w:tcBorders>
              <w:top w:val="nil"/>
              <w:left w:val="nil"/>
              <w:bottom w:val="nil"/>
              <w:right w:val="nil"/>
            </w:tcBorders>
            <w:vAlign w:val="bottom"/>
          </w:tcPr>
          <w:p w14:paraId="5F633EDB" w14:textId="70100BE4" w:rsidR="00DB7B7E" w:rsidRPr="009923FE" w:rsidRDefault="00DB7B7E" w:rsidP="00DB7B7E">
            <w:pPr>
              <w:pBdr>
                <w:bottom w:val="double" w:sz="4" w:space="1" w:color="auto"/>
              </w:pBdr>
              <w:tabs>
                <w:tab w:val="decimal" w:pos="962"/>
              </w:tabs>
              <w:spacing w:line="360" w:lineRule="exact"/>
              <w:rPr>
                <w:rFonts w:ascii="Arial" w:hAnsi="Arial" w:cs="Arial"/>
                <w:sz w:val="18"/>
                <w:szCs w:val="18"/>
              </w:rPr>
            </w:pPr>
            <w:r w:rsidRPr="009923FE">
              <w:rPr>
                <w:rFonts w:ascii="Arial" w:hAnsi="Arial" w:cs="Arial"/>
                <w:sz w:val="18"/>
                <w:szCs w:val="18"/>
              </w:rPr>
              <w:t>51,444</w:t>
            </w:r>
          </w:p>
        </w:tc>
        <w:tc>
          <w:tcPr>
            <w:tcW w:w="1310" w:type="dxa"/>
            <w:tcBorders>
              <w:top w:val="nil"/>
              <w:left w:val="nil"/>
              <w:bottom w:val="nil"/>
              <w:right w:val="nil"/>
            </w:tcBorders>
          </w:tcPr>
          <w:p w14:paraId="7D6F2F4C" w14:textId="05959883" w:rsidR="00DB7B7E" w:rsidRPr="009923FE" w:rsidRDefault="00DB7B7E" w:rsidP="00DB7B7E">
            <w:pPr>
              <w:pBdr>
                <w:bottom w:val="double" w:sz="4" w:space="1" w:color="auto"/>
              </w:pBdr>
              <w:tabs>
                <w:tab w:val="decimal" w:pos="962"/>
              </w:tabs>
              <w:spacing w:line="360" w:lineRule="exact"/>
              <w:rPr>
                <w:rFonts w:ascii="Arial" w:hAnsi="Arial" w:cs="Arial"/>
                <w:sz w:val="18"/>
                <w:szCs w:val="18"/>
              </w:rPr>
            </w:pPr>
            <w:r w:rsidRPr="009923FE">
              <w:rPr>
                <w:rFonts w:ascii="Arial" w:hAnsi="Arial" w:cs="Arial"/>
                <w:sz w:val="18"/>
                <w:szCs w:val="18"/>
                <w:cs/>
              </w:rPr>
              <w:t>28,890</w:t>
            </w:r>
          </w:p>
        </w:tc>
      </w:tr>
      <w:tr w:rsidR="00DB7B7E" w:rsidRPr="009923FE" w14:paraId="586350BD" w14:textId="77777777" w:rsidTr="009728DC">
        <w:tc>
          <w:tcPr>
            <w:tcW w:w="4050" w:type="dxa"/>
            <w:tcBorders>
              <w:top w:val="nil"/>
              <w:left w:val="nil"/>
              <w:bottom w:val="nil"/>
              <w:right w:val="nil"/>
            </w:tcBorders>
            <w:vAlign w:val="bottom"/>
          </w:tcPr>
          <w:p w14:paraId="33010F2C" w14:textId="77777777" w:rsidR="00DB7B7E" w:rsidRPr="009923FE" w:rsidRDefault="00DB7B7E" w:rsidP="00DB7B7E">
            <w:pPr>
              <w:tabs>
                <w:tab w:val="decimal" w:pos="972"/>
              </w:tabs>
              <w:spacing w:line="360" w:lineRule="exact"/>
              <w:rPr>
                <w:rFonts w:ascii="Arial" w:hAnsi="Arial" w:cs="Arial"/>
                <w:b/>
                <w:bCs/>
                <w:sz w:val="18"/>
                <w:szCs w:val="18"/>
              </w:rPr>
            </w:pPr>
          </w:p>
        </w:tc>
        <w:tc>
          <w:tcPr>
            <w:tcW w:w="1310" w:type="dxa"/>
            <w:tcBorders>
              <w:top w:val="nil"/>
              <w:left w:val="nil"/>
              <w:bottom w:val="nil"/>
              <w:right w:val="nil"/>
            </w:tcBorders>
            <w:vAlign w:val="bottom"/>
          </w:tcPr>
          <w:p w14:paraId="4AAFDCA8" w14:textId="77777777" w:rsidR="00DB7B7E" w:rsidRPr="009923FE" w:rsidRDefault="00DB7B7E" w:rsidP="00DB7B7E">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57B0F26B" w14:textId="77777777" w:rsidR="00DB7B7E" w:rsidRPr="009923FE" w:rsidRDefault="00DB7B7E" w:rsidP="00DB7B7E">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3A50E776" w14:textId="77777777" w:rsidR="00DB7B7E" w:rsidRPr="009923FE" w:rsidRDefault="00DB7B7E" w:rsidP="00DB7B7E">
            <w:pPr>
              <w:tabs>
                <w:tab w:val="decimal" w:pos="962"/>
              </w:tabs>
              <w:spacing w:line="360" w:lineRule="exact"/>
              <w:rPr>
                <w:rFonts w:ascii="Arial" w:hAnsi="Arial" w:cs="Arial"/>
                <w:sz w:val="18"/>
                <w:szCs w:val="18"/>
              </w:rPr>
            </w:pPr>
          </w:p>
        </w:tc>
        <w:tc>
          <w:tcPr>
            <w:tcW w:w="1310" w:type="dxa"/>
            <w:tcBorders>
              <w:top w:val="nil"/>
              <w:left w:val="nil"/>
              <w:bottom w:val="nil"/>
              <w:right w:val="nil"/>
            </w:tcBorders>
          </w:tcPr>
          <w:p w14:paraId="4CCC659F" w14:textId="77777777" w:rsidR="00DB7B7E" w:rsidRPr="009923FE" w:rsidRDefault="00DB7B7E" w:rsidP="00DB7B7E">
            <w:pPr>
              <w:tabs>
                <w:tab w:val="decimal" w:pos="962"/>
              </w:tabs>
              <w:spacing w:line="360" w:lineRule="exact"/>
              <w:rPr>
                <w:rFonts w:ascii="Arial" w:hAnsi="Arial" w:cs="Arial"/>
                <w:sz w:val="18"/>
                <w:szCs w:val="18"/>
              </w:rPr>
            </w:pPr>
          </w:p>
        </w:tc>
      </w:tr>
      <w:tr w:rsidR="00AC1B10" w:rsidRPr="009923FE" w14:paraId="64ADFE1A" w14:textId="77777777" w:rsidTr="009728DC">
        <w:tc>
          <w:tcPr>
            <w:tcW w:w="4050" w:type="dxa"/>
            <w:tcBorders>
              <w:top w:val="nil"/>
              <w:left w:val="nil"/>
              <w:bottom w:val="nil"/>
              <w:right w:val="nil"/>
            </w:tcBorders>
            <w:vAlign w:val="bottom"/>
          </w:tcPr>
          <w:p w14:paraId="751D438A" w14:textId="5ED07D27" w:rsidR="00AC1B10" w:rsidRPr="009923FE" w:rsidRDefault="00AC1B10" w:rsidP="00AC1B10">
            <w:pPr>
              <w:tabs>
                <w:tab w:val="decimal" w:pos="972"/>
              </w:tabs>
              <w:spacing w:line="360" w:lineRule="exact"/>
              <w:ind w:right="-7"/>
              <w:rPr>
                <w:rFonts w:ascii="Arial" w:hAnsi="Arial" w:cs="Arial"/>
                <w:b/>
                <w:bCs/>
                <w:sz w:val="18"/>
                <w:szCs w:val="18"/>
              </w:rPr>
            </w:pPr>
            <w:r w:rsidRPr="009923FE">
              <w:rPr>
                <w:rFonts w:ascii="Arial" w:hAnsi="Arial" w:cs="Arial"/>
                <w:b/>
                <w:bCs/>
                <w:sz w:val="18"/>
                <w:szCs w:val="18"/>
              </w:rPr>
              <w:t>Other payables - related parties (Note 1</w:t>
            </w:r>
            <w:r w:rsidR="0016191E" w:rsidRPr="009923FE">
              <w:rPr>
                <w:rFonts w:ascii="Arial" w:hAnsi="Arial" w:cs="Arial"/>
                <w:b/>
                <w:bCs/>
                <w:sz w:val="18"/>
                <w:szCs w:val="18"/>
              </w:rPr>
              <w:t>3</w:t>
            </w:r>
            <w:r w:rsidRPr="009923FE">
              <w:rPr>
                <w:rFonts w:ascii="Arial" w:hAnsi="Arial" w:cs="Arial"/>
                <w:b/>
                <w:bCs/>
                <w:sz w:val="18"/>
                <w:szCs w:val="18"/>
              </w:rPr>
              <w:t>)</w:t>
            </w:r>
          </w:p>
        </w:tc>
        <w:tc>
          <w:tcPr>
            <w:tcW w:w="1310" w:type="dxa"/>
            <w:tcBorders>
              <w:top w:val="nil"/>
              <w:left w:val="nil"/>
              <w:bottom w:val="nil"/>
              <w:right w:val="nil"/>
            </w:tcBorders>
            <w:vAlign w:val="bottom"/>
          </w:tcPr>
          <w:p w14:paraId="7EB50003" w14:textId="77777777" w:rsidR="00AC1B10" w:rsidRPr="009923FE" w:rsidRDefault="00AC1B10" w:rsidP="00AC1B1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00CE6F1A" w14:textId="77777777" w:rsidR="00AC1B10" w:rsidRPr="009923FE" w:rsidRDefault="00AC1B10" w:rsidP="00AC1B1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0A88DD3D" w14:textId="77777777" w:rsidR="00AC1B10" w:rsidRPr="009923FE" w:rsidRDefault="00AC1B10" w:rsidP="00AC1B10">
            <w:pPr>
              <w:tabs>
                <w:tab w:val="decimal" w:pos="962"/>
              </w:tabs>
              <w:spacing w:line="360" w:lineRule="exact"/>
              <w:rPr>
                <w:rFonts w:ascii="Arial" w:hAnsi="Arial" w:cs="Arial"/>
                <w:sz w:val="18"/>
                <w:szCs w:val="18"/>
              </w:rPr>
            </w:pPr>
          </w:p>
        </w:tc>
        <w:tc>
          <w:tcPr>
            <w:tcW w:w="1310" w:type="dxa"/>
            <w:tcBorders>
              <w:top w:val="nil"/>
              <w:left w:val="nil"/>
              <w:bottom w:val="nil"/>
              <w:right w:val="nil"/>
            </w:tcBorders>
          </w:tcPr>
          <w:p w14:paraId="3F9C27C1" w14:textId="77777777" w:rsidR="00AC1B10" w:rsidRPr="009923FE" w:rsidRDefault="00AC1B10" w:rsidP="00AC1B10">
            <w:pPr>
              <w:tabs>
                <w:tab w:val="decimal" w:pos="962"/>
              </w:tabs>
              <w:spacing w:line="360" w:lineRule="exact"/>
              <w:rPr>
                <w:rFonts w:ascii="Arial" w:hAnsi="Arial" w:cs="Arial"/>
                <w:sz w:val="18"/>
                <w:szCs w:val="18"/>
              </w:rPr>
            </w:pPr>
          </w:p>
        </w:tc>
      </w:tr>
      <w:tr w:rsidR="00AC1B10" w:rsidRPr="009923FE" w14:paraId="2500F2D5" w14:textId="77777777" w:rsidTr="009728DC">
        <w:tc>
          <w:tcPr>
            <w:tcW w:w="4050" w:type="dxa"/>
            <w:tcBorders>
              <w:top w:val="nil"/>
              <w:left w:val="nil"/>
              <w:bottom w:val="nil"/>
              <w:right w:val="nil"/>
            </w:tcBorders>
            <w:vAlign w:val="bottom"/>
          </w:tcPr>
          <w:p w14:paraId="01FA0BA8" w14:textId="212D0626" w:rsidR="00AC1B10" w:rsidRPr="009923FE" w:rsidRDefault="00AC1B10" w:rsidP="00AC1B10">
            <w:pPr>
              <w:spacing w:line="360" w:lineRule="exact"/>
              <w:ind w:left="162" w:right="-7" w:hanging="162"/>
              <w:rPr>
                <w:rFonts w:ascii="Arial" w:hAnsi="Arial" w:cs="Arial"/>
                <w:sz w:val="18"/>
                <w:szCs w:val="18"/>
              </w:rPr>
            </w:pPr>
            <w:r w:rsidRPr="009923FE">
              <w:rPr>
                <w:rFonts w:ascii="Arial" w:hAnsi="Arial" w:cs="Arial"/>
                <w:sz w:val="18"/>
                <w:szCs w:val="18"/>
              </w:rPr>
              <w:t>The parent company of the group</w:t>
            </w:r>
          </w:p>
        </w:tc>
        <w:tc>
          <w:tcPr>
            <w:tcW w:w="1310" w:type="dxa"/>
            <w:tcBorders>
              <w:top w:val="nil"/>
              <w:left w:val="nil"/>
              <w:bottom w:val="nil"/>
              <w:right w:val="nil"/>
            </w:tcBorders>
            <w:vAlign w:val="bottom"/>
          </w:tcPr>
          <w:p w14:paraId="709DE832" w14:textId="32A5168D" w:rsidR="00AC1B10" w:rsidRPr="009923FE" w:rsidRDefault="00AC1B10" w:rsidP="00AC1B10">
            <w:pPr>
              <w:tabs>
                <w:tab w:val="decimal" w:pos="962"/>
              </w:tabs>
              <w:spacing w:line="360" w:lineRule="exact"/>
              <w:rPr>
                <w:rFonts w:ascii="Arial" w:hAnsi="Arial" w:cs="Arial"/>
                <w:sz w:val="18"/>
                <w:szCs w:val="18"/>
                <w:cs/>
              </w:rPr>
            </w:pPr>
            <w:r w:rsidRPr="009923FE">
              <w:rPr>
                <w:rFonts w:ascii="Arial" w:hAnsi="Arial" w:cs="Arial"/>
                <w:sz w:val="18"/>
                <w:szCs w:val="18"/>
              </w:rPr>
              <w:t>3,215</w:t>
            </w:r>
          </w:p>
        </w:tc>
        <w:tc>
          <w:tcPr>
            <w:tcW w:w="1310" w:type="dxa"/>
            <w:tcBorders>
              <w:top w:val="nil"/>
              <w:left w:val="nil"/>
              <w:bottom w:val="nil"/>
              <w:right w:val="nil"/>
            </w:tcBorders>
            <w:vAlign w:val="bottom"/>
          </w:tcPr>
          <w:p w14:paraId="74E1C0E5" w14:textId="0E01C975" w:rsidR="00AC1B10" w:rsidRPr="009923FE" w:rsidRDefault="00AC1B10" w:rsidP="00AC1B10">
            <w:pPr>
              <w:tabs>
                <w:tab w:val="decimal" w:pos="962"/>
              </w:tabs>
              <w:spacing w:line="360" w:lineRule="exact"/>
              <w:rPr>
                <w:rFonts w:ascii="Arial" w:hAnsi="Arial" w:cs="Arial"/>
                <w:sz w:val="18"/>
                <w:szCs w:val="18"/>
                <w:cs/>
              </w:rPr>
            </w:pPr>
            <w:r w:rsidRPr="009923FE">
              <w:rPr>
                <w:rFonts w:ascii="Arial" w:hAnsi="Arial" w:cs="Arial" w:hint="cs"/>
                <w:sz w:val="18"/>
                <w:szCs w:val="18"/>
              </w:rPr>
              <w:t>2</w:t>
            </w:r>
            <w:r w:rsidRPr="009923FE">
              <w:rPr>
                <w:rFonts w:ascii="Arial" w:hAnsi="Arial" w:cs="Arial" w:hint="cs"/>
                <w:sz w:val="18"/>
                <w:szCs w:val="18"/>
                <w:cs/>
              </w:rPr>
              <w:t>,</w:t>
            </w:r>
            <w:r w:rsidRPr="009923FE">
              <w:rPr>
                <w:rFonts w:ascii="Arial" w:hAnsi="Arial" w:cs="Arial" w:hint="cs"/>
                <w:sz w:val="18"/>
                <w:szCs w:val="18"/>
              </w:rPr>
              <w:t>235</w:t>
            </w:r>
          </w:p>
        </w:tc>
        <w:tc>
          <w:tcPr>
            <w:tcW w:w="1310" w:type="dxa"/>
            <w:tcBorders>
              <w:top w:val="nil"/>
              <w:left w:val="nil"/>
              <w:bottom w:val="nil"/>
              <w:right w:val="nil"/>
            </w:tcBorders>
            <w:vAlign w:val="bottom"/>
          </w:tcPr>
          <w:p w14:paraId="13B21658" w14:textId="759A42ED" w:rsidR="00AC1B10" w:rsidRPr="009923FE" w:rsidRDefault="00AC1B10" w:rsidP="00AC1B10">
            <w:pPr>
              <w:tabs>
                <w:tab w:val="decimal" w:pos="962"/>
              </w:tabs>
              <w:spacing w:line="360" w:lineRule="exact"/>
              <w:rPr>
                <w:rFonts w:ascii="Arial" w:hAnsi="Arial" w:cs="Arial"/>
                <w:sz w:val="18"/>
                <w:szCs w:val="18"/>
                <w:cs/>
              </w:rPr>
            </w:pPr>
            <w:r w:rsidRPr="009923FE">
              <w:rPr>
                <w:rFonts w:ascii="Arial" w:hAnsi="Arial" w:cs="Arial"/>
                <w:sz w:val="18"/>
                <w:szCs w:val="18"/>
              </w:rPr>
              <w:t>628</w:t>
            </w:r>
          </w:p>
        </w:tc>
        <w:tc>
          <w:tcPr>
            <w:tcW w:w="1310" w:type="dxa"/>
            <w:tcBorders>
              <w:top w:val="nil"/>
              <w:left w:val="nil"/>
              <w:bottom w:val="nil"/>
              <w:right w:val="nil"/>
            </w:tcBorders>
          </w:tcPr>
          <w:p w14:paraId="320FD8E7" w14:textId="586D9E1D" w:rsidR="00AC1B10" w:rsidRPr="009923FE" w:rsidRDefault="00AC1B10" w:rsidP="00AC1B10">
            <w:pPr>
              <w:tabs>
                <w:tab w:val="decimal" w:pos="962"/>
              </w:tabs>
              <w:spacing w:line="360" w:lineRule="exact"/>
              <w:rPr>
                <w:rFonts w:ascii="Arial" w:hAnsi="Arial" w:cs="Arial"/>
                <w:sz w:val="18"/>
                <w:szCs w:val="18"/>
                <w:cs/>
              </w:rPr>
            </w:pPr>
            <w:r w:rsidRPr="009923FE">
              <w:rPr>
                <w:rFonts w:ascii="Arial" w:hAnsi="Arial" w:cs="Arial"/>
                <w:sz w:val="18"/>
                <w:szCs w:val="18"/>
                <w:cs/>
              </w:rPr>
              <w:t>627</w:t>
            </w:r>
          </w:p>
        </w:tc>
      </w:tr>
      <w:tr w:rsidR="00AC1B10" w:rsidRPr="009923FE" w14:paraId="17D24FBD" w14:textId="77777777" w:rsidTr="009728DC">
        <w:tc>
          <w:tcPr>
            <w:tcW w:w="4050" w:type="dxa"/>
            <w:tcBorders>
              <w:top w:val="nil"/>
              <w:left w:val="nil"/>
              <w:bottom w:val="nil"/>
              <w:right w:val="nil"/>
            </w:tcBorders>
            <w:vAlign w:val="bottom"/>
          </w:tcPr>
          <w:p w14:paraId="3FB5775B" w14:textId="6F864316" w:rsidR="00AC1B10" w:rsidRPr="009923FE" w:rsidRDefault="00AC1B10" w:rsidP="00AC1B10">
            <w:pPr>
              <w:spacing w:line="360" w:lineRule="exact"/>
              <w:ind w:left="162" w:right="-7" w:hanging="162"/>
              <w:rPr>
                <w:rFonts w:ascii="Arial" w:hAnsi="Arial" w:cs="Arial"/>
                <w:sz w:val="18"/>
                <w:szCs w:val="18"/>
              </w:rPr>
            </w:pPr>
            <w:r w:rsidRPr="009923FE">
              <w:rPr>
                <w:rFonts w:ascii="Arial" w:hAnsi="Arial" w:cs="Arial"/>
                <w:sz w:val="18"/>
                <w:szCs w:val="18"/>
              </w:rPr>
              <w:t>The parent company</w:t>
            </w:r>
          </w:p>
        </w:tc>
        <w:tc>
          <w:tcPr>
            <w:tcW w:w="1310" w:type="dxa"/>
            <w:tcBorders>
              <w:top w:val="nil"/>
              <w:left w:val="nil"/>
              <w:bottom w:val="nil"/>
              <w:right w:val="nil"/>
            </w:tcBorders>
            <w:vAlign w:val="bottom"/>
          </w:tcPr>
          <w:p w14:paraId="2FB0A372" w14:textId="3A06827F" w:rsidR="00AC1B10" w:rsidRPr="009923FE" w:rsidRDefault="00AC1B10" w:rsidP="00AC1B10">
            <w:pPr>
              <w:tabs>
                <w:tab w:val="decimal" w:pos="962"/>
              </w:tabs>
              <w:spacing w:line="360" w:lineRule="exact"/>
              <w:rPr>
                <w:rFonts w:ascii="Arial" w:hAnsi="Arial" w:cs="Arial"/>
                <w:sz w:val="18"/>
                <w:szCs w:val="18"/>
                <w:cs/>
              </w:rPr>
            </w:pPr>
            <w:r w:rsidRPr="009923FE">
              <w:rPr>
                <w:rFonts w:ascii="Arial" w:hAnsi="Arial" w:cs="Arial"/>
                <w:sz w:val="18"/>
                <w:szCs w:val="18"/>
              </w:rPr>
              <w:t>-</w:t>
            </w:r>
          </w:p>
        </w:tc>
        <w:tc>
          <w:tcPr>
            <w:tcW w:w="1310" w:type="dxa"/>
            <w:tcBorders>
              <w:top w:val="nil"/>
              <w:left w:val="nil"/>
              <w:bottom w:val="nil"/>
              <w:right w:val="nil"/>
            </w:tcBorders>
            <w:vAlign w:val="bottom"/>
          </w:tcPr>
          <w:p w14:paraId="267B0789" w14:textId="0C099A15" w:rsidR="00AC1B10" w:rsidRPr="009923FE" w:rsidRDefault="00AC1B10" w:rsidP="00AC1B10">
            <w:pPr>
              <w:tabs>
                <w:tab w:val="decimal" w:pos="962"/>
              </w:tabs>
              <w:spacing w:line="360" w:lineRule="exact"/>
              <w:rPr>
                <w:rFonts w:ascii="Arial" w:hAnsi="Arial" w:cs="Arial"/>
                <w:sz w:val="18"/>
                <w:szCs w:val="18"/>
              </w:rPr>
            </w:pPr>
            <w:r w:rsidRPr="009923FE">
              <w:rPr>
                <w:rFonts w:ascii="Arial" w:hAnsi="Arial" w:cs="Arial" w:hint="cs"/>
                <w:sz w:val="18"/>
                <w:szCs w:val="18"/>
              </w:rPr>
              <w:t>608</w:t>
            </w:r>
          </w:p>
        </w:tc>
        <w:tc>
          <w:tcPr>
            <w:tcW w:w="1310" w:type="dxa"/>
            <w:tcBorders>
              <w:top w:val="nil"/>
              <w:left w:val="nil"/>
              <w:bottom w:val="nil"/>
              <w:right w:val="nil"/>
            </w:tcBorders>
            <w:vAlign w:val="bottom"/>
          </w:tcPr>
          <w:p w14:paraId="58DCD24F" w14:textId="6768D059" w:rsidR="00AC1B10" w:rsidRPr="009923FE" w:rsidRDefault="00AC1B10" w:rsidP="00AC1B10">
            <w:pPr>
              <w:tabs>
                <w:tab w:val="decimal" w:pos="962"/>
              </w:tabs>
              <w:spacing w:line="360" w:lineRule="exact"/>
              <w:rPr>
                <w:rFonts w:ascii="Arial" w:hAnsi="Arial" w:cs="Arial"/>
                <w:sz w:val="18"/>
                <w:szCs w:val="18"/>
                <w:cs/>
              </w:rPr>
            </w:pPr>
            <w:r w:rsidRPr="009923FE">
              <w:rPr>
                <w:rFonts w:ascii="Arial" w:hAnsi="Arial" w:cs="Arial"/>
                <w:sz w:val="18"/>
                <w:szCs w:val="18"/>
              </w:rPr>
              <w:t>-</w:t>
            </w:r>
          </w:p>
        </w:tc>
        <w:tc>
          <w:tcPr>
            <w:tcW w:w="1310" w:type="dxa"/>
            <w:tcBorders>
              <w:top w:val="nil"/>
              <w:left w:val="nil"/>
              <w:bottom w:val="nil"/>
              <w:right w:val="nil"/>
            </w:tcBorders>
          </w:tcPr>
          <w:p w14:paraId="2A7CFBBD" w14:textId="74843D5F" w:rsidR="00AC1B10" w:rsidRPr="009923FE" w:rsidRDefault="00AC1B10" w:rsidP="00AC1B10">
            <w:pPr>
              <w:tabs>
                <w:tab w:val="decimal" w:pos="962"/>
              </w:tabs>
              <w:spacing w:line="360" w:lineRule="exact"/>
              <w:rPr>
                <w:rFonts w:ascii="Arial" w:hAnsi="Arial" w:cs="Arial"/>
                <w:sz w:val="18"/>
                <w:szCs w:val="18"/>
              </w:rPr>
            </w:pPr>
            <w:r w:rsidRPr="009923FE">
              <w:rPr>
                <w:rFonts w:ascii="Arial" w:hAnsi="Arial" w:cs="Arial"/>
                <w:sz w:val="18"/>
                <w:szCs w:val="18"/>
                <w:cs/>
              </w:rPr>
              <w:t>608</w:t>
            </w:r>
          </w:p>
        </w:tc>
      </w:tr>
      <w:tr w:rsidR="00AC1B10" w:rsidRPr="009923FE" w14:paraId="437B4A13" w14:textId="77777777" w:rsidTr="009728DC">
        <w:tc>
          <w:tcPr>
            <w:tcW w:w="4050" w:type="dxa"/>
            <w:tcBorders>
              <w:top w:val="nil"/>
              <w:left w:val="nil"/>
              <w:bottom w:val="nil"/>
              <w:right w:val="nil"/>
            </w:tcBorders>
            <w:vAlign w:val="bottom"/>
          </w:tcPr>
          <w:p w14:paraId="2583682B" w14:textId="0394BBAE" w:rsidR="00AC1B10" w:rsidRPr="009923FE" w:rsidRDefault="00AC1B10" w:rsidP="00AC1B10">
            <w:pPr>
              <w:spacing w:line="360" w:lineRule="exact"/>
              <w:ind w:left="162" w:hanging="162"/>
              <w:rPr>
                <w:rFonts w:ascii="Arial" w:hAnsi="Arial" w:cs="Arial"/>
                <w:sz w:val="18"/>
                <w:szCs w:val="18"/>
              </w:rPr>
            </w:pPr>
            <w:r w:rsidRPr="009923FE">
              <w:rPr>
                <w:rFonts w:ascii="Arial" w:hAnsi="Arial" w:cs="Arial"/>
                <w:sz w:val="18"/>
                <w:szCs w:val="18"/>
              </w:rPr>
              <w:t xml:space="preserve">Subsidiary company </w:t>
            </w:r>
          </w:p>
        </w:tc>
        <w:tc>
          <w:tcPr>
            <w:tcW w:w="1310" w:type="dxa"/>
            <w:tcBorders>
              <w:top w:val="nil"/>
              <w:left w:val="nil"/>
              <w:bottom w:val="nil"/>
              <w:right w:val="nil"/>
            </w:tcBorders>
            <w:vAlign w:val="bottom"/>
          </w:tcPr>
          <w:p w14:paraId="3D400B25" w14:textId="3B0DD36E" w:rsidR="00AC1B10" w:rsidRPr="009923FE" w:rsidRDefault="00AC1B10" w:rsidP="00AC1B10">
            <w:pPr>
              <w:tabs>
                <w:tab w:val="decimal" w:pos="962"/>
              </w:tabs>
              <w:spacing w:line="360" w:lineRule="exact"/>
              <w:rPr>
                <w:rFonts w:ascii="Arial" w:hAnsi="Arial" w:cs="Arial"/>
                <w:sz w:val="18"/>
                <w:szCs w:val="18"/>
              </w:rPr>
            </w:pPr>
            <w:r w:rsidRPr="009923FE">
              <w:rPr>
                <w:rFonts w:ascii="Arial" w:hAnsi="Arial" w:cs="Arial"/>
                <w:sz w:val="18"/>
                <w:szCs w:val="18"/>
              </w:rPr>
              <w:t>-</w:t>
            </w:r>
          </w:p>
        </w:tc>
        <w:tc>
          <w:tcPr>
            <w:tcW w:w="1310" w:type="dxa"/>
            <w:tcBorders>
              <w:top w:val="nil"/>
              <w:left w:val="nil"/>
              <w:bottom w:val="nil"/>
              <w:right w:val="nil"/>
            </w:tcBorders>
            <w:vAlign w:val="bottom"/>
          </w:tcPr>
          <w:p w14:paraId="5CF855E5" w14:textId="4C053952" w:rsidR="00AC1B10" w:rsidRPr="009923FE" w:rsidRDefault="00AC1B10" w:rsidP="00AC1B10">
            <w:pPr>
              <w:tabs>
                <w:tab w:val="decimal" w:pos="962"/>
              </w:tabs>
              <w:spacing w:line="360" w:lineRule="exact"/>
              <w:rPr>
                <w:rFonts w:ascii="Arial" w:hAnsi="Arial" w:cs="Arial"/>
                <w:sz w:val="18"/>
                <w:szCs w:val="18"/>
              </w:rPr>
            </w:pPr>
            <w:r w:rsidRPr="009923FE">
              <w:rPr>
                <w:rFonts w:ascii="Arial" w:hAnsi="Arial" w:cs="Arial"/>
                <w:sz w:val="18"/>
                <w:szCs w:val="18"/>
              </w:rPr>
              <w:t>-</w:t>
            </w:r>
          </w:p>
        </w:tc>
        <w:tc>
          <w:tcPr>
            <w:tcW w:w="1310" w:type="dxa"/>
            <w:tcBorders>
              <w:top w:val="nil"/>
              <w:left w:val="nil"/>
              <w:bottom w:val="nil"/>
              <w:right w:val="nil"/>
            </w:tcBorders>
            <w:vAlign w:val="bottom"/>
          </w:tcPr>
          <w:p w14:paraId="3E0408A9" w14:textId="7F74E091" w:rsidR="00AC1B10" w:rsidRPr="009923FE" w:rsidRDefault="00AC1B10" w:rsidP="00AC1B10">
            <w:pPr>
              <w:tabs>
                <w:tab w:val="decimal" w:pos="962"/>
              </w:tabs>
              <w:spacing w:line="360" w:lineRule="exact"/>
              <w:rPr>
                <w:rFonts w:ascii="Arial" w:hAnsi="Arial" w:cs="Arial"/>
                <w:sz w:val="18"/>
                <w:szCs w:val="18"/>
              </w:rPr>
            </w:pPr>
            <w:r w:rsidRPr="009923FE">
              <w:rPr>
                <w:rFonts w:ascii="Arial" w:hAnsi="Arial" w:cs="Arial"/>
                <w:sz w:val="18"/>
                <w:szCs w:val="18"/>
              </w:rPr>
              <w:t>94</w:t>
            </w:r>
          </w:p>
        </w:tc>
        <w:tc>
          <w:tcPr>
            <w:tcW w:w="1310" w:type="dxa"/>
            <w:tcBorders>
              <w:top w:val="nil"/>
              <w:left w:val="nil"/>
              <w:bottom w:val="nil"/>
              <w:right w:val="nil"/>
            </w:tcBorders>
          </w:tcPr>
          <w:p w14:paraId="3BCD0666" w14:textId="7E17A07A" w:rsidR="00AC1B10" w:rsidRPr="009923FE" w:rsidRDefault="00AC1B10" w:rsidP="00AC1B10">
            <w:pPr>
              <w:tabs>
                <w:tab w:val="decimal" w:pos="962"/>
              </w:tabs>
              <w:spacing w:line="360" w:lineRule="exact"/>
              <w:rPr>
                <w:rFonts w:ascii="Arial" w:hAnsi="Arial" w:cs="Arial"/>
                <w:sz w:val="18"/>
                <w:szCs w:val="18"/>
              </w:rPr>
            </w:pPr>
            <w:r w:rsidRPr="009923FE">
              <w:rPr>
                <w:rFonts w:ascii="Arial" w:hAnsi="Arial" w:cs="Arial"/>
                <w:sz w:val="18"/>
                <w:szCs w:val="18"/>
                <w:cs/>
              </w:rPr>
              <w:t>1,313</w:t>
            </w:r>
          </w:p>
        </w:tc>
      </w:tr>
      <w:tr w:rsidR="00AC1B10" w:rsidRPr="009923FE" w14:paraId="2C0FBADA" w14:textId="77777777" w:rsidTr="009728DC">
        <w:tc>
          <w:tcPr>
            <w:tcW w:w="4050" w:type="dxa"/>
            <w:tcBorders>
              <w:top w:val="nil"/>
              <w:left w:val="nil"/>
              <w:bottom w:val="nil"/>
              <w:right w:val="nil"/>
            </w:tcBorders>
            <w:vAlign w:val="bottom"/>
          </w:tcPr>
          <w:p w14:paraId="6BD59EA1" w14:textId="5C7412BD" w:rsidR="00AC1B10" w:rsidRPr="009923FE" w:rsidRDefault="00AC1B10" w:rsidP="00AC1B10">
            <w:pPr>
              <w:spacing w:line="360" w:lineRule="exact"/>
              <w:ind w:left="162" w:right="-7" w:hanging="162"/>
              <w:rPr>
                <w:rFonts w:ascii="Arial" w:hAnsi="Arial" w:cs="Arial"/>
                <w:sz w:val="18"/>
                <w:szCs w:val="18"/>
              </w:rPr>
            </w:pPr>
            <w:r w:rsidRPr="009923FE">
              <w:rPr>
                <w:rFonts w:ascii="Arial" w:hAnsi="Arial" w:cs="Arial"/>
                <w:sz w:val="18"/>
                <w:szCs w:val="18"/>
              </w:rPr>
              <w:t>Related companies (related by shareholder)</w:t>
            </w:r>
          </w:p>
        </w:tc>
        <w:tc>
          <w:tcPr>
            <w:tcW w:w="1310" w:type="dxa"/>
            <w:tcBorders>
              <w:top w:val="nil"/>
              <w:left w:val="nil"/>
              <w:bottom w:val="nil"/>
              <w:right w:val="nil"/>
            </w:tcBorders>
            <w:vAlign w:val="bottom"/>
          </w:tcPr>
          <w:p w14:paraId="7D337D9F" w14:textId="41D81C74" w:rsidR="00AC1B10" w:rsidRPr="009923FE" w:rsidRDefault="00AC1B10" w:rsidP="00AC1B10">
            <w:pPr>
              <w:pBdr>
                <w:bottom w:val="single" w:sz="2" w:space="1" w:color="auto"/>
              </w:pBdr>
              <w:tabs>
                <w:tab w:val="decimal" w:pos="962"/>
              </w:tabs>
              <w:spacing w:line="360" w:lineRule="exact"/>
              <w:rPr>
                <w:rFonts w:ascii="Arial" w:hAnsi="Arial" w:cs="Arial"/>
                <w:sz w:val="18"/>
                <w:szCs w:val="18"/>
              </w:rPr>
            </w:pPr>
            <w:r w:rsidRPr="009923FE">
              <w:rPr>
                <w:rFonts w:ascii="Arial" w:hAnsi="Arial" w:cs="Arial"/>
                <w:sz w:val="18"/>
                <w:szCs w:val="18"/>
              </w:rPr>
              <w:t>3</w:t>
            </w:r>
          </w:p>
        </w:tc>
        <w:tc>
          <w:tcPr>
            <w:tcW w:w="1310" w:type="dxa"/>
            <w:tcBorders>
              <w:top w:val="nil"/>
              <w:left w:val="nil"/>
              <w:bottom w:val="nil"/>
              <w:right w:val="nil"/>
            </w:tcBorders>
            <w:vAlign w:val="bottom"/>
          </w:tcPr>
          <w:p w14:paraId="3B6735C6" w14:textId="12FF743E" w:rsidR="00AC1B10" w:rsidRPr="009923FE" w:rsidRDefault="00AC1B10" w:rsidP="00AC1B10">
            <w:pPr>
              <w:pBdr>
                <w:bottom w:val="single" w:sz="2" w:space="1" w:color="auto"/>
              </w:pBdr>
              <w:tabs>
                <w:tab w:val="decimal" w:pos="962"/>
              </w:tabs>
              <w:spacing w:line="360" w:lineRule="exact"/>
              <w:rPr>
                <w:rFonts w:ascii="Arial" w:hAnsi="Arial" w:cs="Arial"/>
                <w:sz w:val="18"/>
                <w:szCs w:val="18"/>
              </w:rPr>
            </w:pPr>
            <w:r w:rsidRPr="009923FE">
              <w:rPr>
                <w:rFonts w:ascii="Arial" w:hAnsi="Arial" w:cs="Arial"/>
                <w:sz w:val="18"/>
                <w:szCs w:val="18"/>
              </w:rPr>
              <w:t>8</w:t>
            </w:r>
            <w:r w:rsidRPr="009923FE">
              <w:rPr>
                <w:rFonts w:ascii="Arial" w:hAnsi="Arial" w:cs="Arial" w:hint="cs"/>
                <w:sz w:val="18"/>
                <w:szCs w:val="18"/>
              </w:rPr>
              <w:t>1</w:t>
            </w:r>
          </w:p>
        </w:tc>
        <w:tc>
          <w:tcPr>
            <w:tcW w:w="1310" w:type="dxa"/>
            <w:tcBorders>
              <w:top w:val="nil"/>
              <w:left w:val="nil"/>
              <w:bottom w:val="nil"/>
              <w:right w:val="nil"/>
            </w:tcBorders>
            <w:vAlign w:val="bottom"/>
          </w:tcPr>
          <w:p w14:paraId="0186ADE6" w14:textId="6D1B1E40" w:rsidR="00AC1B10" w:rsidRPr="009923FE" w:rsidRDefault="00AC1B10" w:rsidP="00AC1B10">
            <w:pPr>
              <w:pBdr>
                <w:bottom w:val="single" w:sz="2" w:space="1" w:color="auto"/>
              </w:pBdr>
              <w:tabs>
                <w:tab w:val="decimal" w:pos="962"/>
              </w:tabs>
              <w:spacing w:line="360" w:lineRule="exact"/>
              <w:rPr>
                <w:rFonts w:ascii="Arial" w:hAnsi="Arial" w:cs="Arial"/>
                <w:sz w:val="18"/>
                <w:szCs w:val="18"/>
              </w:rPr>
            </w:pPr>
            <w:r w:rsidRPr="009923FE">
              <w:rPr>
                <w:rFonts w:ascii="Arial" w:hAnsi="Arial" w:cs="Arial"/>
                <w:sz w:val="18"/>
                <w:szCs w:val="18"/>
              </w:rPr>
              <w:t>3</w:t>
            </w:r>
          </w:p>
        </w:tc>
        <w:tc>
          <w:tcPr>
            <w:tcW w:w="1310" w:type="dxa"/>
            <w:tcBorders>
              <w:top w:val="nil"/>
              <w:left w:val="nil"/>
              <w:bottom w:val="nil"/>
              <w:right w:val="nil"/>
            </w:tcBorders>
          </w:tcPr>
          <w:p w14:paraId="26C9F02D" w14:textId="6ABEC847" w:rsidR="00AC1B10" w:rsidRPr="009923FE" w:rsidRDefault="00AC1B10" w:rsidP="00AC1B10">
            <w:pPr>
              <w:pBdr>
                <w:bottom w:val="single" w:sz="2" w:space="1" w:color="auto"/>
              </w:pBdr>
              <w:tabs>
                <w:tab w:val="decimal" w:pos="962"/>
              </w:tabs>
              <w:spacing w:line="360" w:lineRule="exact"/>
              <w:rPr>
                <w:rFonts w:ascii="Arial" w:hAnsi="Arial" w:cs="Arial"/>
                <w:sz w:val="18"/>
                <w:szCs w:val="18"/>
              </w:rPr>
            </w:pPr>
            <w:r w:rsidRPr="009923FE">
              <w:rPr>
                <w:rFonts w:ascii="Arial" w:hAnsi="Arial" w:cs="Arial"/>
                <w:sz w:val="18"/>
                <w:szCs w:val="18"/>
                <w:cs/>
              </w:rPr>
              <w:t>1</w:t>
            </w:r>
          </w:p>
        </w:tc>
      </w:tr>
      <w:tr w:rsidR="00AC1B10" w:rsidRPr="009923FE" w14:paraId="26CA8FE2" w14:textId="77777777" w:rsidTr="009728DC">
        <w:tc>
          <w:tcPr>
            <w:tcW w:w="4050" w:type="dxa"/>
            <w:tcBorders>
              <w:top w:val="nil"/>
              <w:left w:val="nil"/>
              <w:bottom w:val="nil"/>
              <w:right w:val="nil"/>
            </w:tcBorders>
            <w:vAlign w:val="bottom"/>
          </w:tcPr>
          <w:p w14:paraId="72800DA1" w14:textId="4C98D7B5" w:rsidR="00AC1B10" w:rsidRPr="009923FE" w:rsidRDefault="00AC1B10" w:rsidP="00AC1B10">
            <w:pPr>
              <w:spacing w:line="360" w:lineRule="exact"/>
              <w:ind w:left="162" w:right="-7" w:hanging="162"/>
              <w:rPr>
                <w:rFonts w:ascii="Arial" w:hAnsi="Arial" w:cs="Arial"/>
                <w:sz w:val="18"/>
                <w:szCs w:val="18"/>
              </w:rPr>
            </w:pPr>
            <w:r w:rsidRPr="009923FE">
              <w:rPr>
                <w:rFonts w:ascii="Arial" w:hAnsi="Arial" w:cs="Arial"/>
                <w:sz w:val="18"/>
                <w:szCs w:val="18"/>
              </w:rPr>
              <w:t>Total other payables - related parties</w:t>
            </w:r>
          </w:p>
        </w:tc>
        <w:tc>
          <w:tcPr>
            <w:tcW w:w="1310" w:type="dxa"/>
            <w:tcBorders>
              <w:top w:val="nil"/>
              <w:left w:val="nil"/>
              <w:bottom w:val="nil"/>
              <w:right w:val="nil"/>
            </w:tcBorders>
            <w:vAlign w:val="bottom"/>
          </w:tcPr>
          <w:p w14:paraId="3597C62C" w14:textId="44647223" w:rsidR="00AC1B10" w:rsidRPr="009923FE" w:rsidRDefault="00AC1B10" w:rsidP="00AC1B10">
            <w:pPr>
              <w:pBdr>
                <w:bottom w:val="double" w:sz="4" w:space="1" w:color="auto"/>
              </w:pBdr>
              <w:tabs>
                <w:tab w:val="decimal" w:pos="962"/>
              </w:tabs>
              <w:spacing w:line="360" w:lineRule="exact"/>
              <w:rPr>
                <w:rFonts w:ascii="Arial" w:hAnsi="Arial" w:cs="Arial"/>
                <w:sz w:val="18"/>
                <w:szCs w:val="18"/>
              </w:rPr>
            </w:pPr>
            <w:r w:rsidRPr="009923FE">
              <w:rPr>
                <w:rFonts w:ascii="Arial" w:hAnsi="Arial" w:cs="Arial"/>
                <w:sz w:val="18"/>
                <w:szCs w:val="18"/>
              </w:rPr>
              <w:t>3,218</w:t>
            </w:r>
          </w:p>
        </w:tc>
        <w:tc>
          <w:tcPr>
            <w:tcW w:w="1310" w:type="dxa"/>
            <w:tcBorders>
              <w:top w:val="nil"/>
              <w:left w:val="nil"/>
              <w:bottom w:val="nil"/>
              <w:right w:val="nil"/>
            </w:tcBorders>
            <w:vAlign w:val="bottom"/>
          </w:tcPr>
          <w:p w14:paraId="1A9A5EC7" w14:textId="0B5D3B77" w:rsidR="00AC1B10" w:rsidRPr="009923FE" w:rsidRDefault="00AC1B10" w:rsidP="00AC1B10">
            <w:pPr>
              <w:pBdr>
                <w:bottom w:val="double" w:sz="4" w:space="1" w:color="auto"/>
              </w:pBdr>
              <w:tabs>
                <w:tab w:val="decimal" w:pos="962"/>
              </w:tabs>
              <w:spacing w:line="360" w:lineRule="exact"/>
              <w:rPr>
                <w:rFonts w:ascii="Arial" w:hAnsi="Arial" w:cs="Arial"/>
                <w:sz w:val="18"/>
                <w:szCs w:val="18"/>
              </w:rPr>
            </w:pPr>
            <w:r w:rsidRPr="009923FE">
              <w:rPr>
                <w:rFonts w:ascii="Arial" w:hAnsi="Arial" w:cs="Arial" w:hint="cs"/>
                <w:sz w:val="18"/>
                <w:szCs w:val="18"/>
              </w:rPr>
              <w:t>2</w:t>
            </w:r>
            <w:r w:rsidRPr="009923FE">
              <w:rPr>
                <w:rFonts w:ascii="Arial" w:hAnsi="Arial" w:cs="Arial" w:hint="cs"/>
                <w:sz w:val="18"/>
                <w:szCs w:val="18"/>
                <w:cs/>
              </w:rPr>
              <w:t>,</w:t>
            </w:r>
            <w:r w:rsidRPr="009923FE">
              <w:rPr>
                <w:rFonts w:ascii="Arial" w:hAnsi="Arial" w:cs="Arial" w:hint="cs"/>
                <w:sz w:val="18"/>
                <w:szCs w:val="18"/>
              </w:rPr>
              <w:t>924</w:t>
            </w:r>
          </w:p>
        </w:tc>
        <w:tc>
          <w:tcPr>
            <w:tcW w:w="1310" w:type="dxa"/>
            <w:tcBorders>
              <w:top w:val="nil"/>
              <w:left w:val="nil"/>
              <w:bottom w:val="nil"/>
              <w:right w:val="nil"/>
            </w:tcBorders>
            <w:vAlign w:val="bottom"/>
          </w:tcPr>
          <w:p w14:paraId="2F32B523" w14:textId="12BF0040" w:rsidR="00AC1B10" w:rsidRPr="009923FE" w:rsidRDefault="00AC1B10" w:rsidP="00AC1B10">
            <w:pPr>
              <w:pBdr>
                <w:bottom w:val="double" w:sz="4" w:space="1" w:color="auto"/>
              </w:pBdr>
              <w:tabs>
                <w:tab w:val="decimal" w:pos="962"/>
              </w:tabs>
              <w:spacing w:line="360" w:lineRule="exact"/>
              <w:rPr>
                <w:rFonts w:ascii="Arial" w:hAnsi="Arial" w:cs="Arial"/>
                <w:sz w:val="18"/>
                <w:szCs w:val="18"/>
              </w:rPr>
            </w:pPr>
            <w:r w:rsidRPr="009923FE">
              <w:rPr>
                <w:rFonts w:ascii="Arial" w:hAnsi="Arial" w:cs="Arial"/>
                <w:sz w:val="18"/>
                <w:szCs w:val="18"/>
              </w:rPr>
              <w:t>725</w:t>
            </w:r>
          </w:p>
        </w:tc>
        <w:tc>
          <w:tcPr>
            <w:tcW w:w="1310" w:type="dxa"/>
            <w:tcBorders>
              <w:top w:val="nil"/>
              <w:left w:val="nil"/>
              <w:bottom w:val="nil"/>
              <w:right w:val="nil"/>
            </w:tcBorders>
          </w:tcPr>
          <w:p w14:paraId="475BC613" w14:textId="04BCB205" w:rsidR="00AC1B10" w:rsidRPr="009923FE" w:rsidRDefault="00AC1B10" w:rsidP="00AC1B10">
            <w:pPr>
              <w:pBdr>
                <w:bottom w:val="double" w:sz="4" w:space="1" w:color="auto"/>
              </w:pBdr>
              <w:tabs>
                <w:tab w:val="decimal" w:pos="962"/>
              </w:tabs>
              <w:spacing w:line="360" w:lineRule="exact"/>
              <w:rPr>
                <w:rFonts w:ascii="Arial" w:hAnsi="Arial" w:cs="Arial"/>
                <w:sz w:val="18"/>
                <w:szCs w:val="18"/>
              </w:rPr>
            </w:pPr>
            <w:r w:rsidRPr="009923FE">
              <w:rPr>
                <w:rFonts w:ascii="Arial" w:hAnsi="Arial" w:cs="Arial"/>
                <w:sz w:val="18"/>
                <w:szCs w:val="18"/>
                <w:cs/>
              </w:rPr>
              <w:t>2,549</w:t>
            </w:r>
          </w:p>
        </w:tc>
      </w:tr>
      <w:tr w:rsidR="00AC1B10" w:rsidRPr="009923FE" w14:paraId="5782593E" w14:textId="77777777" w:rsidTr="009728DC">
        <w:tc>
          <w:tcPr>
            <w:tcW w:w="4050" w:type="dxa"/>
            <w:tcBorders>
              <w:top w:val="nil"/>
              <w:left w:val="nil"/>
              <w:bottom w:val="nil"/>
              <w:right w:val="nil"/>
            </w:tcBorders>
            <w:vAlign w:val="bottom"/>
          </w:tcPr>
          <w:p w14:paraId="7067AF83" w14:textId="77777777" w:rsidR="00AC1B10" w:rsidRPr="009923FE" w:rsidRDefault="00AC1B10" w:rsidP="00AC1B10">
            <w:pPr>
              <w:spacing w:line="360" w:lineRule="exact"/>
              <w:ind w:left="162" w:right="-7" w:hanging="162"/>
              <w:rPr>
                <w:rFonts w:ascii="Arial" w:hAnsi="Arial" w:cs="Arial"/>
                <w:sz w:val="18"/>
                <w:szCs w:val="18"/>
              </w:rPr>
            </w:pPr>
          </w:p>
        </w:tc>
        <w:tc>
          <w:tcPr>
            <w:tcW w:w="1310" w:type="dxa"/>
            <w:tcBorders>
              <w:top w:val="nil"/>
              <w:left w:val="nil"/>
              <w:bottom w:val="nil"/>
              <w:right w:val="nil"/>
            </w:tcBorders>
            <w:vAlign w:val="bottom"/>
          </w:tcPr>
          <w:p w14:paraId="54C51C97" w14:textId="77777777" w:rsidR="00AC1B10" w:rsidRPr="009923FE" w:rsidRDefault="00AC1B10" w:rsidP="00AC1B1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28E6AB31" w14:textId="77777777" w:rsidR="00AC1B10" w:rsidRPr="009923FE" w:rsidRDefault="00AC1B10" w:rsidP="00AC1B1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34424494" w14:textId="77777777" w:rsidR="00AC1B10" w:rsidRPr="009923FE" w:rsidRDefault="00AC1B10" w:rsidP="00AC1B10">
            <w:pPr>
              <w:tabs>
                <w:tab w:val="decimal" w:pos="962"/>
              </w:tabs>
              <w:spacing w:line="360" w:lineRule="exact"/>
              <w:rPr>
                <w:rFonts w:ascii="Arial" w:hAnsi="Arial" w:cs="Arial"/>
                <w:sz w:val="18"/>
                <w:szCs w:val="18"/>
              </w:rPr>
            </w:pPr>
          </w:p>
        </w:tc>
        <w:tc>
          <w:tcPr>
            <w:tcW w:w="1310" w:type="dxa"/>
            <w:tcBorders>
              <w:top w:val="nil"/>
              <w:left w:val="nil"/>
              <w:bottom w:val="nil"/>
              <w:right w:val="nil"/>
            </w:tcBorders>
          </w:tcPr>
          <w:p w14:paraId="6D4DAA12" w14:textId="77777777" w:rsidR="00AC1B10" w:rsidRPr="009923FE" w:rsidRDefault="00AC1B10" w:rsidP="00AC1B10">
            <w:pPr>
              <w:tabs>
                <w:tab w:val="decimal" w:pos="962"/>
              </w:tabs>
              <w:spacing w:line="360" w:lineRule="exact"/>
              <w:rPr>
                <w:rFonts w:ascii="Arial" w:hAnsi="Arial" w:cs="Arial"/>
                <w:sz w:val="18"/>
                <w:szCs w:val="18"/>
              </w:rPr>
            </w:pPr>
          </w:p>
        </w:tc>
      </w:tr>
      <w:tr w:rsidR="00AC1B10" w:rsidRPr="009923FE" w14:paraId="001EEFDF" w14:textId="77777777" w:rsidTr="009728DC">
        <w:tc>
          <w:tcPr>
            <w:tcW w:w="4050" w:type="dxa"/>
            <w:tcBorders>
              <w:top w:val="nil"/>
              <w:left w:val="nil"/>
              <w:bottom w:val="nil"/>
              <w:right w:val="nil"/>
            </w:tcBorders>
            <w:vAlign w:val="bottom"/>
          </w:tcPr>
          <w:p w14:paraId="710D15B4" w14:textId="5C975B59" w:rsidR="00AC1B10" w:rsidRPr="009923FE" w:rsidRDefault="00AC1B10" w:rsidP="00AC1B10">
            <w:pPr>
              <w:spacing w:line="360" w:lineRule="exact"/>
              <w:ind w:left="162" w:right="-7" w:hanging="162"/>
              <w:rPr>
                <w:rFonts w:ascii="Arial" w:hAnsi="Arial" w:cs="Arial"/>
                <w:b/>
                <w:bCs/>
                <w:sz w:val="18"/>
                <w:szCs w:val="18"/>
              </w:rPr>
            </w:pPr>
            <w:r w:rsidRPr="009923FE">
              <w:rPr>
                <w:rFonts w:ascii="Arial" w:hAnsi="Arial" w:cs="Arial"/>
                <w:b/>
                <w:bCs/>
                <w:spacing w:val="-6"/>
                <w:sz w:val="18"/>
                <w:szCs w:val="18"/>
              </w:rPr>
              <w:t>Advance received for inventories - related party</w:t>
            </w:r>
            <w:r w:rsidRPr="009923FE">
              <w:rPr>
                <w:rFonts w:ascii="Arial" w:hAnsi="Arial" w:cs="Arial"/>
                <w:b/>
                <w:bCs/>
                <w:sz w:val="18"/>
                <w:szCs w:val="18"/>
              </w:rPr>
              <w:t xml:space="preserve"> (Note 1</w:t>
            </w:r>
            <w:r w:rsidR="0016191E" w:rsidRPr="009923FE">
              <w:rPr>
                <w:rFonts w:ascii="Arial" w:hAnsi="Arial" w:cs="Arial"/>
                <w:b/>
                <w:bCs/>
                <w:sz w:val="18"/>
                <w:szCs w:val="18"/>
              </w:rPr>
              <w:t>5</w:t>
            </w:r>
            <w:r w:rsidRPr="009923FE">
              <w:rPr>
                <w:rFonts w:ascii="Arial" w:hAnsi="Arial" w:cs="Arial"/>
                <w:b/>
                <w:bCs/>
                <w:sz w:val="18"/>
                <w:szCs w:val="18"/>
              </w:rPr>
              <w:t>)</w:t>
            </w:r>
          </w:p>
        </w:tc>
        <w:tc>
          <w:tcPr>
            <w:tcW w:w="1310" w:type="dxa"/>
            <w:tcBorders>
              <w:top w:val="nil"/>
              <w:left w:val="nil"/>
              <w:bottom w:val="nil"/>
              <w:right w:val="nil"/>
            </w:tcBorders>
            <w:vAlign w:val="bottom"/>
          </w:tcPr>
          <w:p w14:paraId="1E068744" w14:textId="77777777" w:rsidR="00AC1B10" w:rsidRPr="009923FE" w:rsidRDefault="00AC1B10" w:rsidP="00AC1B1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7B7FEC54" w14:textId="77777777" w:rsidR="00AC1B10" w:rsidRPr="009923FE" w:rsidRDefault="00AC1B10" w:rsidP="00AC1B10">
            <w:pPr>
              <w:tabs>
                <w:tab w:val="decimal" w:pos="962"/>
              </w:tabs>
              <w:spacing w:line="360" w:lineRule="exact"/>
              <w:rPr>
                <w:rFonts w:ascii="Arial" w:hAnsi="Arial" w:cs="Arial"/>
                <w:sz w:val="18"/>
                <w:szCs w:val="18"/>
              </w:rPr>
            </w:pPr>
          </w:p>
        </w:tc>
        <w:tc>
          <w:tcPr>
            <w:tcW w:w="1310" w:type="dxa"/>
            <w:tcBorders>
              <w:top w:val="nil"/>
              <w:left w:val="nil"/>
              <w:bottom w:val="nil"/>
              <w:right w:val="nil"/>
            </w:tcBorders>
            <w:vAlign w:val="bottom"/>
          </w:tcPr>
          <w:p w14:paraId="759A4E4B" w14:textId="77777777" w:rsidR="00AC1B10" w:rsidRPr="009923FE" w:rsidRDefault="00AC1B10" w:rsidP="00AC1B10">
            <w:pPr>
              <w:tabs>
                <w:tab w:val="decimal" w:pos="962"/>
              </w:tabs>
              <w:spacing w:line="360" w:lineRule="exact"/>
              <w:rPr>
                <w:rFonts w:ascii="Arial" w:hAnsi="Arial" w:cs="Arial"/>
                <w:sz w:val="18"/>
                <w:szCs w:val="18"/>
              </w:rPr>
            </w:pPr>
          </w:p>
        </w:tc>
        <w:tc>
          <w:tcPr>
            <w:tcW w:w="1310" w:type="dxa"/>
            <w:tcBorders>
              <w:top w:val="nil"/>
              <w:left w:val="nil"/>
              <w:bottom w:val="nil"/>
              <w:right w:val="nil"/>
            </w:tcBorders>
          </w:tcPr>
          <w:p w14:paraId="3BBA9625" w14:textId="77777777" w:rsidR="00AC1B10" w:rsidRPr="009923FE" w:rsidRDefault="00AC1B10" w:rsidP="00AC1B10">
            <w:pPr>
              <w:tabs>
                <w:tab w:val="decimal" w:pos="962"/>
              </w:tabs>
              <w:spacing w:line="360" w:lineRule="exact"/>
              <w:rPr>
                <w:rFonts w:ascii="Arial" w:hAnsi="Arial" w:cs="Arial"/>
                <w:sz w:val="18"/>
                <w:szCs w:val="18"/>
              </w:rPr>
            </w:pPr>
          </w:p>
        </w:tc>
      </w:tr>
      <w:tr w:rsidR="00AC1B10" w:rsidRPr="009923FE" w14:paraId="5F4CB347" w14:textId="77777777" w:rsidTr="005F5EE0">
        <w:tc>
          <w:tcPr>
            <w:tcW w:w="4050" w:type="dxa"/>
            <w:tcBorders>
              <w:top w:val="nil"/>
              <w:left w:val="nil"/>
              <w:bottom w:val="nil"/>
              <w:right w:val="nil"/>
            </w:tcBorders>
            <w:vAlign w:val="bottom"/>
          </w:tcPr>
          <w:p w14:paraId="5B66EECA" w14:textId="2C516A0D" w:rsidR="00AC1B10" w:rsidRPr="009923FE" w:rsidRDefault="00AC1B10" w:rsidP="00AC1B10">
            <w:pPr>
              <w:spacing w:line="360" w:lineRule="exact"/>
              <w:ind w:left="162" w:right="-7" w:hanging="162"/>
              <w:rPr>
                <w:rFonts w:ascii="Arial" w:hAnsi="Arial" w:cs="Arial"/>
                <w:sz w:val="18"/>
                <w:szCs w:val="18"/>
              </w:rPr>
            </w:pPr>
            <w:r w:rsidRPr="009923FE">
              <w:rPr>
                <w:rFonts w:ascii="Arial" w:hAnsi="Arial" w:cs="Arial"/>
                <w:sz w:val="18"/>
                <w:szCs w:val="18"/>
              </w:rPr>
              <w:t>Subsidiary company</w:t>
            </w:r>
          </w:p>
        </w:tc>
        <w:tc>
          <w:tcPr>
            <w:tcW w:w="1310" w:type="dxa"/>
            <w:tcBorders>
              <w:top w:val="nil"/>
              <w:left w:val="nil"/>
              <w:bottom w:val="nil"/>
              <w:right w:val="nil"/>
            </w:tcBorders>
            <w:vAlign w:val="bottom"/>
          </w:tcPr>
          <w:p w14:paraId="16E3A872" w14:textId="44795DAF" w:rsidR="00AC1B10" w:rsidRPr="009923FE" w:rsidRDefault="00AC1B10" w:rsidP="00AC1B10">
            <w:pPr>
              <w:pBdr>
                <w:bottom w:val="single" w:sz="4" w:space="1" w:color="auto"/>
              </w:pBdr>
              <w:tabs>
                <w:tab w:val="decimal" w:pos="962"/>
              </w:tabs>
              <w:spacing w:line="360" w:lineRule="exact"/>
              <w:rPr>
                <w:rFonts w:ascii="Arial" w:hAnsi="Arial" w:cs="Arial"/>
                <w:sz w:val="18"/>
                <w:szCs w:val="18"/>
              </w:rPr>
            </w:pPr>
            <w:r w:rsidRPr="009923FE">
              <w:rPr>
                <w:rFonts w:ascii="Arial" w:hAnsi="Arial" w:cs="Arial"/>
                <w:sz w:val="18"/>
                <w:szCs w:val="18"/>
              </w:rPr>
              <w:t>-</w:t>
            </w:r>
          </w:p>
        </w:tc>
        <w:tc>
          <w:tcPr>
            <w:tcW w:w="1310" w:type="dxa"/>
            <w:tcBorders>
              <w:top w:val="nil"/>
              <w:left w:val="nil"/>
              <w:bottom w:val="nil"/>
              <w:right w:val="nil"/>
            </w:tcBorders>
            <w:vAlign w:val="bottom"/>
          </w:tcPr>
          <w:p w14:paraId="36C1CC2C" w14:textId="03983141" w:rsidR="00AC1B10" w:rsidRPr="009923FE" w:rsidRDefault="00AC1B10" w:rsidP="00AC1B10">
            <w:pPr>
              <w:pBdr>
                <w:bottom w:val="single" w:sz="4" w:space="1" w:color="auto"/>
              </w:pBdr>
              <w:tabs>
                <w:tab w:val="decimal" w:pos="962"/>
              </w:tabs>
              <w:spacing w:line="360" w:lineRule="exact"/>
              <w:rPr>
                <w:rFonts w:ascii="Arial" w:hAnsi="Arial" w:cs="Arial"/>
                <w:sz w:val="18"/>
                <w:szCs w:val="18"/>
              </w:rPr>
            </w:pPr>
            <w:r w:rsidRPr="009923FE">
              <w:rPr>
                <w:rFonts w:ascii="Arial" w:hAnsi="Arial" w:cs="Arial" w:hint="cs"/>
                <w:sz w:val="18"/>
                <w:szCs w:val="18"/>
                <w:cs/>
              </w:rPr>
              <w:t>-</w:t>
            </w:r>
          </w:p>
        </w:tc>
        <w:tc>
          <w:tcPr>
            <w:tcW w:w="1310" w:type="dxa"/>
            <w:tcBorders>
              <w:top w:val="nil"/>
              <w:left w:val="nil"/>
              <w:bottom w:val="nil"/>
              <w:right w:val="nil"/>
            </w:tcBorders>
            <w:vAlign w:val="bottom"/>
          </w:tcPr>
          <w:p w14:paraId="43C274A6" w14:textId="00A644B0" w:rsidR="00AC1B10" w:rsidRPr="009923FE" w:rsidRDefault="00AC1B10" w:rsidP="00AC1B10">
            <w:pPr>
              <w:pBdr>
                <w:bottom w:val="single" w:sz="4" w:space="1" w:color="auto"/>
              </w:pBdr>
              <w:tabs>
                <w:tab w:val="decimal" w:pos="962"/>
              </w:tabs>
              <w:spacing w:line="360" w:lineRule="exact"/>
              <w:rPr>
                <w:rFonts w:ascii="Arial" w:hAnsi="Arial" w:cs="Arial"/>
                <w:sz w:val="18"/>
                <w:szCs w:val="18"/>
              </w:rPr>
            </w:pPr>
            <w:r w:rsidRPr="009923FE">
              <w:rPr>
                <w:rFonts w:ascii="Arial" w:hAnsi="Arial" w:cs="Arial"/>
                <w:sz w:val="18"/>
                <w:szCs w:val="18"/>
              </w:rPr>
              <w:t>1,823</w:t>
            </w:r>
          </w:p>
        </w:tc>
        <w:tc>
          <w:tcPr>
            <w:tcW w:w="1310" w:type="dxa"/>
            <w:tcBorders>
              <w:top w:val="nil"/>
              <w:left w:val="nil"/>
              <w:bottom w:val="nil"/>
              <w:right w:val="nil"/>
            </w:tcBorders>
            <w:vAlign w:val="bottom"/>
          </w:tcPr>
          <w:p w14:paraId="1601D4C8" w14:textId="5C743566" w:rsidR="00AC1B10" w:rsidRPr="009923FE" w:rsidRDefault="00AC1B10" w:rsidP="00AC1B10">
            <w:pPr>
              <w:pBdr>
                <w:bottom w:val="single" w:sz="4" w:space="1" w:color="auto"/>
              </w:pBdr>
              <w:tabs>
                <w:tab w:val="decimal" w:pos="962"/>
              </w:tabs>
              <w:spacing w:line="360" w:lineRule="exact"/>
              <w:rPr>
                <w:rFonts w:ascii="Arial" w:hAnsi="Arial" w:cs="Arial"/>
                <w:sz w:val="18"/>
                <w:szCs w:val="18"/>
              </w:rPr>
            </w:pPr>
            <w:r w:rsidRPr="009923FE">
              <w:rPr>
                <w:rFonts w:ascii="Arial" w:hAnsi="Arial" w:cs="Arial"/>
                <w:sz w:val="18"/>
                <w:szCs w:val="18"/>
                <w:cs/>
              </w:rPr>
              <w:t>149,756</w:t>
            </w:r>
          </w:p>
        </w:tc>
      </w:tr>
      <w:tr w:rsidR="00AC1B10" w:rsidRPr="009923FE" w14:paraId="54FB1BE4" w14:textId="77777777" w:rsidTr="00EC5DA4">
        <w:tc>
          <w:tcPr>
            <w:tcW w:w="4050" w:type="dxa"/>
            <w:tcBorders>
              <w:top w:val="nil"/>
              <w:left w:val="nil"/>
              <w:bottom w:val="nil"/>
              <w:right w:val="nil"/>
            </w:tcBorders>
            <w:vAlign w:val="bottom"/>
          </w:tcPr>
          <w:p w14:paraId="5261561D" w14:textId="1D0ED3E5" w:rsidR="00AC1B10" w:rsidRPr="009923FE" w:rsidRDefault="00AC1B10" w:rsidP="00AC1B10">
            <w:pPr>
              <w:spacing w:line="360" w:lineRule="exact"/>
              <w:ind w:left="162" w:right="-7" w:hanging="162"/>
              <w:rPr>
                <w:rFonts w:ascii="Arial" w:hAnsi="Arial" w:cs="Arial"/>
                <w:sz w:val="18"/>
                <w:szCs w:val="18"/>
              </w:rPr>
            </w:pPr>
            <w:r w:rsidRPr="009923FE">
              <w:rPr>
                <w:rFonts w:ascii="Arial" w:hAnsi="Arial" w:cs="Arial"/>
                <w:sz w:val="18"/>
                <w:szCs w:val="18"/>
              </w:rPr>
              <w:t>Total advance received for inventories - related party</w:t>
            </w:r>
          </w:p>
        </w:tc>
        <w:tc>
          <w:tcPr>
            <w:tcW w:w="1310" w:type="dxa"/>
            <w:tcBorders>
              <w:top w:val="nil"/>
              <w:left w:val="nil"/>
              <w:bottom w:val="nil"/>
              <w:right w:val="nil"/>
            </w:tcBorders>
            <w:vAlign w:val="bottom"/>
          </w:tcPr>
          <w:p w14:paraId="7B317C5C" w14:textId="05A5BEA7" w:rsidR="00AC1B10" w:rsidRPr="009923FE" w:rsidRDefault="00AC1B10" w:rsidP="00AC1B10">
            <w:pPr>
              <w:pBdr>
                <w:bottom w:val="double" w:sz="4" w:space="1" w:color="auto"/>
              </w:pBdr>
              <w:tabs>
                <w:tab w:val="decimal" w:pos="962"/>
              </w:tabs>
              <w:spacing w:line="360" w:lineRule="exact"/>
              <w:rPr>
                <w:rFonts w:ascii="Arial" w:hAnsi="Arial" w:cs="Arial"/>
                <w:sz w:val="18"/>
                <w:szCs w:val="18"/>
              </w:rPr>
            </w:pPr>
            <w:r w:rsidRPr="009923FE">
              <w:rPr>
                <w:rFonts w:ascii="Arial" w:hAnsi="Arial" w:cs="Arial"/>
                <w:sz w:val="18"/>
                <w:szCs w:val="18"/>
              </w:rPr>
              <w:t>-</w:t>
            </w:r>
          </w:p>
        </w:tc>
        <w:tc>
          <w:tcPr>
            <w:tcW w:w="1310" w:type="dxa"/>
            <w:tcBorders>
              <w:top w:val="nil"/>
              <w:left w:val="nil"/>
              <w:bottom w:val="nil"/>
              <w:right w:val="nil"/>
            </w:tcBorders>
            <w:vAlign w:val="bottom"/>
          </w:tcPr>
          <w:p w14:paraId="347CCFDB" w14:textId="1D1F0764" w:rsidR="00AC1B10" w:rsidRPr="009923FE" w:rsidRDefault="00AC1B10" w:rsidP="00AC1B10">
            <w:pPr>
              <w:pBdr>
                <w:bottom w:val="double" w:sz="4" w:space="1" w:color="auto"/>
              </w:pBdr>
              <w:tabs>
                <w:tab w:val="decimal" w:pos="962"/>
              </w:tabs>
              <w:spacing w:line="360" w:lineRule="exact"/>
              <w:rPr>
                <w:rFonts w:ascii="Arial" w:hAnsi="Arial" w:cs="Arial"/>
                <w:sz w:val="18"/>
                <w:szCs w:val="18"/>
              </w:rPr>
            </w:pPr>
            <w:r w:rsidRPr="009923FE">
              <w:rPr>
                <w:rFonts w:ascii="Arial" w:hAnsi="Arial" w:cs="Arial" w:hint="cs"/>
                <w:sz w:val="18"/>
                <w:szCs w:val="18"/>
                <w:cs/>
              </w:rPr>
              <w:t>-</w:t>
            </w:r>
          </w:p>
        </w:tc>
        <w:tc>
          <w:tcPr>
            <w:tcW w:w="1310" w:type="dxa"/>
            <w:tcBorders>
              <w:top w:val="nil"/>
              <w:left w:val="nil"/>
              <w:bottom w:val="nil"/>
              <w:right w:val="nil"/>
            </w:tcBorders>
            <w:vAlign w:val="bottom"/>
          </w:tcPr>
          <w:p w14:paraId="333ED6E8" w14:textId="4A6B5720" w:rsidR="00AC1B10" w:rsidRPr="009923FE" w:rsidRDefault="00AC1B10" w:rsidP="00AC1B10">
            <w:pPr>
              <w:pBdr>
                <w:bottom w:val="double" w:sz="4" w:space="1" w:color="auto"/>
              </w:pBdr>
              <w:tabs>
                <w:tab w:val="decimal" w:pos="962"/>
              </w:tabs>
              <w:spacing w:line="360" w:lineRule="exact"/>
              <w:rPr>
                <w:rFonts w:ascii="Arial" w:hAnsi="Arial" w:cs="Arial"/>
                <w:sz w:val="18"/>
                <w:szCs w:val="18"/>
              </w:rPr>
            </w:pPr>
            <w:r w:rsidRPr="009923FE">
              <w:rPr>
                <w:rFonts w:ascii="Arial" w:hAnsi="Arial" w:cs="Arial"/>
                <w:sz w:val="18"/>
                <w:szCs w:val="18"/>
              </w:rPr>
              <w:t>1,823</w:t>
            </w:r>
          </w:p>
        </w:tc>
        <w:tc>
          <w:tcPr>
            <w:tcW w:w="1310" w:type="dxa"/>
            <w:tcBorders>
              <w:top w:val="nil"/>
              <w:left w:val="nil"/>
              <w:bottom w:val="nil"/>
              <w:right w:val="nil"/>
            </w:tcBorders>
            <w:vAlign w:val="bottom"/>
          </w:tcPr>
          <w:p w14:paraId="0CC74DAA" w14:textId="154E5BC2" w:rsidR="00AC1B10" w:rsidRPr="009923FE" w:rsidRDefault="00AC1B10" w:rsidP="00AC1B10">
            <w:pPr>
              <w:pBdr>
                <w:bottom w:val="double" w:sz="4" w:space="1" w:color="auto"/>
              </w:pBdr>
              <w:tabs>
                <w:tab w:val="decimal" w:pos="962"/>
              </w:tabs>
              <w:spacing w:line="360" w:lineRule="exact"/>
              <w:rPr>
                <w:rFonts w:ascii="Arial" w:hAnsi="Arial" w:cs="Arial"/>
                <w:sz w:val="18"/>
                <w:szCs w:val="18"/>
              </w:rPr>
            </w:pPr>
            <w:r w:rsidRPr="009923FE">
              <w:rPr>
                <w:rFonts w:ascii="Arial" w:hAnsi="Arial" w:cs="Arial"/>
                <w:sz w:val="18"/>
                <w:szCs w:val="18"/>
                <w:cs/>
              </w:rPr>
              <w:t>149,756</w:t>
            </w:r>
          </w:p>
        </w:tc>
      </w:tr>
    </w:tbl>
    <w:p w14:paraId="43FEA7CB" w14:textId="570F7BA6" w:rsidR="00DD5DB5" w:rsidRPr="009923FE" w:rsidRDefault="00DD5DB5" w:rsidP="009E0D06">
      <w:pPr>
        <w:spacing w:before="240" w:after="120" w:line="360" w:lineRule="exact"/>
        <w:ind w:left="547"/>
        <w:jc w:val="thaiDistribute"/>
        <w:rPr>
          <w:rFonts w:ascii="Arial" w:hAnsi="Arial" w:cs="Arial"/>
          <w:b/>
          <w:bCs/>
          <w:sz w:val="22"/>
          <w:szCs w:val="28"/>
        </w:rPr>
      </w:pPr>
      <w:r w:rsidRPr="009923FE">
        <w:rPr>
          <w:rFonts w:ascii="Arial" w:hAnsi="Arial" w:cs="Arial"/>
          <w:b/>
          <w:bCs/>
          <w:sz w:val="22"/>
          <w:szCs w:val="22"/>
        </w:rPr>
        <w:t>Short-term loan</w:t>
      </w:r>
      <w:r w:rsidRPr="009923FE">
        <w:rPr>
          <w:rFonts w:ascii="Arial" w:hAnsi="Arial" w:cs="Arial"/>
          <w:b/>
          <w:bCs/>
          <w:sz w:val="22"/>
          <w:szCs w:val="22"/>
          <w:cs/>
        </w:rPr>
        <w:t xml:space="preserve"> </w:t>
      </w:r>
      <w:r w:rsidRPr="009923FE">
        <w:rPr>
          <w:rFonts w:ascii="Arial" w:hAnsi="Arial" w:cs="Arial"/>
          <w:b/>
          <w:bCs/>
          <w:sz w:val="22"/>
          <w:szCs w:val="22"/>
        </w:rPr>
        <w:t>to related part</w:t>
      </w:r>
      <w:r w:rsidR="005E45C8" w:rsidRPr="009923FE">
        <w:rPr>
          <w:rFonts w:ascii="Arial" w:hAnsi="Arial" w:cs="Arial"/>
          <w:b/>
          <w:bCs/>
          <w:sz w:val="22"/>
          <w:szCs w:val="22"/>
        </w:rPr>
        <w:t>y</w:t>
      </w:r>
      <w:r w:rsidRPr="009923FE">
        <w:rPr>
          <w:rFonts w:ascii="Arial" w:hAnsi="Arial" w:cs="Arial"/>
          <w:b/>
          <w:bCs/>
          <w:sz w:val="22"/>
          <w:szCs w:val="22"/>
        </w:rPr>
        <w:t xml:space="preserve"> and short-term loan</w:t>
      </w:r>
      <w:r w:rsidR="005E45C8" w:rsidRPr="009923FE">
        <w:rPr>
          <w:rFonts w:ascii="Arial" w:hAnsi="Arial" w:cs="Arial"/>
          <w:b/>
          <w:bCs/>
          <w:sz w:val="22"/>
          <w:szCs w:val="22"/>
        </w:rPr>
        <w:t>s</w:t>
      </w:r>
      <w:r w:rsidRPr="009923FE">
        <w:rPr>
          <w:rFonts w:ascii="Arial" w:hAnsi="Arial" w:cs="Arial"/>
          <w:b/>
          <w:bCs/>
          <w:sz w:val="22"/>
          <w:szCs w:val="22"/>
        </w:rPr>
        <w:t xml:space="preserve"> from </w:t>
      </w:r>
      <w:r w:rsidR="00693D16" w:rsidRPr="009923FE">
        <w:rPr>
          <w:rFonts w:ascii="Arial" w:hAnsi="Arial" w:cs="Arial"/>
          <w:b/>
          <w:bCs/>
          <w:sz w:val="22"/>
          <w:szCs w:val="28"/>
        </w:rPr>
        <w:t xml:space="preserve">related </w:t>
      </w:r>
      <w:proofErr w:type="gramStart"/>
      <w:r w:rsidR="00693D16" w:rsidRPr="009923FE">
        <w:rPr>
          <w:rFonts w:ascii="Arial" w:hAnsi="Arial" w:cs="Arial"/>
          <w:b/>
          <w:bCs/>
          <w:sz w:val="22"/>
          <w:szCs w:val="28"/>
        </w:rPr>
        <w:t>parties</w:t>
      </w:r>
      <w:proofErr w:type="gramEnd"/>
    </w:p>
    <w:p w14:paraId="1B77F6A8" w14:textId="4DA139F8" w:rsidR="00DD5DB5" w:rsidRPr="009923FE" w:rsidRDefault="00DD5DB5" w:rsidP="009E0D06">
      <w:pPr>
        <w:spacing w:before="120" w:after="120" w:line="360" w:lineRule="exact"/>
        <w:ind w:left="547" w:hanging="547"/>
        <w:jc w:val="thaiDistribute"/>
        <w:rPr>
          <w:rFonts w:ascii="Arial" w:hAnsi="Arial" w:cs="Arial"/>
          <w:sz w:val="22"/>
          <w:szCs w:val="22"/>
        </w:rPr>
      </w:pPr>
      <w:r w:rsidRPr="009923FE">
        <w:rPr>
          <w:rFonts w:ascii="Arial" w:hAnsi="Arial" w:cs="Arial"/>
          <w:sz w:val="22"/>
          <w:szCs w:val="22"/>
        </w:rPr>
        <w:tab/>
        <w:t xml:space="preserve">As </w:t>
      </w:r>
      <w:proofErr w:type="gramStart"/>
      <w:r w:rsidRPr="009923FE">
        <w:rPr>
          <w:rFonts w:ascii="Arial" w:hAnsi="Arial" w:cs="Arial"/>
          <w:sz w:val="22"/>
          <w:szCs w:val="22"/>
        </w:rPr>
        <w:t>at</w:t>
      </w:r>
      <w:proofErr w:type="gramEnd"/>
      <w:r w:rsidRPr="009923FE">
        <w:rPr>
          <w:rFonts w:ascii="Arial" w:hAnsi="Arial" w:cs="Arial"/>
          <w:sz w:val="22"/>
          <w:szCs w:val="22"/>
        </w:rPr>
        <w:t xml:space="preserve"> </w:t>
      </w:r>
      <w:r w:rsidR="008D5AAF" w:rsidRPr="009923FE">
        <w:rPr>
          <w:rFonts w:ascii="Arial" w:hAnsi="Arial" w:cs="Arial"/>
          <w:sz w:val="22"/>
          <w:szCs w:val="22"/>
        </w:rPr>
        <w:t xml:space="preserve">31 December </w:t>
      </w:r>
      <w:r w:rsidR="00431367" w:rsidRPr="009923FE">
        <w:rPr>
          <w:rFonts w:ascii="Arial" w:hAnsi="Arial" w:cs="Arial"/>
          <w:sz w:val="22"/>
          <w:szCs w:val="22"/>
        </w:rPr>
        <w:t>2023</w:t>
      </w:r>
      <w:r w:rsidR="009707E2" w:rsidRPr="009923FE">
        <w:rPr>
          <w:rFonts w:ascii="Arial" w:hAnsi="Arial" w:cs="Arial"/>
          <w:sz w:val="22"/>
          <w:szCs w:val="22"/>
        </w:rPr>
        <w:t xml:space="preserve"> and </w:t>
      </w:r>
      <w:r w:rsidR="00A76CB8" w:rsidRPr="009923FE">
        <w:rPr>
          <w:rFonts w:ascii="Arial" w:hAnsi="Arial" w:cs="Arial"/>
          <w:sz w:val="22"/>
          <w:szCs w:val="22"/>
        </w:rPr>
        <w:t>2022</w:t>
      </w:r>
      <w:r w:rsidRPr="009923FE">
        <w:rPr>
          <w:rFonts w:ascii="Arial" w:hAnsi="Arial" w:cs="Arial"/>
          <w:sz w:val="22"/>
          <w:szCs w:val="22"/>
        </w:rPr>
        <w:t>, the balances of loan</w:t>
      </w:r>
      <w:r w:rsidR="00250FD9" w:rsidRPr="009923FE">
        <w:rPr>
          <w:rFonts w:ascii="Arial" w:hAnsi="Arial" w:cs="Arial"/>
          <w:sz w:val="22"/>
          <w:szCs w:val="22"/>
        </w:rPr>
        <w:t>s between the Group and th</w:t>
      </w:r>
      <w:r w:rsidR="00E41548" w:rsidRPr="009923FE">
        <w:rPr>
          <w:rFonts w:ascii="Arial" w:hAnsi="Arial" w:cs="Arial"/>
          <w:sz w:val="22"/>
          <w:szCs w:val="22"/>
        </w:rPr>
        <w:t>o</w:t>
      </w:r>
      <w:r w:rsidR="00250FD9" w:rsidRPr="009923FE">
        <w:rPr>
          <w:rFonts w:ascii="Arial" w:hAnsi="Arial" w:cs="Arial"/>
          <w:sz w:val="22"/>
          <w:szCs w:val="22"/>
        </w:rPr>
        <w:t>se</w:t>
      </w:r>
      <w:r w:rsidRPr="009923FE">
        <w:rPr>
          <w:rFonts w:ascii="Arial" w:hAnsi="Arial" w:cs="Arial"/>
          <w:sz w:val="22"/>
          <w:szCs w:val="22"/>
        </w:rPr>
        <w:t xml:space="preserve"> </w:t>
      </w:r>
      <w:r w:rsidR="001B2AA6" w:rsidRPr="009923FE">
        <w:rPr>
          <w:rFonts w:ascii="Arial" w:hAnsi="Arial" w:cs="Arial"/>
          <w:sz w:val="22"/>
          <w:szCs w:val="22"/>
        </w:rPr>
        <w:t>related parties</w:t>
      </w:r>
      <w:r w:rsidRPr="009923FE">
        <w:rPr>
          <w:rFonts w:ascii="Arial" w:hAnsi="Arial" w:cs="Arial"/>
          <w:sz w:val="22"/>
          <w:szCs w:val="22"/>
        </w:rPr>
        <w:t xml:space="preserve"> and the movement </w:t>
      </w:r>
      <w:r w:rsidR="00250FD9" w:rsidRPr="009923FE">
        <w:rPr>
          <w:rFonts w:ascii="Arial" w:hAnsi="Arial" w:cs="Arial"/>
          <w:sz w:val="22"/>
          <w:szCs w:val="22"/>
        </w:rPr>
        <w:t xml:space="preserve">in loans </w:t>
      </w:r>
      <w:r w:rsidRPr="009923FE">
        <w:rPr>
          <w:rFonts w:ascii="Arial" w:hAnsi="Arial" w:cs="Arial"/>
          <w:sz w:val="22"/>
          <w:szCs w:val="22"/>
        </w:rPr>
        <w:t>were as follows:</w:t>
      </w:r>
    </w:p>
    <w:p w14:paraId="643E51B0" w14:textId="588BA471" w:rsidR="00DD5DB5" w:rsidRPr="009923FE" w:rsidRDefault="00DD5DB5" w:rsidP="009E0D06">
      <w:pPr>
        <w:spacing w:before="120" w:after="120" w:line="360" w:lineRule="exact"/>
        <w:ind w:left="547" w:hanging="547"/>
        <w:jc w:val="thaiDistribute"/>
        <w:rPr>
          <w:rFonts w:ascii="Arial" w:hAnsi="Arial" w:cs="Arial"/>
          <w:i/>
          <w:iCs/>
          <w:sz w:val="22"/>
          <w:szCs w:val="22"/>
        </w:rPr>
      </w:pPr>
      <w:r w:rsidRPr="009923FE">
        <w:rPr>
          <w:rFonts w:ascii="Arial" w:hAnsi="Arial" w:cs="Arial"/>
          <w:b/>
          <w:bCs/>
          <w:i/>
          <w:iCs/>
          <w:sz w:val="22"/>
          <w:szCs w:val="22"/>
          <w:cs/>
        </w:rPr>
        <w:tab/>
      </w:r>
      <w:r w:rsidRPr="009923FE">
        <w:rPr>
          <w:rFonts w:ascii="Arial" w:hAnsi="Arial" w:cs="Arial"/>
          <w:i/>
          <w:iCs/>
          <w:sz w:val="22"/>
          <w:szCs w:val="22"/>
        </w:rPr>
        <w:t xml:space="preserve">Loan to related </w:t>
      </w:r>
      <w:proofErr w:type="gramStart"/>
      <w:r w:rsidRPr="009923FE">
        <w:rPr>
          <w:rFonts w:ascii="Arial" w:hAnsi="Arial" w:cs="Arial"/>
          <w:i/>
          <w:iCs/>
          <w:sz w:val="22"/>
          <w:szCs w:val="22"/>
        </w:rPr>
        <w:t>part</w:t>
      </w:r>
      <w:r w:rsidR="001B2AA6" w:rsidRPr="009923FE">
        <w:rPr>
          <w:rFonts w:ascii="Arial" w:hAnsi="Arial" w:cs="Arial"/>
          <w:i/>
          <w:iCs/>
          <w:sz w:val="22"/>
          <w:szCs w:val="22"/>
        </w:rPr>
        <w:t>y</w:t>
      </w:r>
      <w:proofErr w:type="gramEnd"/>
    </w:p>
    <w:tbl>
      <w:tblPr>
        <w:tblW w:w="9270" w:type="dxa"/>
        <w:tblInd w:w="450" w:type="dxa"/>
        <w:tblLayout w:type="fixed"/>
        <w:tblLook w:val="0000" w:firstRow="0" w:lastRow="0" w:firstColumn="0" w:lastColumn="0" w:noHBand="0" w:noVBand="0"/>
      </w:tblPr>
      <w:tblGrid>
        <w:gridCol w:w="2340"/>
        <w:gridCol w:w="1710"/>
        <w:gridCol w:w="1305"/>
        <w:gridCol w:w="1305"/>
        <w:gridCol w:w="1305"/>
        <w:gridCol w:w="1305"/>
      </w:tblGrid>
      <w:tr w:rsidR="009E0D06" w:rsidRPr="009923FE" w14:paraId="28247574" w14:textId="77777777" w:rsidTr="009E0D06">
        <w:tc>
          <w:tcPr>
            <w:tcW w:w="2340" w:type="dxa"/>
            <w:vAlign w:val="bottom"/>
          </w:tcPr>
          <w:p w14:paraId="2C9BBDF5" w14:textId="77777777" w:rsidR="009E0D06" w:rsidRPr="009923FE" w:rsidRDefault="009E0D06" w:rsidP="009E0D06">
            <w:pPr>
              <w:spacing w:line="360" w:lineRule="exact"/>
              <w:ind w:left="162" w:right="-43" w:hanging="162"/>
              <w:jc w:val="right"/>
              <w:rPr>
                <w:rFonts w:ascii="Arial" w:hAnsi="Arial" w:cs="Arial"/>
                <w:sz w:val="18"/>
                <w:szCs w:val="18"/>
                <w:u w:val="single"/>
              </w:rPr>
            </w:pPr>
          </w:p>
        </w:tc>
        <w:tc>
          <w:tcPr>
            <w:tcW w:w="1710" w:type="dxa"/>
            <w:vAlign w:val="bottom"/>
          </w:tcPr>
          <w:p w14:paraId="6DD31E7E" w14:textId="77777777" w:rsidR="009E0D06" w:rsidRPr="009923FE" w:rsidRDefault="009E0D06" w:rsidP="009E0D06">
            <w:pPr>
              <w:spacing w:line="360" w:lineRule="exact"/>
              <w:ind w:left="162" w:right="-43" w:hanging="162"/>
              <w:jc w:val="right"/>
              <w:rPr>
                <w:rFonts w:ascii="Arial" w:hAnsi="Arial" w:cs="Arial"/>
                <w:sz w:val="18"/>
                <w:szCs w:val="18"/>
                <w:u w:val="single"/>
              </w:rPr>
            </w:pPr>
          </w:p>
        </w:tc>
        <w:tc>
          <w:tcPr>
            <w:tcW w:w="5220" w:type="dxa"/>
            <w:gridSpan w:val="4"/>
            <w:vAlign w:val="bottom"/>
          </w:tcPr>
          <w:p w14:paraId="5745B458" w14:textId="4B937E0E" w:rsidR="009E0D06" w:rsidRPr="009923FE" w:rsidRDefault="009E0D06" w:rsidP="009E0D06">
            <w:pPr>
              <w:spacing w:line="360" w:lineRule="exact"/>
              <w:ind w:right="-43"/>
              <w:jc w:val="right"/>
              <w:rPr>
                <w:rFonts w:ascii="Arial" w:hAnsi="Arial" w:cs="Arial"/>
                <w:sz w:val="18"/>
                <w:szCs w:val="18"/>
                <w:cs/>
              </w:rPr>
            </w:pPr>
            <w:r w:rsidRPr="009923FE">
              <w:rPr>
                <w:rFonts w:ascii="Arial" w:hAnsi="Arial" w:cs="Arial"/>
                <w:sz w:val="18"/>
                <w:szCs w:val="18"/>
              </w:rPr>
              <w:t>(Unit: Thousand Baht)</w:t>
            </w:r>
          </w:p>
        </w:tc>
      </w:tr>
      <w:tr w:rsidR="009E0D06" w:rsidRPr="009923FE" w14:paraId="770BCDE7" w14:textId="77777777" w:rsidTr="009E0D06">
        <w:tc>
          <w:tcPr>
            <w:tcW w:w="2340" w:type="dxa"/>
            <w:vAlign w:val="bottom"/>
          </w:tcPr>
          <w:p w14:paraId="65A6F82D" w14:textId="77777777" w:rsidR="009E0D06" w:rsidRPr="009923FE" w:rsidRDefault="009E0D06" w:rsidP="009E0D06">
            <w:pPr>
              <w:spacing w:line="360" w:lineRule="exact"/>
              <w:ind w:left="162" w:right="-43" w:hanging="162"/>
              <w:rPr>
                <w:rFonts w:ascii="Arial" w:hAnsi="Arial" w:cs="Arial"/>
                <w:sz w:val="18"/>
                <w:szCs w:val="18"/>
                <w:u w:val="single"/>
              </w:rPr>
            </w:pPr>
          </w:p>
        </w:tc>
        <w:tc>
          <w:tcPr>
            <w:tcW w:w="1710" w:type="dxa"/>
            <w:vAlign w:val="bottom"/>
          </w:tcPr>
          <w:p w14:paraId="518BB0A3" w14:textId="77777777" w:rsidR="009E0D06" w:rsidRPr="009923FE" w:rsidRDefault="009E0D06" w:rsidP="009E0D06">
            <w:pPr>
              <w:spacing w:line="360" w:lineRule="exact"/>
              <w:ind w:left="162" w:right="-43" w:hanging="162"/>
              <w:rPr>
                <w:rFonts w:ascii="Arial" w:hAnsi="Arial" w:cs="Arial"/>
                <w:sz w:val="18"/>
                <w:szCs w:val="18"/>
                <w:u w:val="single"/>
              </w:rPr>
            </w:pPr>
          </w:p>
        </w:tc>
        <w:tc>
          <w:tcPr>
            <w:tcW w:w="5220" w:type="dxa"/>
            <w:gridSpan w:val="4"/>
            <w:vAlign w:val="bottom"/>
          </w:tcPr>
          <w:p w14:paraId="77043255" w14:textId="7BD6143A" w:rsidR="009E0D06" w:rsidRPr="009923FE" w:rsidRDefault="009E0D06" w:rsidP="009E0D06">
            <w:pPr>
              <w:pBdr>
                <w:bottom w:val="single" w:sz="4" w:space="1" w:color="auto"/>
              </w:pBdr>
              <w:spacing w:line="360" w:lineRule="exact"/>
              <w:ind w:right="-43"/>
              <w:jc w:val="center"/>
              <w:rPr>
                <w:rFonts w:ascii="Arial" w:hAnsi="Arial" w:cs="Arial"/>
                <w:sz w:val="18"/>
                <w:szCs w:val="18"/>
              </w:rPr>
            </w:pPr>
            <w:r w:rsidRPr="009923FE">
              <w:rPr>
                <w:rFonts w:ascii="Arial" w:hAnsi="Arial" w:cs="Arial"/>
                <w:sz w:val="18"/>
                <w:szCs w:val="18"/>
              </w:rPr>
              <w:t>Consolidated financial statements</w:t>
            </w:r>
          </w:p>
        </w:tc>
      </w:tr>
      <w:tr w:rsidR="009E0D06" w:rsidRPr="009923FE" w14:paraId="199F99DE" w14:textId="77777777" w:rsidTr="009E0D06">
        <w:tc>
          <w:tcPr>
            <w:tcW w:w="2340" w:type="dxa"/>
            <w:vAlign w:val="bottom"/>
          </w:tcPr>
          <w:p w14:paraId="5C950AFC" w14:textId="77777777" w:rsidR="009E0D06" w:rsidRPr="009923FE" w:rsidRDefault="009E0D06" w:rsidP="009E0D06">
            <w:pPr>
              <w:spacing w:line="360" w:lineRule="exact"/>
              <w:ind w:right="-43"/>
              <w:jc w:val="center"/>
              <w:rPr>
                <w:rFonts w:ascii="Arial" w:hAnsi="Arial" w:cs="Arial"/>
                <w:sz w:val="18"/>
                <w:szCs w:val="18"/>
              </w:rPr>
            </w:pPr>
          </w:p>
        </w:tc>
        <w:tc>
          <w:tcPr>
            <w:tcW w:w="1710" w:type="dxa"/>
            <w:vAlign w:val="bottom"/>
          </w:tcPr>
          <w:p w14:paraId="5CD3533E" w14:textId="377B3C9C" w:rsidR="009E0D06" w:rsidRPr="009923FE" w:rsidRDefault="009E0D06" w:rsidP="009E0D06">
            <w:pPr>
              <w:spacing w:line="360" w:lineRule="exact"/>
              <w:ind w:right="-18"/>
              <w:jc w:val="center"/>
              <w:rPr>
                <w:rFonts w:ascii="Arial" w:hAnsi="Arial" w:cs="Arial"/>
                <w:sz w:val="18"/>
                <w:szCs w:val="18"/>
              </w:rPr>
            </w:pPr>
          </w:p>
        </w:tc>
        <w:tc>
          <w:tcPr>
            <w:tcW w:w="1305" w:type="dxa"/>
            <w:vAlign w:val="bottom"/>
          </w:tcPr>
          <w:p w14:paraId="322D485E" w14:textId="128EDF1E" w:rsidR="009E0D06" w:rsidRPr="009923FE" w:rsidRDefault="009E0D06" w:rsidP="009E0D06">
            <w:pPr>
              <w:spacing w:line="360" w:lineRule="exact"/>
              <w:ind w:right="-43"/>
              <w:jc w:val="center"/>
              <w:rPr>
                <w:rFonts w:ascii="Arial" w:hAnsi="Arial" w:cs="Arial"/>
                <w:sz w:val="18"/>
                <w:szCs w:val="18"/>
              </w:rPr>
            </w:pPr>
            <w:r w:rsidRPr="009923FE">
              <w:rPr>
                <w:rFonts w:ascii="Arial" w:hAnsi="Arial" w:cs="Arial"/>
                <w:spacing w:val="-4"/>
                <w:sz w:val="18"/>
                <w:szCs w:val="18"/>
              </w:rPr>
              <w:t xml:space="preserve">Balance as at                  </w:t>
            </w:r>
          </w:p>
        </w:tc>
        <w:tc>
          <w:tcPr>
            <w:tcW w:w="1305" w:type="dxa"/>
            <w:vAlign w:val="bottom"/>
          </w:tcPr>
          <w:p w14:paraId="4EB98668" w14:textId="79EAE06D" w:rsidR="009E0D06" w:rsidRPr="009923FE" w:rsidRDefault="009E0D06" w:rsidP="009E0D06">
            <w:pPr>
              <w:spacing w:line="360" w:lineRule="exact"/>
              <w:ind w:right="-43"/>
              <w:jc w:val="center"/>
              <w:rPr>
                <w:rFonts w:ascii="Arial" w:hAnsi="Arial" w:cs="Arial"/>
                <w:sz w:val="18"/>
                <w:szCs w:val="18"/>
                <w:cs/>
              </w:rPr>
            </w:pPr>
          </w:p>
        </w:tc>
        <w:tc>
          <w:tcPr>
            <w:tcW w:w="1305" w:type="dxa"/>
            <w:vAlign w:val="bottom"/>
          </w:tcPr>
          <w:p w14:paraId="7C6AD643" w14:textId="178A5BAA" w:rsidR="009E0D06" w:rsidRPr="009923FE" w:rsidRDefault="009E0D06" w:rsidP="009E0D06">
            <w:pPr>
              <w:spacing w:line="360" w:lineRule="exact"/>
              <w:ind w:right="-43"/>
              <w:jc w:val="center"/>
              <w:rPr>
                <w:rFonts w:ascii="Arial" w:hAnsi="Arial" w:cs="Arial"/>
                <w:sz w:val="18"/>
                <w:szCs w:val="18"/>
                <w:cs/>
              </w:rPr>
            </w:pPr>
          </w:p>
        </w:tc>
        <w:tc>
          <w:tcPr>
            <w:tcW w:w="1305" w:type="dxa"/>
            <w:vAlign w:val="bottom"/>
          </w:tcPr>
          <w:p w14:paraId="29AAD44F" w14:textId="02D9FF10" w:rsidR="009E0D06" w:rsidRPr="009923FE" w:rsidRDefault="009E0D06" w:rsidP="009E0D06">
            <w:pPr>
              <w:spacing w:line="360" w:lineRule="exact"/>
              <w:ind w:right="-43"/>
              <w:jc w:val="center"/>
              <w:rPr>
                <w:rFonts w:ascii="Arial" w:hAnsi="Arial" w:cs="Arial"/>
                <w:sz w:val="18"/>
                <w:szCs w:val="18"/>
                <w:cs/>
              </w:rPr>
            </w:pPr>
            <w:r w:rsidRPr="009923FE">
              <w:rPr>
                <w:rFonts w:ascii="Arial" w:hAnsi="Arial" w:cs="Arial"/>
                <w:spacing w:val="-4"/>
                <w:sz w:val="18"/>
                <w:szCs w:val="18"/>
              </w:rPr>
              <w:t xml:space="preserve">Balance as at                   </w:t>
            </w:r>
          </w:p>
        </w:tc>
      </w:tr>
      <w:tr w:rsidR="009E0D06" w:rsidRPr="009923FE" w14:paraId="649D0F0E" w14:textId="77777777" w:rsidTr="009E0D06">
        <w:tc>
          <w:tcPr>
            <w:tcW w:w="2340" w:type="dxa"/>
            <w:vAlign w:val="bottom"/>
          </w:tcPr>
          <w:p w14:paraId="1ADE91D9" w14:textId="72B225EA" w:rsidR="009E0D06" w:rsidRPr="009923FE" w:rsidRDefault="009E0D06" w:rsidP="009E0D06">
            <w:pPr>
              <w:pBdr>
                <w:bottom w:val="single" w:sz="4" w:space="1" w:color="auto"/>
              </w:pBdr>
              <w:spacing w:line="360" w:lineRule="exact"/>
              <w:ind w:right="-18"/>
              <w:jc w:val="center"/>
              <w:rPr>
                <w:rFonts w:ascii="Arial" w:hAnsi="Arial" w:cs="Arial"/>
                <w:sz w:val="18"/>
                <w:szCs w:val="18"/>
                <w:cs/>
              </w:rPr>
            </w:pPr>
            <w:r w:rsidRPr="009923FE">
              <w:rPr>
                <w:rFonts w:ascii="Arial" w:hAnsi="Arial" w:cs="Arial"/>
                <w:sz w:val="18"/>
                <w:szCs w:val="18"/>
              </w:rPr>
              <w:t>Short-term loans</w:t>
            </w:r>
            <w:r w:rsidRPr="009923FE">
              <w:rPr>
                <w:rFonts w:ascii="Arial" w:hAnsi="Arial" w:cs="Arial"/>
                <w:sz w:val="18"/>
                <w:szCs w:val="18"/>
                <w:cs/>
              </w:rPr>
              <w:t xml:space="preserve"> </w:t>
            </w:r>
          </w:p>
        </w:tc>
        <w:tc>
          <w:tcPr>
            <w:tcW w:w="1710" w:type="dxa"/>
            <w:vAlign w:val="bottom"/>
          </w:tcPr>
          <w:p w14:paraId="678DEE26" w14:textId="4AABD5AC" w:rsidR="009E0D06" w:rsidRPr="009923FE" w:rsidRDefault="009E0D06" w:rsidP="009E0D06">
            <w:pPr>
              <w:pBdr>
                <w:bottom w:val="single" w:sz="4" w:space="1" w:color="auto"/>
              </w:pBdr>
              <w:spacing w:line="360" w:lineRule="exact"/>
              <w:ind w:right="-18"/>
              <w:jc w:val="center"/>
              <w:rPr>
                <w:rFonts w:ascii="Arial" w:hAnsi="Arial" w:cs="Arial"/>
                <w:sz w:val="18"/>
                <w:szCs w:val="18"/>
                <w:cs/>
              </w:rPr>
            </w:pPr>
            <w:r w:rsidRPr="009923FE">
              <w:rPr>
                <w:rFonts w:ascii="Arial" w:hAnsi="Arial" w:cs="Arial"/>
                <w:spacing w:val="-4"/>
                <w:sz w:val="18"/>
                <w:szCs w:val="18"/>
              </w:rPr>
              <w:t>Relationship</w:t>
            </w:r>
          </w:p>
        </w:tc>
        <w:tc>
          <w:tcPr>
            <w:tcW w:w="1305" w:type="dxa"/>
            <w:vAlign w:val="bottom"/>
          </w:tcPr>
          <w:p w14:paraId="4AF60A1C" w14:textId="6C2D66D6" w:rsidR="009E0D06" w:rsidRPr="009923FE" w:rsidRDefault="009E0D06" w:rsidP="009E0D06">
            <w:pPr>
              <w:pBdr>
                <w:bottom w:val="single" w:sz="4" w:space="1" w:color="auto"/>
              </w:pBdr>
              <w:spacing w:line="360" w:lineRule="exact"/>
              <w:ind w:left="-96" w:right="-43"/>
              <w:jc w:val="center"/>
              <w:rPr>
                <w:rFonts w:ascii="Arial" w:hAnsi="Arial" w:cs="Arial"/>
                <w:spacing w:val="-6"/>
                <w:sz w:val="18"/>
                <w:szCs w:val="18"/>
              </w:rPr>
            </w:pPr>
            <w:r w:rsidRPr="009923FE">
              <w:rPr>
                <w:rFonts w:ascii="Arial" w:hAnsi="Arial" w:cs="Arial"/>
                <w:spacing w:val="-6"/>
                <w:sz w:val="18"/>
                <w:szCs w:val="18"/>
              </w:rPr>
              <w:t xml:space="preserve">31 December </w:t>
            </w:r>
            <w:r w:rsidR="00A76CB8" w:rsidRPr="009923FE">
              <w:rPr>
                <w:rFonts w:ascii="Arial" w:hAnsi="Arial" w:cs="Arial"/>
                <w:spacing w:val="-6"/>
                <w:sz w:val="18"/>
                <w:szCs w:val="18"/>
              </w:rPr>
              <w:t>2022</w:t>
            </w:r>
          </w:p>
        </w:tc>
        <w:tc>
          <w:tcPr>
            <w:tcW w:w="1305" w:type="dxa"/>
            <w:vAlign w:val="bottom"/>
          </w:tcPr>
          <w:p w14:paraId="5BEEB9FF" w14:textId="63551917" w:rsidR="009E0D06" w:rsidRPr="009923FE" w:rsidRDefault="00B17F92" w:rsidP="009E0D06">
            <w:pPr>
              <w:pBdr>
                <w:bottom w:val="single" w:sz="4" w:space="1" w:color="auto"/>
              </w:pBdr>
              <w:spacing w:line="360" w:lineRule="exact"/>
              <w:ind w:left="-96" w:right="-43"/>
              <w:jc w:val="center"/>
              <w:rPr>
                <w:rFonts w:ascii="Arial" w:hAnsi="Arial" w:cs="Arial"/>
                <w:spacing w:val="-6"/>
                <w:sz w:val="18"/>
                <w:szCs w:val="18"/>
                <w:cs/>
              </w:rPr>
            </w:pPr>
            <w:r w:rsidRPr="009923FE">
              <w:rPr>
                <w:rFonts w:ascii="Arial" w:hAnsi="Arial" w:cs="Arial"/>
                <w:spacing w:val="-6"/>
                <w:sz w:val="18"/>
                <w:szCs w:val="18"/>
              </w:rPr>
              <w:t xml:space="preserve"> </w:t>
            </w:r>
            <w:r w:rsidR="00B03812" w:rsidRPr="009923FE">
              <w:rPr>
                <w:rFonts w:ascii="Arial" w:hAnsi="Arial" w:cs="Arial"/>
                <w:spacing w:val="-6"/>
                <w:sz w:val="18"/>
                <w:szCs w:val="18"/>
              </w:rPr>
              <w:t>D</w:t>
            </w:r>
            <w:r w:rsidR="00F95248" w:rsidRPr="009923FE">
              <w:rPr>
                <w:rFonts w:ascii="Arial" w:hAnsi="Arial" w:cs="Browallia New"/>
                <w:spacing w:val="-6"/>
                <w:sz w:val="18"/>
                <w:szCs w:val="22"/>
              </w:rPr>
              <w:t xml:space="preserve">ecrease </w:t>
            </w:r>
            <w:r w:rsidRPr="009923FE">
              <w:rPr>
                <w:rFonts w:ascii="Arial" w:hAnsi="Arial" w:cs="Arial"/>
                <w:spacing w:val="-6"/>
                <w:sz w:val="18"/>
                <w:szCs w:val="18"/>
              </w:rPr>
              <w:t>during</w:t>
            </w:r>
            <w:r w:rsidR="009E0D06" w:rsidRPr="009923FE">
              <w:rPr>
                <w:rFonts w:ascii="Arial" w:hAnsi="Arial" w:cs="Arial"/>
                <w:spacing w:val="-6"/>
                <w:sz w:val="18"/>
                <w:szCs w:val="18"/>
              </w:rPr>
              <w:t xml:space="preserve"> the year</w:t>
            </w:r>
          </w:p>
        </w:tc>
        <w:tc>
          <w:tcPr>
            <w:tcW w:w="1305" w:type="dxa"/>
            <w:vAlign w:val="bottom"/>
          </w:tcPr>
          <w:p w14:paraId="09F292BD" w14:textId="2C9D0B7E" w:rsidR="009E0D06" w:rsidRPr="009923FE" w:rsidRDefault="009E0D06" w:rsidP="009E0D06">
            <w:pPr>
              <w:pBdr>
                <w:bottom w:val="single" w:sz="4" w:space="1" w:color="auto"/>
              </w:pBdr>
              <w:spacing w:line="360" w:lineRule="exact"/>
              <w:ind w:left="-96" w:right="-43"/>
              <w:jc w:val="center"/>
              <w:rPr>
                <w:rFonts w:ascii="Arial" w:hAnsi="Arial" w:cs="Arial"/>
                <w:spacing w:val="-6"/>
                <w:sz w:val="18"/>
                <w:szCs w:val="18"/>
                <w:cs/>
              </w:rPr>
            </w:pPr>
            <w:r w:rsidRPr="009923FE">
              <w:rPr>
                <w:rFonts w:ascii="Arial" w:hAnsi="Arial" w:cs="Arial"/>
                <w:spacing w:val="-6"/>
                <w:sz w:val="18"/>
                <w:szCs w:val="18"/>
              </w:rPr>
              <w:t>Translation adjustments</w:t>
            </w:r>
          </w:p>
        </w:tc>
        <w:tc>
          <w:tcPr>
            <w:tcW w:w="1305" w:type="dxa"/>
            <w:vAlign w:val="bottom"/>
          </w:tcPr>
          <w:p w14:paraId="39F41A2D" w14:textId="2DD4571B" w:rsidR="009E0D06" w:rsidRPr="009923FE" w:rsidRDefault="009E0D06" w:rsidP="009E0D06">
            <w:pPr>
              <w:pBdr>
                <w:bottom w:val="single" w:sz="4" w:space="1" w:color="auto"/>
              </w:pBdr>
              <w:spacing w:line="360" w:lineRule="exact"/>
              <w:ind w:left="-96" w:right="-43"/>
              <w:jc w:val="center"/>
              <w:rPr>
                <w:rFonts w:ascii="Arial" w:hAnsi="Arial" w:cs="Arial"/>
                <w:spacing w:val="-6"/>
                <w:sz w:val="18"/>
                <w:szCs w:val="18"/>
              </w:rPr>
            </w:pPr>
            <w:r w:rsidRPr="009923FE">
              <w:rPr>
                <w:rFonts w:ascii="Arial" w:hAnsi="Arial" w:cs="Arial"/>
                <w:spacing w:val="-6"/>
                <w:sz w:val="18"/>
                <w:szCs w:val="18"/>
              </w:rPr>
              <w:t xml:space="preserve">31 December </w:t>
            </w:r>
            <w:r w:rsidR="00431367" w:rsidRPr="009923FE">
              <w:rPr>
                <w:rFonts w:ascii="Arial" w:hAnsi="Arial" w:cs="Arial"/>
                <w:spacing w:val="-6"/>
                <w:sz w:val="18"/>
                <w:szCs w:val="18"/>
              </w:rPr>
              <w:t>2023</w:t>
            </w:r>
          </w:p>
        </w:tc>
      </w:tr>
      <w:tr w:rsidR="00DB7B7E" w:rsidRPr="009923FE" w14:paraId="3EAF529A" w14:textId="77777777" w:rsidTr="009E0D06">
        <w:trPr>
          <w:trHeight w:val="75"/>
        </w:trPr>
        <w:tc>
          <w:tcPr>
            <w:tcW w:w="2340" w:type="dxa"/>
            <w:vAlign w:val="bottom"/>
          </w:tcPr>
          <w:p w14:paraId="78577CB3" w14:textId="515722C1" w:rsidR="00DB7B7E" w:rsidRPr="009923FE" w:rsidRDefault="00DB7B7E" w:rsidP="00DB7B7E">
            <w:pPr>
              <w:spacing w:line="360" w:lineRule="exact"/>
              <w:ind w:left="158" w:right="-115" w:hanging="158"/>
              <w:rPr>
                <w:rFonts w:ascii="Arial" w:hAnsi="Arial" w:cs="Arial"/>
                <w:sz w:val="18"/>
                <w:szCs w:val="18"/>
                <w:cs/>
              </w:rPr>
            </w:pPr>
            <w:r w:rsidRPr="009923FE">
              <w:rPr>
                <w:rFonts w:ascii="Arial" w:hAnsi="Arial" w:cs="Arial"/>
                <w:sz w:val="18"/>
                <w:szCs w:val="18"/>
              </w:rPr>
              <w:t>Samart Corporation Public Co., Ltd.</w:t>
            </w:r>
          </w:p>
        </w:tc>
        <w:tc>
          <w:tcPr>
            <w:tcW w:w="1710" w:type="dxa"/>
            <w:vAlign w:val="bottom"/>
          </w:tcPr>
          <w:p w14:paraId="79244BDD" w14:textId="0359582A" w:rsidR="00DB7B7E" w:rsidRPr="009923FE" w:rsidRDefault="00DB7B7E" w:rsidP="00DB7B7E">
            <w:pPr>
              <w:tabs>
                <w:tab w:val="left" w:pos="2160"/>
              </w:tabs>
              <w:spacing w:line="360" w:lineRule="exact"/>
              <w:ind w:right="-108" w:hanging="72"/>
              <w:jc w:val="center"/>
              <w:rPr>
                <w:rFonts w:ascii="Arial" w:hAnsi="Arial" w:cs="Arial"/>
                <w:spacing w:val="-8"/>
                <w:sz w:val="18"/>
                <w:szCs w:val="18"/>
                <w:cs/>
              </w:rPr>
            </w:pPr>
            <w:r w:rsidRPr="009923FE">
              <w:rPr>
                <w:rFonts w:ascii="Arial" w:hAnsi="Arial" w:cs="Arial"/>
                <w:sz w:val="18"/>
                <w:szCs w:val="18"/>
              </w:rPr>
              <w:t>The parent company of the group</w:t>
            </w:r>
          </w:p>
        </w:tc>
        <w:tc>
          <w:tcPr>
            <w:tcW w:w="1305" w:type="dxa"/>
            <w:vAlign w:val="bottom"/>
          </w:tcPr>
          <w:p w14:paraId="007F5E9E" w14:textId="491BC2BC" w:rsidR="00DB7B7E" w:rsidRPr="009923FE" w:rsidRDefault="00DB7B7E" w:rsidP="00DB7B7E">
            <w:pPr>
              <w:pBdr>
                <w:bottom w:val="single" w:sz="4" w:space="1" w:color="auto"/>
              </w:pBdr>
              <w:tabs>
                <w:tab w:val="decimal" w:pos="962"/>
              </w:tabs>
              <w:spacing w:line="360" w:lineRule="exact"/>
              <w:rPr>
                <w:rFonts w:ascii="Arial" w:hAnsi="Arial" w:cs="Arial"/>
                <w:sz w:val="18"/>
                <w:szCs w:val="18"/>
              </w:rPr>
            </w:pPr>
            <w:r w:rsidRPr="009923FE">
              <w:rPr>
                <w:rFonts w:ascii="Arial" w:hAnsi="Arial" w:cs="Arial"/>
                <w:sz w:val="18"/>
                <w:szCs w:val="18"/>
              </w:rPr>
              <w:t>376,730</w:t>
            </w:r>
          </w:p>
        </w:tc>
        <w:tc>
          <w:tcPr>
            <w:tcW w:w="1305" w:type="dxa"/>
            <w:vAlign w:val="bottom"/>
          </w:tcPr>
          <w:p w14:paraId="51C0495D" w14:textId="400EC1D9" w:rsidR="00DB7B7E" w:rsidRPr="009923FE" w:rsidRDefault="00DB7B7E" w:rsidP="00DB7B7E">
            <w:pPr>
              <w:pBdr>
                <w:bottom w:val="single" w:sz="4" w:space="1" w:color="auto"/>
              </w:pBdr>
              <w:tabs>
                <w:tab w:val="decimal" w:pos="962"/>
              </w:tabs>
              <w:spacing w:line="360" w:lineRule="exact"/>
              <w:rPr>
                <w:rFonts w:ascii="Arial" w:hAnsi="Arial" w:cs="Arial"/>
                <w:sz w:val="18"/>
                <w:szCs w:val="18"/>
              </w:rPr>
            </w:pPr>
            <w:r w:rsidRPr="009923FE">
              <w:rPr>
                <w:rFonts w:ascii="Arial" w:hAnsi="Arial" w:cs="Arial"/>
                <w:sz w:val="18"/>
                <w:szCs w:val="18"/>
              </w:rPr>
              <w:t>(369,728)</w:t>
            </w:r>
          </w:p>
        </w:tc>
        <w:tc>
          <w:tcPr>
            <w:tcW w:w="1305" w:type="dxa"/>
            <w:vAlign w:val="bottom"/>
          </w:tcPr>
          <w:p w14:paraId="0CE85910" w14:textId="112F6F16" w:rsidR="00DB7B7E" w:rsidRPr="009923FE" w:rsidRDefault="00DB7B7E" w:rsidP="00DB7B7E">
            <w:pPr>
              <w:pBdr>
                <w:bottom w:val="single" w:sz="4" w:space="1" w:color="auto"/>
              </w:pBdr>
              <w:tabs>
                <w:tab w:val="decimal" w:pos="962"/>
              </w:tabs>
              <w:spacing w:line="360" w:lineRule="exact"/>
              <w:rPr>
                <w:rFonts w:ascii="Arial" w:hAnsi="Arial" w:cs="Arial"/>
                <w:sz w:val="18"/>
                <w:szCs w:val="18"/>
              </w:rPr>
            </w:pPr>
            <w:r w:rsidRPr="009923FE">
              <w:rPr>
                <w:rFonts w:ascii="Arial" w:hAnsi="Arial" w:cs="Arial"/>
                <w:sz w:val="18"/>
                <w:szCs w:val="18"/>
              </w:rPr>
              <w:t>(7,002)</w:t>
            </w:r>
          </w:p>
        </w:tc>
        <w:tc>
          <w:tcPr>
            <w:tcW w:w="1305" w:type="dxa"/>
            <w:vAlign w:val="bottom"/>
          </w:tcPr>
          <w:p w14:paraId="48AD62AD" w14:textId="63C55CE2" w:rsidR="00DB7B7E" w:rsidRPr="009923FE" w:rsidRDefault="00DB7B7E" w:rsidP="00DB7B7E">
            <w:pPr>
              <w:pBdr>
                <w:bottom w:val="single" w:sz="4" w:space="1" w:color="auto"/>
              </w:pBdr>
              <w:tabs>
                <w:tab w:val="decimal" w:pos="962"/>
              </w:tabs>
              <w:spacing w:line="360" w:lineRule="exact"/>
              <w:rPr>
                <w:rFonts w:ascii="Arial" w:hAnsi="Arial" w:cs="Arial"/>
                <w:sz w:val="18"/>
                <w:szCs w:val="18"/>
              </w:rPr>
            </w:pPr>
            <w:r w:rsidRPr="009923FE">
              <w:rPr>
                <w:rFonts w:ascii="Arial" w:hAnsi="Arial" w:cs="Arial"/>
                <w:sz w:val="18"/>
                <w:szCs w:val="18"/>
              </w:rPr>
              <w:t>-</w:t>
            </w:r>
          </w:p>
        </w:tc>
      </w:tr>
      <w:tr w:rsidR="00DB7B7E" w:rsidRPr="009923FE" w14:paraId="397204C6" w14:textId="77777777" w:rsidTr="009E0D06">
        <w:tc>
          <w:tcPr>
            <w:tcW w:w="2340" w:type="dxa"/>
            <w:vAlign w:val="bottom"/>
          </w:tcPr>
          <w:p w14:paraId="6700A9EC" w14:textId="02F54F8F" w:rsidR="00DB7B7E" w:rsidRPr="009923FE" w:rsidRDefault="00DB7B7E" w:rsidP="00DB7B7E">
            <w:pPr>
              <w:tabs>
                <w:tab w:val="left" w:pos="900"/>
                <w:tab w:val="left" w:pos="1440"/>
                <w:tab w:val="left" w:pos="2160"/>
              </w:tabs>
              <w:spacing w:line="360" w:lineRule="exact"/>
              <w:ind w:left="162" w:right="-108" w:hanging="162"/>
              <w:rPr>
                <w:rFonts w:ascii="Arial" w:hAnsi="Arial" w:cs="Arial"/>
                <w:sz w:val="18"/>
                <w:szCs w:val="18"/>
                <w:cs/>
              </w:rPr>
            </w:pPr>
            <w:r w:rsidRPr="009923FE">
              <w:rPr>
                <w:rFonts w:ascii="Arial" w:hAnsi="Arial" w:cs="Arial"/>
                <w:spacing w:val="-6"/>
                <w:sz w:val="18"/>
                <w:szCs w:val="18"/>
              </w:rPr>
              <w:t xml:space="preserve">Total </w:t>
            </w:r>
          </w:p>
        </w:tc>
        <w:tc>
          <w:tcPr>
            <w:tcW w:w="1710" w:type="dxa"/>
            <w:vAlign w:val="bottom"/>
          </w:tcPr>
          <w:p w14:paraId="1F83A39E" w14:textId="77777777" w:rsidR="00DB7B7E" w:rsidRPr="009923FE" w:rsidRDefault="00DB7B7E" w:rsidP="00DB7B7E">
            <w:pPr>
              <w:tabs>
                <w:tab w:val="left" w:pos="900"/>
                <w:tab w:val="left" w:pos="1440"/>
                <w:tab w:val="left" w:pos="2160"/>
              </w:tabs>
              <w:spacing w:line="360" w:lineRule="exact"/>
              <w:ind w:left="162" w:right="-108" w:hanging="162"/>
              <w:rPr>
                <w:rFonts w:ascii="Arial" w:hAnsi="Arial" w:cs="Arial"/>
                <w:sz w:val="18"/>
                <w:szCs w:val="18"/>
                <w:cs/>
              </w:rPr>
            </w:pPr>
          </w:p>
        </w:tc>
        <w:tc>
          <w:tcPr>
            <w:tcW w:w="1305" w:type="dxa"/>
            <w:vAlign w:val="bottom"/>
          </w:tcPr>
          <w:p w14:paraId="1828B8EC" w14:textId="335B4AF5" w:rsidR="00DB7B7E" w:rsidRPr="009923FE" w:rsidRDefault="00DB7B7E" w:rsidP="00DB7B7E">
            <w:pPr>
              <w:pBdr>
                <w:bottom w:val="double" w:sz="4" w:space="1" w:color="auto"/>
              </w:pBdr>
              <w:tabs>
                <w:tab w:val="decimal" w:pos="962"/>
              </w:tabs>
              <w:spacing w:line="360" w:lineRule="exact"/>
              <w:rPr>
                <w:rFonts w:ascii="Arial" w:hAnsi="Arial" w:cs="Arial"/>
                <w:sz w:val="18"/>
                <w:szCs w:val="18"/>
              </w:rPr>
            </w:pPr>
            <w:r w:rsidRPr="009923FE">
              <w:rPr>
                <w:rFonts w:ascii="Arial" w:hAnsi="Arial" w:cs="Arial"/>
                <w:sz w:val="18"/>
                <w:szCs w:val="18"/>
                <w:cs/>
              </w:rPr>
              <w:t>376,730</w:t>
            </w:r>
          </w:p>
        </w:tc>
        <w:tc>
          <w:tcPr>
            <w:tcW w:w="1305" w:type="dxa"/>
            <w:vAlign w:val="bottom"/>
          </w:tcPr>
          <w:p w14:paraId="6D4AE503" w14:textId="2589254B" w:rsidR="00DB7B7E" w:rsidRPr="009923FE" w:rsidRDefault="00DB7B7E" w:rsidP="00DB7B7E">
            <w:pPr>
              <w:pBdr>
                <w:bottom w:val="double" w:sz="4" w:space="1" w:color="auto"/>
              </w:pBdr>
              <w:tabs>
                <w:tab w:val="decimal" w:pos="962"/>
              </w:tabs>
              <w:spacing w:line="360" w:lineRule="exact"/>
              <w:rPr>
                <w:rFonts w:ascii="Arial" w:hAnsi="Arial" w:cs="Arial"/>
                <w:sz w:val="18"/>
                <w:szCs w:val="18"/>
              </w:rPr>
            </w:pPr>
            <w:r w:rsidRPr="009923FE">
              <w:rPr>
                <w:rFonts w:ascii="Arial" w:hAnsi="Arial" w:cs="Arial"/>
                <w:sz w:val="18"/>
                <w:szCs w:val="18"/>
              </w:rPr>
              <w:t>(369,728)</w:t>
            </w:r>
          </w:p>
        </w:tc>
        <w:tc>
          <w:tcPr>
            <w:tcW w:w="1305" w:type="dxa"/>
            <w:vAlign w:val="bottom"/>
          </w:tcPr>
          <w:p w14:paraId="61B55C8B" w14:textId="196863E6" w:rsidR="00DB7B7E" w:rsidRPr="009923FE" w:rsidRDefault="00DB7B7E" w:rsidP="00DB7B7E">
            <w:pPr>
              <w:pBdr>
                <w:bottom w:val="double" w:sz="4" w:space="1" w:color="auto"/>
              </w:pBdr>
              <w:tabs>
                <w:tab w:val="decimal" w:pos="962"/>
              </w:tabs>
              <w:spacing w:line="360" w:lineRule="exact"/>
              <w:rPr>
                <w:rFonts w:ascii="Arial" w:hAnsi="Arial" w:cs="Arial"/>
                <w:sz w:val="18"/>
                <w:szCs w:val="18"/>
              </w:rPr>
            </w:pPr>
            <w:r w:rsidRPr="009923FE">
              <w:rPr>
                <w:rFonts w:ascii="Arial" w:hAnsi="Arial" w:cs="Arial"/>
                <w:sz w:val="18"/>
                <w:szCs w:val="18"/>
              </w:rPr>
              <w:t>(7,002)</w:t>
            </w:r>
          </w:p>
        </w:tc>
        <w:tc>
          <w:tcPr>
            <w:tcW w:w="1305" w:type="dxa"/>
            <w:vAlign w:val="bottom"/>
          </w:tcPr>
          <w:p w14:paraId="05AC2E1F" w14:textId="54CD2421" w:rsidR="00DB7B7E" w:rsidRPr="009923FE" w:rsidRDefault="00DB7B7E" w:rsidP="00DB7B7E">
            <w:pPr>
              <w:pBdr>
                <w:bottom w:val="double" w:sz="4" w:space="1" w:color="auto"/>
              </w:pBdr>
              <w:tabs>
                <w:tab w:val="decimal" w:pos="962"/>
              </w:tabs>
              <w:spacing w:line="360" w:lineRule="exact"/>
              <w:rPr>
                <w:rFonts w:ascii="Arial" w:hAnsi="Arial" w:cs="Arial"/>
                <w:sz w:val="18"/>
                <w:szCs w:val="18"/>
              </w:rPr>
            </w:pPr>
            <w:r w:rsidRPr="009923FE">
              <w:rPr>
                <w:rFonts w:ascii="Arial" w:hAnsi="Arial" w:cs="Arial"/>
                <w:sz w:val="18"/>
                <w:szCs w:val="18"/>
              </w:rPr>
              <w:t>-</w:t>
            </w:r>
          </w:p>
        </w:tc>
      </w:tr>
    </w:tbl>
    <w:p w14:paraId="54099643" w14:textId="77777777" w:rsidR="009E0D06" w:rsidRPr="009923FE" w:rsidRDefault="009E0D06">
      <w:pPr>
        <w:overflowPunct/>
        <w:autoSpaceDE/>
        <w:autoSpaceDN/>
        <w:adjustRightInd/>
        <w:textAlignment w:val="auto"/>
        <w:rPr>
          <w:rFonts w:ascii="Arial" w:hAnsi="Arial" w:cs="Arial"/>
          <w:sz w:val="22"/>
          <w:szCs w:val="22"/>
        </w:rPr>
      </w:pPr>
      <w:r w:rsidRPr="009923FE">
        <w:rPr>
          <w:rFonts w:ascii="Arial" w:hAnsi="Arial" w:cs="Arial"/>
          <w:sz w:val="22"/>
          <w:szCs w:val="22"/>
        </w:rPr>
        <w:br w:type="page"/>
      </w:r>
    </w:p>
    <w:p w14:paraId="70CF722C" w14:textId="2B9D7E78" w:rsidR="001B2AA6" w:rsidRPr="009923FE" w:rsidRDefault="001B2AA6" w:rsidP="001B2AA6">
      <w:pPr>
        <w:tabs>
          <w:tab w:val="left" w:pos="900"/>
          <w:tab w:val="left" w:pos="2160"/>
          <w:tab w:val="right" w:pos="5220"/>
          <w:tab w:val="right" w:pos="5940"/>
          <w:tab w:val="left" w:pos="6210"/>
          <w:tab w:val="right" w:pos="7200"/>
          <w:tab w:val="left" w:pos="7650"/>
          <w:tab w:val="right" w:pos="8460"/>
        </w:tabs>
        <w:spacing w:before="120" w:after="120" w:line="380" w:lineRule="exact"/>
        <w:ind w:left="547" w:hanging="547"/>
        <w:jc w:val="thaiDistribute"/>
        <w:rPr>
          <w:rFonts w:ascii="Arial" w:hAnsi="Arial" w:cs="Arial"/>
          <w:i/>
          <w:iCs/>
          <w:sz w:val="22"/>
          <w:szCs w:val="22"/>
        </w:rPr>
      </w:pPr>
      <w:r w:rsidRPr="009923FE">
        <w:rPr>
          <w:rFonts w:ascii="Arial" w:hAnsi="Arial" w:cs="Arial"/>
          <w:sz w:val="22"/>
          <w:szCs w:val="22"/>
        </w:rPr>
        <w:lastRenderedPageBreak/>
        <w:tab/>
      </w:r>
      <w:r w:rsidRPr="009923FE">
        <w:rPr>
          <w:rFonts w:ascii="Arial" w:hAnsi="Arial" w:cs="Arial"/>
          <w:i/>
          <w:iCs/>
          <w:sz w:val="22"/>
          <w:szCs w:val="22"/>
        </w:rPr>
        <w:t>Loans from related parties</w:t>
      </w:r>
    </w:p>
    <w:p w14:paraId="69B791D1" w14:textId="6A528CDC" w:rsidR="00DE6935" w:rsidRPr="009923FE" w:rsidRDefault="00DE6935" w:rsidP="00DE6935">
      <w:pPr>
        <w:tabs>
          <w:tab w:val="left" w:pos="900"/>
          <w:tab w:val="left" w:pos="2160"/>
          <w:tab w:val="right" w:pos="5220"/>
          <w:tab w:val="right" w:pos="5940"/>
          <w:tab w:val="left" w:pos="6210"/>
          <w:tab w:val="right" w:pos="7200"/>
          <w:tab w:val="left" w:pos="7650"/>
          <w:tab w:val="right" w:pos="8460"/>
        </w:tabs>
        <w:spacing w:line="320" w:lineRule="exact"/>
        <w:ind w:left="360" w:right="-187" w:hanging="360"/>
        <w:jc w:val="right"/>
        <w:rPr>
          <w:rFonts w:ascii="Arial" w:hAnsi="Arial" w:cs="Arial"/>
          <w:sz w:val="16"/>
          <w:szCs w:val="16"/>
        </w:rPr>
      </w:pPr>
      <w:r w:rsidRPr="009923FE">
        <w:rPr>
          <w:rFonts w:ascii="Arial" w:hAnsi="Arial" w:cs="Arial"/>
          <w:sz w:val="16"/>
          <w:szCs w:val="16"/>
        </w:rPr>
        <w:t>(Unit: Thousand Baht)</w:t>
      </w:r>
    </w:p>
    <w:tbl>
      <w:tblPr>
        <w:tblW w:w="9702" w:type="dxa"/>
        <w:tblInd w:w="18" w:type="dxa"/>
        <w:tblLayout w:type="fixed"/>
        <w:tblLook w:val="0000" w:firstRow="0" w:lastRow="0" w:firstColumn="0" w:lastColumn="0" w:noHBand="0" w:noVBand="0"/>
      </w:tblPr>
      <w:tblGrid>
        <w:gridCol w:w="2142"/>
        <w:gridCol w:w="1260"/>
        <w:gridCol w:w="1260"/>
        <w:gridCol w:w="1260"/>
        <w:gridCol w:w="1260"/>
        <w:gridCol w:w="1260"/>
        <w:gridCol w:w="1260"/>
      </w:tblGrid>
      <w:tr w:rsidR="00B03812" w:rsidRPr="009923FE" w14:paraId="5D391976" w14:textId="77777777" w:rsidTr="00D478E2">
        <w:tc>
          <w:tcPr>
            <w:tcW w:w="2142" w:type="dxa"/>
            <w:vAlign w:val="bottom"/>
          </w:tcPr>
          <w:p w14:paraId="6CAF9B06" w14:textId="77777777" w:rsidR="00B03812" w:rsidRPr="009923FE" w:rsidRDefault="00B03812" w:rsidP="00321451">
            <w:pPr>
              <w:spacing w:line="320" w:lineRule="exact"/>
              <w:ind w:left="162" w:right="-43" w:hanging="162"/>
              <w:rPr>
                <w:rFonts w:ascii="Arial" w:hAnsi="Arial" w:cs="Arial"/>
                <w:sz w:val="16"/>
                <w:szCs w:val="16"/>
                <w:u w:val="single"/>
              </w:rPr>
            </w:pPr>
          </w:p>
        </w:tc>
        <w:tc>
          <w:tcPr>
            <w:tcW w:w="1260" w:type="dxa"/>
            <w:vAlign w:val="bottom"/>
          </w:tcPr>
          <w:p w14:paraId="27DB2726" w14:textId="77777777" w:rsidR="00B03812" w:rsidRPr="009923FE" w:rsidRDefault="00B03812" w:rsidP="00321451">
            <w:pPr>
              <w:spacing w:line="320" w:lineRule="exact"/>
              <w:ind w:left="162" w:right="-43" w:hanging="162"/>
              <w:rPr>
                <w:rFonts w:ascii="Arial" w:hAnsi="Arial" w:cs="Arial"/>
                <w:sz w:val="16"/>
                <w:szCs w:val="16"/>
                <w:u w:val="single"/>
              </w:rPr>
            </w:pPr>
          </w:p>
        </w:tc>
        <w:tc>
          <w:tcPr>
            <w:tcW w:w="6300" w:type="dxa"/>
            <w:gridSpan w:val="5"/>
            <w:vAlign w:val="bottom"/>
          </w:tcPr>
          <w:p w14:paraId="1D799AEC" w14:textId="3EFBAD7E" w:rsidR="00B03812" w:rsidRPr="009923FE" w:rsidRDefault="00B03812" w:rsidP="00321451">
            <w:pPr>
              <w:pBdr>
                <w:bottom w:val="single" w:sz="4" w:space="1" w:color="auto"/>
              </w:pBdr>
              <w:spacing w:line="320" w:lineRule="exact"/>
              <w:ind w:right="-43"/>
              <w:jc w:val="center"/>
              <w:rPr>
                <w:rFonts w:ascii="Arial" w:hAnsi="Arial" w:cs="Arial"/>
                <w:sz w:val="16"/>
                <w:szCs w:val="16"/>
                <w:cs/>
              </w:rPr>
            </w:pPr>
            <w:r w:rsidRPr="009923FE">
              <w:rPr>
                <w:rFonts w:ascii="Arial" w:hAnsi="Arial" w:cs="Arial"/>
                <w:sz w:val="16"/>
                <w:szCs w:val="16"/>
              </w:rPr>
              <w:t>Consolidated financial statements</w:t>
            </w:r>
          </w:p>
        </w:tc>
      </w:tr>
      <w:tr w:rsidR="00B03812" w:rsidRPr="009923FE" w14:paraId="1A78A768" w14:textId="77777777" w:rsidTr="00B03812">
        <w:tc>
          <w:tcPr>
            <w:tcW w:w="2142" w:type="dxa"/>
            <w:vAlign w:val="bottom"/>
          </w:tcPr>
          <w:p w14:paraId="7292B9E0" w14:textId="77777777" w:rsidR="00B03812" w:rsidRPr="009923FE" w:rsidRDefault="00B03812" w:rsidP="00321451">
            <w:pPr>
              <w:spacing w:line="320" w:lineRule="exact"/>
              <w:ind w:right="-43"/>
              <w:jc w:val="center"/>
              <w:rPr>
                <w:rFonts w:ascii="Arial" w:hAnsi="Arial" w:cs="Arial"/>
                <w:sz w:val="16"/>
                <w:szCs w:val="16"/>
              </w:rPr>
            </w:pPr>
            <w:r w:rsidRPr="009923FE">
              <w:rPr>
                <w:rFonts w:ascii="Arial" w:hAnsi="Arial" w:cs="Arial"/>
                <w:sz w:val="16"/>
                <w:szCs w:val="16"/>
              </w:rPr>
              <w:br w:type="page"/>
            </w:r>
          </w:p>
        </w:tc>
        <w:tc>
          <w:tcPr>
            <w:tcW w:w="1260" w:type="dxa"/>
            <w:vAlign w:val="bottom"/>
          </w:tcPr>
          <w:p w14:paraId="01F1C9CE" w14:textId="77777777" w:rsidR="00B03812" w:rsidRPr="009923FE" w:rsidRDefault="00B03812" w:rsidP="00321451">
            <w:pPr>
              <w:spacing w:line="320" w:lineRule="exact"/>
              <w:ind w:right="-18"/>
              <w:jc w:val="center"/>
              <w:rPr>
                <w:rFonts w:ascii="Arial" w:hAnsi="Arial" w:cs="Arial"/>
                <w:sz w:val="16"/>
                <w:szCs w:val="16"/>
                <w:cs/>
              </w:rPr>
            </w:pPr>
          </w:p>
        </w:tc>
        <w:tc>
          <w:tcPr>
            <w:tcW w:w="1260" w:type="dxa"/>
            <w:vAlign w:val="bottom"/>
          </w:tcPr>
          <w:p w14:paraId="33D78807" w14:textId="77777777" w:rsidR="00B03812" w:rsidRPr="009923FE" w:rsidRDefault="00B03812" w:rsidP="00321451">
            <w:pPr>
              <w:spacing w:line="320" w:lineRule="exact"/>
              <w:ind w:right="-43"/>
              <w:jc w:val="center"/>
              <w:rPr>
                <w:rFonts w:ascii="Arial" w:hAnsi="Arial" w:cs="Arial"/>
                <w:sz w:val="16"/>
                <w:szCs w:val="16"/>
                <w:cs/>
              </w:rPr>
            </w:pPr>
            <w:r w:rsidRPr="009923FE">
              <w:rPr>
                <w:rFonts w:ascii="Arial" w:hAnsi="Arial" w:cs="Arial"/>
                <w:spacing w:val="-4"/>
                <w:sz w:val="16"/>
                <w:szCs w:val="16"/>
              </w:rPr>
              <w:t xml:space="preserve">Balance as at                  </w:t>
            </w:r>
          </w:p>
        </w:tc>
        <w:tc>
          <w:tcPr>
            <w:tcW w:w="1260" w:type="dxa"/>
            <w:vAlign w:val="bottom"/>
          </w:tcPr>
          <w:p w14:paraId="6E8A441E" w14:textId="612E537A" w:rsidR="00B03812" w:rsidRPr="009923FE" w:rsidRDefault="00752172" w:rsidP="00321451">
            <w:pPr>
              <w:spacing w:line="320" w:lineRule="exact"/>
              <w:ind w:right="-43"/>
              <w:jc w:val="center"/>
              <w:rPr>
                <w:rFonts w:ascii="Arial" w:hAnsi="Arial" w:cs="Arial"/>
                <w:sz w:val="16"/>
                <w:szCs w:val="16"/>
                <w:cs/>
              </w:rPr>
            </w:pPr>
            <w:r w:rsidRPr="009923FE">
              <w:rPr>
                <w:rFonts w:ascii="Arial" w:hAnsi="Arial" w:cs="Arial"/>
                <w:sz w:val="16"/>
                <w:szCs w:val="16"/>
              </w:rPr>
              <w:t>Decrease</w:t>
            </w:r>
          </w:p>
        </w:tc>
        <w:tc>
          <w:tcPr>
            <w:tcW w:w="1260" w:type="dxa"/>
            <w:vAlign w:val="bottom"/>
          </w:tcPr>
          <w:p w14:paraId="49641FFE" w14:textId="77777777" w:rsidR="00B03812" w:rsidRPr="009923FE" w:rsidRDefault="00B03812" w:rsidP="00321451">
            <w:pPr>
              <w:spacing w:line="320" w:lineRule="exact"/>
              <w:ind w:left="-106" w:right="-110"/>
              <w:jc w:val="center"/>
              <w:rPr>
                <w:rFonts w:ascii="Arial" w:hAnsi="Arial" w:cs="Arial"/>
                <w:sz w:val="16"/>
                <w:szCs w:val="16"/>
                <w:cs/>
              </w:rPr>
            </w:pPr>
            <w:r w:rsidRPr="009923FE">
              <w:rPr>
                <w:rFonts w:ascii="Arial" w:hAnsi="Arial" w:cs="Arial"/>
                <w:sz w:val="16"/>
                <w:szCs w:val="16"/>
              </w:rPr>
              <w:t>Realised</w:t>
            </w:r>
          </w:p>
        </w:tc>
        <w:tc>
          <w:tcPr>
            <w:tcW w:w="1260" w:type="dxa"/>
            <w:vAlign w:val="bottom"/>
          </w:tcPr>
          <w:p w14:paraId="212C3F19" w14:textId="77777777" w:rsidR="00B03812" w:rsidRPr="009923FE" w:rsidRDefault="00B03812" w:rsidP="00321451">
            <w:pPr>
              <w:spacing w:line="320" w:lineRule="exact"/>
              <w:ind w:right="-43"/>
              <w:jc w:val="center"/>
              <w:rPr>
                <w:rFonts w:ascii="Arial" w:hAnsi="Arial" w:cs="Arial"/>
                <w:sz w:val="16"/>
                <w:szCs w:val="16"/>
                <w:cs/>
              </w:rPr>
            </w:pPr>
          </w:p>
        </w:tc>
        <w:tc>
          <w:tcPr>
            <w:tcW w:w="1260" w:type="dxa"/>
            <w:vAlign w:val="bottom"/>
          </w:tcPr>
          <w:p w14:paraId="397D642B" w14:textId="77777777" w:rsidR="00B03812" w:rsidRPr="009923FE" w:rsidRDefault="00B03812" w:rsidP="00321451">
            <w:pPr>
              <w:spacing w:line="320" w:lineRule="exact"/>
              <w:ind w:right="-43"/>
              <w:jc w:val="center"/>
              <w:rPr>
                <w:rFonts w:ascii="Arial" w:hAnsi="Arial" w:cs="Arial"/>
                <w:sz w:val="16"/>
                <w:szCs w:val="16"/>
                <w:cs/>
              </w:rPr>
            </w:pPr>
            <w:r w:rsidRPr="009923FE">
              <w:rPr>
                <w:rFonts w:ascii="Arial" w:hAnsi="Arial" w:cs="Arial"/>
                <w:spacing w:val="-4"/>
                <w:sz w:val="16"/>
                <w:szCs w:val="16"/>
              </w:rPr>
              <w:t xml:space="preserve">Balance as at                   </w:t>
            </w:r>
          </w:p>
        </w:tc>
      </w:tr>
      <w:tr w:rsidR="00B03812" w:rsidRPr="009923FE" w14:paraId="2E3C1469" w14:textId="77777777" w:rsidTr="00B03812">
        <w:tc>
          <w:tcPr>
            <w:tcW w:w="2142" w:type="dxa"/>
            <w:vAlign w:val="bottom"/>
          </w:tcPr>
          <w:p w14:paraId="21BAF5D5" w14:textId="77777777" w:rsidR="00B03812" w:rsidRPr="009923FE" w:rsidRDefault="00B03812" w:rsidP="00B03812">
            <w:pPr>
              <w:spacing w:line="320" w:lineRule="exact"/>
              <w:ind w:right="-43"/>
              <w:jc w:val="center"/>
              <w:rPr>
                <w:rFonts w:ascii="Arial" w:hAnsi="Arial" w:cs="Arial"/>
                <w:sz w:val="16"/>
                <w:szCs w:val="16"/>
              </w:rPr>
            </w:pPr>
          </w:p>
        </w:tc>
        <w:tc>
          <w:tcPr>
            <w:tcW w:w="1260" w:type="dxa"/>
            <w:vAlign w:val="bottom"/>
          </w:tcPr>
          <w:p w14:paraId="1C75B6EF" w14:textId="77777777" w:rsidR="00B03812" w:rsidRPr="009923FE" w:rsidRDefault="00B03812" w:rsidP="00B03812">
            <w:pPr>
              <w:spacing w:line="320" w:lineRule="exact"/>
              <w:ind w:right="-18"/>
              <w:jc w:val="center"/>
              <w:rPr>
                <w:rFonts w:ascii="Arial" w:hAnsi="Arial" w:cs="Arial"/>
                <w:sz w:val="16"/>
                <w:szCs w:val="16"/>
              </w:rPr>
            </w:pPr>
          </w:p>
        </w:tc>
        <w:tc>
          <w:tcPr>
            <w:tcW w:w="1260" w:type="dxa"/>
            <w:vAlign w:val="bottom"/>
          </w:tcPr>
          <w:p w14:paraId="6AF7BE65" w14:textId="77777777" w:rsidR="00B03812" w:rsidRPr="009923FE" w:rsidRDefault="00B03812" w:rsidP="00B03812">
            <w:pPr>
              <w:spacing w:line="320" w:lineRule="exact"/>
              <w:ind w:right="-43"/>
              <w:jc w:val="center"/>
              <w:rPr>
                <w:rFonts w:ascii="Arial" w:hAnsi="Arial" w:cs="Arial"/>
                <w:sz w:val="16"/>
                <w:szCs w:val="16"/>
              </w:rPr>
            </w:pPr>
            <w:r w:rsidRPr="009923FE">
              <w:rPr>
                <w:rFonts w:ascii="Arial" w:hAnsi="Arial" w:cs="Arial"/>
                <w:spacing w:val="-4"/>
                <w:sz w:val="16"/>
                <w:szCs w:val="16"/>
              </w:rPr>
              <w:t>31 December</w:t>
            </w:r>
          </w:p>
        </w:tc>
        <w:tc>
          <w:tcPr>
            <w:tcW w:w="1260" w:type="dxa"/>
            <w:vAlign w:val="bottom"/>
          </w:tcPr>
          <w:p w14:paraId="3D502526" w14:textId="181B0F80" w:rsidR="00B03812" w:rsidRPr="009923FE" w:rsidRDefault="00752172" w:rsidP="00B03812">
            <w:pPr>
              <w:spacing w:line="320" w:lineRule="exact"/>
              <w:ind w:right="-43"/>
              <w:jc w:val="center"/>
              <w:rPr>
                <w:rFonts w:ascii="Arial" w:hAnsi="Arial" w:cs="Arial"/>
                <w:sz w:val="16"/>
                <w:szCs w:val="16"/>
                <w:cs/>
              </w:rPr>
            </w:pPr>
            <w:r w:rsidRPr="009923FE">
              <w:rPr>
                <w:rFonts w:ascii="Arial" w:hAnsi="Arial" w:cs="Arial"/>
                <w:sz w:val="16"/>
                <w:szCs w:val="16"/>
              </w:rPr>
              <w:t>d</w:t>
            </w:r>
            <w:r w:rsidR="00B03812" w:rsidRPr="009923FE">
              <w:rPr>
                <w:rFonts w:ascii="Arial" w:hAnsi="Arial" w:cs="Arial"/>
                <w:sz w:val="16"/>
                <w:szCs w:val="16"/>
              </w:rPr>
              <w:t>uring</w:t>
            </w:r>
          </w:p>
        </w:tc>
        <w:tc>
          <w:tcPr>
            <w:tcW w:w="1260" w:type="dxa"/>
            <w:vAlign w:val="bottom"/>
          </w:tcPr>
          <w:p w14:paraId="46ADF168" w14:textId="77777777" w:rsidR="00B03812" w:rsidRPr="009923FE" w:rsidRDefault="00B03812" w:rsidP="00B03812">
            <w:pPr>
              <w:spacing w:line="320" w:lineRule="exact"/>
              <w:ind w:left="-106" w:right="-110"/>
              <w:jc w:val="center"/>
              <w:rPr>
                <w:rFonts w:ascii="Arial" w:hAnsi="Arial" w:cs="Arial"/>
                <w:sz w:val="16"/>
                <w:szCs w:val="16"/>
                <w:cs/>
              </w:rPr>
            </w:pPr>
            <w:r w:rsidRPr="009923FE">
              <w:rPr>
                <w:rFonts w:ascii="Arial" w:hAnsi="Arial" w:cs="Arial"/>
                <w:sz w:val="16"/>
                <w:szCs w:val="16"/>
              </w:rPr>
              <w:t>loss on</w:t>
            </w:r>
          </w:p>
        </w:tc>
        <w:tc>
          <w:tcPr>
            <w:tcW w:w="1260" w:type="dxa"/>
            <w:vAlign w:val="bottom"/>
          </w:tcPr>
          <w:p w14:paraId="1A12EB04" w14:textId="77777777" w:rsidR="00B03812" w:rsidRPr="009923FE" w:rsidRDefault="00B03812" w:rsidP="00B03812">
            <w:pPr>
              <w:spacing w:line="320" w:lineRule="exact"/>
              <w:ind w:right="-43"/>
              <w:jc w:val="center"/>
              <w:rPr>
                <w:rFonts w:ascii="Arial" w:hAnsi="Arial" w:cs="Arial"/>
                <w:sz w:val="16"/>
                <w:szCs w:val="16"/>
                <w:cs/>
              </w:rPr>
            </w:pPr>
            <w:r w:rsidRPr="009923FE">
              <w:rPr>
                <w:rFonts w:ascii="Arial" w:hAnsi="Arial" w:cs="Arial"/>
                <w:sz w:val="16"/>
                <w:szCs w:val="16"/>
              </w:rPr>
              <w:t>Translation</w:t>
            </w:r>
          </w:p>
        </w:tc>
        <w:tc>
          <w:tcPr>
            <w:tcW w:w="1260" w:type="dxa"/>
            <w:vAlign w:val="bottom"/>
          </w:tcPr>
          <w:p w14:paraId="62CEAFD3" w14:textId="77777777" w:rsidR="00B03812" w:rsidRPr="009923FE" w:rsidRDefault="00B03812" w:rsidP="00B03812">
            <w:pPr>
              <w:spacing w:line="320" w:lineRule="exact"/>
              <w:ind w:right="-43"/>
              <w:jc w:val="center"/>
              <w:rPr>
                <w:rFonts w:ascii="Arial" w:hAnsi="Arial" w:cs="Arial"/>
                <w:sz w:val="16"/>
                <w:szCs w:val="16"/>
                <w:cs/>
              </w:rPr>
            </w:pPr>
            <w:r w:rsidRPr="009923FE">
              <w:rPr>
                <w:rFonts w:ascii="Arial" w:hAnsi="Arial" w:cs="Arial"/>
                <w:spacing w:val="-4"/>
                <w:sz w:val="16"/>
                <w:szCs w:val="16"/>
              </w:rPr>
              <w:t>31 December</w:t>
            </w:r>
          </w:p>
        </w:tc>
      </w:tr>
      <w:tr w:rsidR="00B03812" w:rsidRPr="009923FE" w14:paraId="3E58CDEC" w14:textId="77777777" w:rsidTr="00B03812">
        <w:tc>
          <w:tcPr>
            <w:tcW w:w="2142" w:type="dxa"/>
            <w:vAlign w:val="bottom"/>
          </w:tcPr>
          <w:p w14:paraId="51E7C30E" w14:textId="77777777" w:rsidR="00B03812" w:rsidRPr="009923FE" w:rsidRDefault="00B03812" w:rsidP="00B03812">
            <w:pPr>
              <w:pBdr>
                <w:bottom w:val="single" w:sz="4" w:space="1" w:color="auto"/>
              </w:pBdr>
              <w:spacing w:line="320" w:lineRule="exact"/>
              <w:ind w:right="-18"/>
              <w:jc w:val="center"/>
              <w:rPr>
                <w:rFonts w:ascii="Arial" w:hAnsi="Arial" w:cs="Arial"/>
                <w:sz w:val="16"/>
                <w:szCs w:val="16"/>
                <w:cs/>
              </w:rPr>
            </w:pPr>
            <w:r w:rsidRPr="009923FE">
              <w:rPr>
                <w:rFonts w:ascii="Arial" w:hAnsi="Arial" w:cs="Arial"/>
                <w:sz w:val="16"/>
                <w:szCs w:val="16"/>
              </w:rPr>
              <w:t>Short-term loans</w:t>
            </w:r>
            <w:r w:rsidRPr="009923FE">
              <w:rPr>
                <w:rFonts w:ascii="Arial" w:hAnsi="Arial" w:cs="Arial"/>
                <w:sz w:val="16"/>
                <w:szCs w:val="16"/>
                <w:cs/>
              </w:rPr>
              <w:t xml:space="preserve"> </w:t>
            </w:r>
          </w:p>
        </w:tc>
        <w:tc>
          <w:tcPr>
            <w:tcW w:w="1260" w:type="dxa"/>
            <w:vAlign w:val="bottom"/>
          </w:tcPr>
          <w:p w14:paraId="4332D1CB" w14:textId="77777777" w:rsidR="00B03812" w:rsidRPr="009923FE" w:rsidRDefault="00B03812" w:rsidP="00B03812">
            <w:pPr>
              <w:pBdr>
                <w:bottom w:val="single" w:sz="4" w:space="1" w:color="auto"/>
              </w:pBdr>
              <w:spacing w:line="320" w:lineRule="exact"/>
              <w:ind w:right="-18"/>
              <w:jc w:val="center"/>
              <w:rPr>
                <w:rFonts w:ascii="Arial" w:hAnsi="Arial" w:cs="Arial"/>
                <w:sz w:val="16"/>
                <w:szCs w:val="16"/>
                <w:cs/>
              </w:rPr>
            </w:pPr>
            <w:r w:rsidRPr="009923FE">
              <w:rPr>
                <w:rFonts w:ascii="Arial" w:hAnsi="Arial" w:cs="Arial"/>
                <w:sz w:val="16"/>
                <w:szCs w:val="16"/>
              </w:rPr>
              <w:t>Relationship</w:t>
            </w:r>
          </w:p>
        </w:tc>
        <w:tc>
          <w:tcPr>
            <w:tcW w:w="1260" w:type="dxa"/>
            <w:vAlign w:val="bottom"/>
          </w:tcPr>
          <w:p w14:paraId="0FA72D32" w14:textId="37152F2A" w:rsidR="00B03812" w:rsidRPr="009923FE" w:rsidRDefault="00B03812" w:rsidP="00B03812">
            <w:pPr>
              <w:pBdr>
                <w:bottom w:val="single" w:sz="4" w:space="1" w:color="auto"/>
              </w:pBdr>
              <w:spacing w:line="320" w:lineRule="exact"/>
              <w:ind w:right="-18"/>
              <w:jc w:val="center"/>
              <w:rPr>
                <w:rFonts w:ascii="Arial" w:hAnsi="Arial" w:cs="Arial"/>
                <w:sz w:val="16"/>
                <w:szCs w:val="16"/>
              </w:rPr>
            </w:pPr>
            <w:r w:rsidRPr="009923FE">
              <w:rPr>
                <w:rFonts w:ascii="Arial" w:hAnsi="Arial" w:cs="Arial"/>
                <w:spacing w:val="-4"/>
                <w:sz w:val="16"/>
                <w:szCs w:val="16"/>
              </w:rPr>
              <w:t>2022</w:t>
            </w:r>
          </w:p>
        </w:tc>
        <w:tc>
          <w:tcPr>
            <w:tcW w:w="1260" w:type="dxa"/>
            <w:vAlign w:val="bottom"/>
          </w:tcPr>
          <w:p w14:paraId="38903A85" w14:textId="51C4D9DF" w:rsidR="00B03812" w:rsidRPr="009923FE" w:rsidRDefault="00B03812" w:rsidP="00B03812">
            <w:pPr>
              <w:pBdr>
                <w:bottom w:val="single" w:sz="4" w:space="1" w:color="auto"/>
              </w:pBdr>
              <w:spacing w:line="320" w:lineRule="exact"/>
              <w:ind w:right="-18"/>
              <w:jc w:val="center"/>
              <w:rPr>
                <w:rFonts w:ascii="Arial" w:hAnsi="Arial" w:cs="Arial"/>
                <w:sz w:val="16"/>
                <w:szCs w:val="16"/>
                <w:cs/>
              </w:rPr>
            </w:pPr>
            <w:r w:rsidRPr="009923FE">
              <w:rPr>
                <w:rFonts w:ascii="Arial" w:hAnsi="Arial" w:cs="Arial"/>
                <w:sz w:val="16"/>
                <w:szCs w:val="16"/>
              </w:rPr>
              <w:t>the year</w:t>
            </w:r>
          </w:p>
        </w:tc>
        <w:tc>
          <w:tcPr>
            <w:tcW w:w="1260" w:type="dxa"/>
            <w:vAlign w:val="bottom"/>
          </w:tcPr>
          <w:p w14:paraId="1021D9EF" w14:textId="77777777" w:rsidR="00B03812" w:rsidRPr="009923FE" w:rsidRDefault="00B03812" w:rsidP="00B03812">
            <w:pPr>
              <w:pBdr>
                <w:bottom w:val="single" w:sz="4" w:space="1" w:color="auto"/>
              </w:pBdr>
              <w:spacing w:line="320" w:lineRule="exact"/>
              <w:ind w:right="-18"/>
              <w:jc w:val="center"/>
              <w:rPr>
                <w:rFonts w:ascii="Arial" w:hAnsi="Arial" w:cs="Arial"/>
                <w:sz w:val="16"/>
                <w:szCs w:val="16"/>
                <w:cs/>
              </w:rPr>
            </w:pPr>
            <w:r w:rsidRPr="009923FE">
              <w:rPr>
                <w:rFonts w:ascii="Arial" w:hAnsi="Arial" w:cs="Arial"/>
                <w:sz w:val="16"/>
                <w:szCs w:val="16"/>
              </w:rPr>
              <w:t>exchange</w:t>
            </w:r>
          </w:p>
        </w:tc>
        <w:tc>
          <w:tcPr>
            <w:tcW w:w="1260" w:type="dxa"/>
            <w:vAlign w:val="bottom"/>
          </w:tcPr>
          <w:p w14:paraId="7DB26296" w14:textId="77777777" w:rsidR="00B03812" w:rsidRPr="009923FE" w:rsidRDefault="00B03812" w:rsidP="00B03812">
            <w:pPr>
              <w:pBdr>
                <w:bottom w:val="single" w:sz="4" w:space="1" w:color="auto"/>
              </w:pBdr>
              <w:spacing w:line="320" w:lineRule="exact"/>
              <w:ind w:right="-18"/>
              <w:jc w:val="center"/>
              <w:rPr>
                <w:rFonts w:ascii="Arial" w:hAnsi="Arial" w:cs="Arial"/>
                <w:sz w:val="16"/>
                <w:szCs w:val="16"/>
                <w:cs/>
              </w:rPr>
            </w:pPr>
            <w:r w:rsidRPr="009923FE">
              <w:rPr>
                <w:rFonts w:ascii="Arial" w:hAnsi="Arial" w:cs="Arial"/>
                <w:sz w:val="16"/>
                <w:szCs w:val="16"/>
              </w:rPr>
              <w:t>adjustments</w:t>
            </w:r>
          </w:p>
        </w:tc>
        <w:tc>
          <w:tcPr>
            <w:tcW w:w="1260" w:type="dxa"/>
            <w:vAlign w:val="bottom"/>
          </w:tcPr>
          <w:p w14:paraId="3F7D209C" w14:textId="175D5E78" w:rsidR="00B03812" w:rsidRPr="009923FE" w:rsidRDefault="00B03812" w:rsidP="00B03812">
            <w:pPr>
              <w:pBdr>
                <w:bottom w:val="single" w:sz="4" w:space="1" w:color="auto"/>
              </w:pBdr>
              <w:spacing w:line="320" w:lineRule="exact"/>
              <w:ind w:right="-18"/>
              <w:jc w:val="center"/>
              <w:rPr>
                <w:rFonts w:ascii="Arial" w:hAnsi="Arial" w:cs="Arial"/>
                <w:sz w:val="16"/>
                <w:szCs w:val="16"/>
              </w:rPr>
            </w:pPr>
            <w:r w:rsidRPr="009923FE">
              <w:rPr>
                <w:rFonts w:ascii="Arial" w:hAnsi="Arial" w:cs="Arial"/>
                <w:spacing w:val="-4"/>
                <w:sz w:val="16"/>
                <w:szCs w:val="16"/>
              </w:rPr>
              <w:t>2023</w:t>
            </w:r>
          </w:p>
        </w:tc>
      </w:tr>
      <w:tr w:rsidR="00B03812" w:rsidRPr="009923FE" w14:paraId="2376AB15" w14:textId="77777777" w:rsidTr="00B03812">
        <w:tc>
          <w:tcPr>
            <w:tcW w:w="2142" w:type="dxa"/>
            <w:vAlign w:val="bottom"/>
          </w:tcPr>
          <w:p w14:paraId="3AA48775" w14:textId="77777777" w:rsidR="00B03812" w:rsidRPr="009923FE" w:rsidRDefault="00B03812" w:rsidP="00B03812">
            <w:pPr>
              <w:tabs>
                <w:tab w:val="left" w:pos="900"/>
                <w:tab w:val="left" w:pos="1440"/>
                <w:tab w:val="left" w:pos="2160"/>
              </w:tabs>
              <w:spacing w:line="320" w:lineRule="exact"/>
              <w:ind w:left="162" w:right="-108" w:hanging="162"/>
              <w:rPr>
                <w:rFonts w:ascii="Arial" w:hAnsi="Arial" w:cs="Arial"/>
                <w:sz w:val="16"/>
                <w:szCs w:val="16"/>
              </w:rPr>
            </w:pPr>
            <w:r w:rsidRPr="009923FE">
              <w:rPr>
                <w:rFonts w:ascii="Arial" w:hAnsi="Arial" w:cs="Arial"/>
                <w:sz w:val="16"/>
                <w:szCs w:val="16"/>
              </w:rPr>
              <w:t>Samart U-Trans Co., Ltd.</w:t>
            </w:r>
          </w:p>
          <w:p w14:paraId="54ED79C8" w14:textId="77777777" w:rsidR="00B03812" w:rsidRPr="009923FE" w:rsidRDefault="00B03812" w:rsidP="00B03812">
            <w:pPr>
              <w:tabs>
                <w:tab w:val="left" w:pos="900"/>
                <w:tab w:val="left" w:pos="1440"/>
                <w:tab w:val="left" w:pos="2160"/>
              </w:tabs>
              <w:spacing w:line="320" w:lineRule="exact"/>
              <w:ind w:left="162" w:right="-108" w:hanging="162"/>
              <w:rPr>
                <w:rFonts w:ascii="Arial" w:hAnsi="Arial" w:cs="Arial"/>
                <w:sz w:val="16"/>
                <w:szCs w:val="16"/>
                <w:cs/>
              </w:rPr>
            </w:pPr>
          </w:p>
        </w:tc>
        <w:tc>
          <w:tcPr>
            <w:tcW w:w="1260" w:type="dxa"/>
            <w:vAlign w:val="bottom"/>
          </w:tcPr>
          <w:p w14:paraId="3565C52C" w14:textId="77777777" w:rsidR="00B03812" w:rsidRPr="009923FE" w:rsidRDefault="00B03812" w:rsidP="00B03812">
            <w:pPr>
              <w:tabs>
                <w:tab w:val="left" w:pos="1440"/>
                <w:tab w:val="left" w:pos="2160"/>
              </w:tabs>
              <w:spacing w:line="320" w:lineRule="exact"/>
              <w:ind w:right="-108" w:hanging="72"/>
              <w:jc w:val="center"/>
              <w:rPr>
                <w:rFonts w:ascii="Arial" w:hAnsi="Arial" w:cs="Arial"/>
                <w:sz w:val="16"/>
                <w:szCs w:val="16"/>
                <w:cs/>
              </w:rPr>
            </w:pPr>
            <w:r w:rsidRPr="009923FE">
              <w:rPr>
                <w:rFonts w:ascii="Arial" w:hAnsi="Arial" w:cs="Arial"/>
                <w:sz w:val="16"/>
                <w:szCs w:val="16"/>
              </w:rPr>
              <w:t>The parent company</w:t>
            </w:r>
          </w:p>
        </w:tc>
        <w:tc>
          <w:tcPr>
            <w:tcW w:w="1260" w:type="dxa"/>
            <w:vAlign w:val="bottom"/>
          </w:tcPr>
          <w:p w14:paraId="1C4A08D2" w14:textId="4FEEA664" w:rsidR="00B03812" w:rsidRPr="009923FE" w:rsidRDefault="00B03812" w:rsidP="00B03812">
            <w:pPr>
              <w:pBdr>
                <w:bottom w:val="sing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258,719</w:t>
            </w:r>
          </w:p>
        </w:tc>
        <w:tc>
          <w:tcPr>
            <w:tcW w:w="1260" w:type="dxa"/>
            <w:vAlign w:val="bottom"/>
          </w:tcPr>
          <w:p w14:paraId="6074A2CB" w14:textId="1D75389D" w:rsidR="00B03812" w:rsidRPr="009923FE" w:rsidRDefault="00B03812" w:rsidP="00B03812">
            <w:pPr>
              <w:pBdr>
                <w:bottom w:val="sing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(257,795)</w:t>
            </w:r>
          </w:p>
        </w:tc>
        <w:tc>
          <w:tcPr>
            <w:tcW w:w="1260" w:type="dxa"/>
            <w:vAlign w:val="bottom"/>
          </w:tcPr>
          <w:p w14:paraId="759631F1" w14:textId="3509B188" w:rsidR="00B03812" w:rsidRPr="009923FE" w:rsidRDefault="00B03812" w:rsidP="00B03812">
            <w:pPr>
              <w:pBdr>
                <w:bottom w:val="sing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733</w:t>
            </w:r>
          </w:p>
        </w:tc>
        <w:tc>
          <w:tcPr>
            <w:tcW w:w="1260" w:type="dxa"/>
            <w:vAlign w:val="bottom"/>
          </w:tcPr>
          <w:p w14:paraId="1E06CF7B" w14:textId="4FEC87B8" w:rsidR="00B03812" w:rsidRPr="009923FE" w:rsidRDefault="00B03812" w:rsidP="00B03812">
            <w:pPr>
              <w:pBdr>
                <w:bottom w:val="sing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(1,657)</w:t>
            </w:r>
          </w:p>
        </w:tc>
        <w:tc>
          <w:tcPr>
            <w:tcW w:w="1260" w:type="dxa"/>
            <w:vAlign w:val="bottom"/>
          </w:tcPr>
          <w:p w14:paraId="06526EF0" w14:textId="401F8B77" w:rsidR="00B03812" w:rsidRPr="009923FE" w:rsidRDefault="00B03812" w:rsidP="00B03812">
            <w:pPr>
              <w:pBdr>
                <w:bottom w:val="sing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w:t>
            </w:r>
          </w:p>
        </w:tc>
      </w:tr>
      <w:tr w:rsidR="00B03812" w:rsidRPr="009923FE" w14:paraId="2795BDC4" w14:textId="77777777" w:rsidTr="00B03812">
        <w:tc>
          <w:tcPr>
            <w:tcW w:w="2142" w:type="dxa"/>
            <w:vAlign w:val="bottom"/>
          </w:tcPr>
          <w:p w14:paraId="1A8DF975" w14:textId="77777777" w:rsidR="00B03812" w:rsidRPr="009923FE" w:rsidRDefault="00B03812" w:rsidP="00B03812">
            <w:pPr>
              <w:tabs>
                <w:tab w:val="left" w:pos="900"/>
                <w:tab w:val="left" w:pos="1440"/>
                <w:tab w:val="left" w:pos="2160"/>
              </w:tabs>
              <w:spacing w:line="320" w:lineRule="exact"/>
              <w:ind w:left="162" w:right="-108" w:hanging="162"/>
              <w:rPr>
                <w:rFonts w:ascii="Arial" w:hAnsi="Arial" w:cs="Arial"/>
                <w:sz w:val="16"/>
                <w:szCs w:val="16"/>
                <w:cs/>
              </w:rPr>
            </w:pPr>
            <w:r w:rsidRPr="009923FE">
              <w:rPr>
                <w:rFonts w:ascii="Arial" w:hAnsi="Arial" w:cs="Arial"/>
                <w:sz w:val="16"/>
                <w:szCs w:val="16"/>
              </w:rPr>
              <w:t xml:space="preserve">Total </w:t>
            </w:r>
          </w:p>
        </w:tc>
        <w:tc>
          <w:tcPr>
            <w:tcW w:w="1260" w:type="dxa"/>
            <w:vAlign w:val="bottom"/>
          </w:tcPr>
          <w:p w14:paraId="53A7B327" w14:textId="77777777" w:rsidR="00B03812" w:rsidRPr="009923FE" w:rsidRDefault="00B03812" w:rsidP="00B03812">
            <w:pPr>
              <w:tabs>
                <w:tab w:val="left" w:pos="900"/>
                <w:tab w:val="left" w:pos="1440"/>
                <w:tab w:val="left" w:pos="2160"/>
              </w:tabs>
              <w:spacing w:line="320" w:lineRule="exact"/>
              <w:ind w:left="162" w:right="-108" w:hanging="162"/>
              <w:rPr>
                <w:rFonts w:ascii="Arial" w:hAnsi="Arial" w:cs="Arial"/>
                <w:sz w:val="16"/>
                <w:szCs w:val="16"/>
                <w:cs/>
              </w:rPr>
            </w:pPr>
          </w:p>
        </w:tc>
        <w:tc>
          <w:tcPr>
            <w:tcW w:w="1260" w:type="dxa"/>
            <w:vAlign w:val="bottom"/>
          </w:tcPr>
          <w:p w14:paraId="6390BB1A" w14:textId="64FBDF1B" w:rsidR="00B03812" w:rsidRPr="009923FE" w:rsidRDefault="00B03812" w:rsidP="00B03812">
            <w:pPr>
              <w:pBdr>
                <w:bottom w:val="doub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258,719</w:t>
            </w:r>
          </w:p>
        </w:tc>
        <w:tc>
          <w:tcPr>
            <w:tcW w:w="1260" w:type="dxa"/>
            <w:vAlign w:val="bottom"/>
          </w:tcPr>
          <w:p w14:paraId="7D3DDE61" w14:textId="5913EB69" w:rsidR="00B03812" w:rsidRPr="009923FE" w:rsidRDefault="00B03812" w:rsidP="00B03812">
            <w:pPr>
              <w:pBdr>
                <w:bottom w:val="doub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(257,795)</w:t>
            </w:r>
          </w:p>
        </w:tc>
        <w:tc>
          <w:tcPr>
            <w:tcW w:w="1260" w:type="dxa"/>
            <w:vAlign w:val="bottom"/>
          </w:tcPr>
          <w:p w14:paraId="49892E51" w14:textId="6C3AFF8C" w:rsidR="00B03812" w:rsidRPr="009923FE" w:rsidRDefault="00B03812" w:rsidP="00B03812">
            <w:pPr>
              <w:pBdr>
                <w:bottom w:val="doub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733</w:t>
            </w:r>
          </w:p>
        </w:tc>
        <w:tc>
          <w:tcPr>
            <w:tcW w:w="1260" w:type="dxa"/>
            <w:vAlign w:val="bottom"/>
          </w:tcPr>
          <w:p w14:paraId="2EC2B5AA" w14:textId="2E6A86FC" w:rsidR="00B03812" w:rsidRPr="009923FE" w:rsidRDefault="00B03812" w:rsidP="00B03812">
            <w:pPr>
              <w:pBdr>
                <w:bottom w:val="doub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(1,657)</w:t>
            </w:r>
          </w:p>
        </w:tc>
        <w:tc>
          <w:tcPr>
            <w:tcW w:w="1260" w:type="dxa"/>
            <w:vAlign w:val="bottom"/>
          </w:tcPr>
          <w:p w14:paraId="7EC0053C" w14:textId="47C94564" w:rsidR="00B03812" w:rsidRPr="009923FE" w:rsidRDefault="00B03812" w:rsidP="00B03812">
            <w:pPr>
              <w:pBdr>
                <w:bottom w:val="doub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w:t>
            </w:r>
          </w:p>
        </w:tc>
      </w:tr>
    </w:tbl>
    <w:p w14:paraId="0948C7EF" w14:textId="77777777" w:rsidR="00321451" w:rsidRPr="009923FE" w:rsidRDefault="00321451" w:rsidP="00DE6935">
      <w:pPr>
        <w:tabs>
          <w:tab w:val="left" w:pos="900"/>
          <w:tab w:val="left" w:pos="2160"/>
          <w:tab w:val="right" w:pos="5220"/>
          <w:tab w:val="right" w:pos="5940"/>
          <w:tab w:val="left" w:pos="6210"/>
          <w:tab w:val="right" w:pos="7200"/>
          <w:tab w:val="left" w:pos="7650"/>
          <w:tab w:val="right" w:pos="8460"/>
        </w:tabs>
        <w:spacing w:line="320" w:lineRule="exact"/>
        <w:ind w:left="360" w:right="-187" w:hanging="360"/>
        <w:jc w:val="right"/>
        <w:rPr>
          <w:rFonts w:ascii="Arial" w:hAnsi="Arial" w:cs="Arial"/>
          <w:sz w:val="16"/>
          <w:szCs w:val="16"/>
        </w:rPr>
      </w:pPr>
    </w:p>
    <w:p w14:paraId="0C805D6A" w14:textId="6EC4A708" w:rsidR="000C77D1" w:rsidRPr="009923FE" w:rsidRDefault="000C77D1" w:rsidP="00DE6935">
      <w:pPr>
        <w:tabs>
          <w:tab w:val="left" w:pos="900"/>
          <w:tab w:val="left" w:pos="2160"/>
          <w:tab w:val="right" w:pos="5220"/>
          <w:tab w:val="right" w:pos="5940"/>
          <w:tab w:val="left" w:pos="6210"/>
          <w:tab w:val="right" w:pos="7200"/>
          <w:tab w:val="left" w:pos="7650"/>
          <w:tab w:val="right" w:pos="8460"/>
        </w:tabs>
        <w:spacing w:line="320" w:lineRule="exact"/>
        <w:ind w:left="360" w:right="-187" w:hanging="360"/>
        <w:jc w:val="right"/>
        <w:rPr>
          <w:rFonts w:ascii="Arial" w:hAnsi="Arial" w:cs="Arial"/>
          <w:sz w:val="16"/>
          <w:szCs w:val="16"/>
        </w:rPr>
      </w:pPr>
      <w:r w:rsidRPr="009923FE">
        <w:rPr>
          <w:rFonts w:ascii="Arial" w:hAnsi="Arial" w:cs="Arial"/>
          <w:sz w:val="16"/>
          <w:szCs w:val="16"/>
        </w:rPr>
        <w:t>(Unit: Thousand Baht)</w:t>
      </w:r>
    </w:p>
    <w:tbl>
      <w:tblPr>
        <w:tblW w:w="9994" w:type="dxa"/>
        <w:tblInd w:w="18" w:type="dxa"/>
        <w:tblLayout w:type="fixed"/>
        <w:tblLook w:val="0000" w:firstRow="0" w:lastRow="0" w:firstColumn="0" w:lastColumn="0" w:noHBand="0" w:noVBand="0"/>
      </w:tblPr>
      <w:tblGrid>
        <w:gridCol w:w="2142"/>
        <w:gridCol w:w="1098"/>
        <w:gridCol w:w="1170"/>
        <w:gridCol w:w="1062"/>
        <w:gridCol w:w="1008"/>
        <w:gridCol w:w="1170"/>
        <w:gridCol w:w="1170"/>
        <w:gridCol w:w="1174"/>
      </w:tblGrid>
      <w:tr w:rsidR="00DE6935" w:rsidRPr="009923FE" w14:paraId="50194872" w14:textId="77777777" w:rsidTr="00DB7B7E">
        <w:tc>
          <w:tcPr>
            <w:tcW w:w="2142" w:type="dxa"/>
            <w:vAlign w:val="bottom"/>
          </w:tcPr>
          <w:p w14:paraId="4EEE98B9" w14:textId="77777777" w:rsidR="00DE6935" w:rsidRPr="009923FE" w:rsidRDefault="00DE6935" w:rsidP="00DE6935">
            <w:pPr>
              <w:spacing w:line="320" w:lineRule="exact"/>
              <w:ind w:left="162" w:right="-43" w:hanging="162"/>
              <w:rPr>
                <w:rFonts w:ascii="Arial" w:hAnsi="Arial" w:cs="Arial"/>
                <w:sz w:val="16"/>
                <w:szCs w:val="16"/>
                <w:u w:val="single"/>
              </w:rPr>
            </w:pPr>
          </w:p>
        </w:tc>
        <w:tc>
          <w:tcPr>
            <w:tcW w:w="1098" w:type="dxa"/>
            <w:vAlign w:val="bottom"/>
          </w:tcPr>
          <w:p w14:paraId="3265DAB5" w14:textId="77777777" w:rsidR="00DE6935" w:rsidRPr="009923FE" w:rsidRDefault="00DE6935" w:rsidP="00DE6935">
            <w:pPr>
              <w:spacing w:line="320" w:lineRule="exact"/>
              <w:ind w:left="162" w:right="-43" w:hanging="162"/>
              <w:rPr>
                <w:rFonts w:ascii="Arial" w:hAnsi="Arial" w:cs="Arial"/>
                <w:sz w:val="16"/>
                <w:szCs w:val="16"/>
                <w:u w:val="single"/>
              </w:rPr>
            </w:pPr>
          </w:p>
        </w:tc>
        <w:tc>
          <w:tcPr>
            <w:tcW w:w="6754" w:type="dxa"/>
            <w:gridSpan w:val="6"/>
            <w:vAlign w:val="bottom"/>
          </w:tcPr>
          <w:p w14:paraId="08842201" w14:textId="6B8114B6" w:rsidR="00DE6935" w:rsidRPr="009923FE" w:rsidRDefault="00DE6935" w:rsidP="00DE6935">
            <w:pPr>
              <w:pBdr>
                <w:bottom w:val="single" w:sz="4" w:space="1" w:color="auto"/>
              </w:pBdr>
              <w:spacing w:line="320" w:lineRule="exact"/>
              <w:ind w:right="-43"/>
              <w:jc w:val="center"/>
              <w:rPr>
                <w:rFonts w:ascii="Arial" w:hAnsi="Arial" w:cs="Arial"/>
                <w:sz w:val="16"/>
                <w:szCs w:val="16"/>
                <w:cs/>
              </w:rPr>
            </w:pPr>
            <w:r w:rsidRPr="009923FE">
              <w:rPr>
                <w:rFonts w:ascii="Arial" w:hAnsi="Arial" w:cs="Arial"/>
                <w:sz w:val="16"/>
                <w:szCs w:val="16"/>
              </w:rPr>
              <w:t>Separate financial statements</w:t>
            </w:r>
          </w:p>
        </w:tc>
      </w:tr>
      <w:tr w:rsidR="001B2AA6" w:rsidRPr="009923FE" w14:paraId="52C44186" w14:textId="77777777" w:rsidTr="00DB7B7E">
        <w:tc>
          <w:tcPr>
            <w:tcW w:w="2142" w:type="dxa"/>
            <w:vAlign w:val="bottom"/>
          </w:tcPr>
          <w:p w14:paraId="74FD0D36" w14:textId="77777777" w:rsidR="001B2AA6" w:rsidRPr="009923FE" w:rsidRDefault="001B2AA6" w:rsidP="001B2AA6">
            <w:pPr>
              <w:spacing w:line="320" w:lineRule="exact"/>
              <w:ind w:right="-43"/>
              <w:jc w:val="center"/>
              <w:rPr>
                <w:rFonts w:ascii="Arial" w:hAnsi="Arial" w:cs="Arial"/>
                <w:sz w:val="16"/>
                <w:szCs w:val="16"/>
              </w:rPr>
            </w:pPr>
            <w:r w:rsidRPr="009923FE">
              <w:rPr>
                <w:rFonts w:ascii="Arial" w:hAnsi="Arial" w:cs="Arial"/>
                <w:sz w:val="16"/>
                <w:szCs w:val="16"/>
              </w:rPr>
              <w:br w:type="page"/>
            </w:r>
          </w:p>
        </w:tc>
        <w:tc>
          <w:tcPr>
            <w:tcW w:w="1098" w:type="dxa"/>
            <w:vAlign w:val="bottom"/>
          </w:tcPr>
          <w:p w14:paraId="2AF0BB9E" w14:textId="77777777" w:rsidR="001B2AA6" w:rsidRPr="009923FE" w:rsidRDefault="001B2AA6" w:rsidP="001B2AA6">
            <w:pPr>
              <w:spacing w:line="320" w:lineRule="exact"/>
              <w:ind w:right="-18"/>
              <w:jc w:val="center"/>
              <w:rPr>
                <w:rFonts w:ascii="Arial" w:hAnsi="Arial" w:cs="Arial"/>
                <w:sz w:val="16"/>
                <w:szCs w:val="16"/>
                <w:cs/>
              </w:rPr>
            </w:pPr>
          </w:p>
        </w:tc>
        <w:tc>
          <w:tcPr>
            <w:tcW w:w="1170" w:type="dxa"/>
            <w:vAlign w:val="bottom"/>
          </w:tcPr>
          <w:p w14:paraId="705A5E8F" w14:textId="1E732639" w:rsidR="001B2AA6" w:rsidRPr="009923FE" w:rsidRDefault="001B2AA6" w:rsidP="001B2AA6">
            <w:pPr>
              <w:spacing w:line="320" w:lineRule="exact"/>
              <w:ind w:right="-43"/>
              <w:jc w:val="center"/>
              <w:rPr>
                <w:rFonts w:ascii="Arial" w:hAnsi="Arial" w:cs="Arial"/>
                <w:sz w:val="16"/>
                <w:szCs w:val="16"/>
                <w:cs/>
              </w:rPr>
            </w:pPr>
            <w:r w:rsidRPr="009923FE">
              <w:rPr>
                <w:rFonts w:ascii="Arial" w:hAnsi="Arial" w:cs="Arial"/>
                <w:spacing w:val="-4"/>
                <w:sz w:val="16"/>
                <w:szCs w:val="16"/>
              </w:rPr>
              <w:t xml:space="preserve">Balance as at                  </w:t>
            </w:r>
          </w:p>
        </w:tc>
        <w:tc>
          <w:tcPr>
            <w:tcW w:w="2070" w:type="dxa"/>
            <w:gridSpan w:val="2"/>
            <w:vAlign w:val="bottom"/>
          </w:tcPr>
          <w:p w14:paraId="55EA7CB3" w14:textId="77777777" w:rsidR="001B2AA6" w:rsidRPr="009923FE" w:rsidRDefault="001B2AA6" w:rsidP="001B2AA6">
            <w:pPr>
              <w:spacing w:line="320" w:lineRule="exact"/>
              <w:ind w:right="-43"/>
              <w:jc w:val="center"/>
              <w:rPr>
                <w:rFonts w:ascii="Arial" w:hAnsi="Arial" w:cs="Arial"/>
                <w:sz w:val="16"/>
                <w:szCs w:val="16"/>
                <w:cs/>
              </w:rPr>
            </w:pPr>
          </w:p>
        </w:tc>
        <w:tc>
          <w:tcPr>
            <w:tcW w:w="1170" w:type="dxa"/>
            <w:vAlign w:val="bottom"/>
          </w:tcPr>
          <w:p w14:paraId="1FBEB679" w14:textId="18692CFF" w:rsidR="001B2AA6" w:rsidRPr="009923FE" w:rsidRDefault="001B2AA6" w:rsidP="001B2AA6">
            <w:pPr>
              <w:spacing w:line="320" w:lineRule="exact"/>
              <w:ind w:left="-106" w:right="-110"/>
              <w:jc w:val="center"/>
              <w:rPr>
                <w:rFonts w:ascii="Arial" w:hAnsi="Arial" w:cs="Arial"/>
                <w:sz w:val="16"/>
                <w:szCs w:val="16"/>
                <w:cs/>
              </w:rPr>
            </w:pPr>
            <w:r w:rsidRPr="009923FE">
              <w:rPr>
                <w:rFonts w:ascii="Arial" w:hAnsi="Arial" w:cs="Arial"/>
                <w:sz w:val="16"/>
                <w:szCs w:val="16"/>
              </w:rPr>
              <w:t>Realised</w:t>
            </w:r>
          </w:p>
        </w:tc>
        <w:tc>
          <w:tcPr>
            <w:tcW w:w="1170" w:type="dxa"/>
            <w:vAlign w:val="bottom"/>
          </w:tcPr>
          <w:p w14:paraId="726AF275" w14:textId="77777777" w:rsidR="001B2AA6" w:rsidRPr="009923FE" w:rsidRDefault="001B2AA6" w:rsidP="001B2AA6">
            <w:pPr>
              <w:spacing w:line="320" w:lineRule="exact"/>
              <w:ind w:right="-43"/>
              <w:jc w:val="center"/>
              <w:rPr>
                <w:rFonts w:ascii="Arial" w:hAnsi="Arial" w:cs="Arial"/>
                <w:sz w:val="16"/>
                <w:szCs w:val="16"/>
                <w:cs/>
              </w:rPr>
            </w:pPr>
          </w:p>
        </w:tc>
        <w:tc>
          <w:tcPr>
            <w:tcW w:w="1174" w:type="dxa"/>
            <w:vAlign w:val="bottom"/>
          </w:tcPr>
          <w:p w14:paraId="0BE45CAE" w14:textId="435F079C" w:rsidR="001B2AA6" w:rsidRPr="009923FE" w:rsidRDefault="001B2AA6" w:rsidP="001B2AA6">
            <w:pPr>
              <w:spacing w:line="320" w:lineRule="exact"/>
              <w:ind w:right="-43"/>
              <w:jc w:val="center"/>
              <w:rPr>
                <w:rFonts w:ascii="Arial" w:hAnsi="Arial" w:cs="Arial"/>
                <w:sz w:val="16"/>
                <w:szCs w:val="16"/>
                <w:cs/>
              </w:rPr>
            </w:pPr>
            <w:r w:rsidRPr="009923FE">
              <w:rPr>
                <w:rFonts w:ascii="Arial" w:hAnsi="Arial" w:cs="Arial"/>
                <w:spacing w:val="-4"/>
                <w:sz w:val="16"/>
                <w:szCs w:val="16"/>
              </w:rPr>
              <w:t xml:space="preserve">Balance as at                   </w:t>
            </w:r>
          </w:p>
        </w:tc>
      </w:tr>
      <w:tr w:rsidR="001B2AA6" w:rsidRPr="009923FE" w14:paraId="4D3CE13B" w14:textId="77777777" w:rsidTr="00DB7B7E">
        <w:tc>
          <w:tcPr>
            <w:tcW w:w="2142" w:type="dxa"/>
            <w:vAlign w:val="bottom"/>
          </w:tcPr>
          <w:p w14:paraId="4E128201" w14:textId="77777777" w:rsidR="001B2AA6" w:rsidRPr="009923FE" w:rsidRDefault="001B2AA6" w:rsidP="001B2AA6">
            <w:pPr>
              <w:spacing w:line="320" w:lineRule="exact"/>
              <w:ind w:right="-43"/>
              <w:jc w:val="center"/>
              <w:rPr>
                <w:rFonts w:ascii="Arial" w:hAnsi="Arial" w:cs="Arial"/>
                <w:sz w:val="16"/>
                <w:szCs w:val="16"/>
              </w:rPr>
            </w:pPr>
          </w:p>
        </w:tc>
        <w:tc>
          <w:tcPr>
            <w:tcW w:w="1098" w:type="dxa"/>
            <w:vAlign w:val="bottom"/>
          </w:tcPr>
          <w:p w14:paraId="37122F6A" w14:textId="68F95EFA" w:rsidR="001B2AA6" w:rsidRPr="009923FE" w:rsidRDefault="001B2AA6" w:rsidP="001B2AA6">
            <w:pPr>
              <w:spacing w:line="320" w:lineRule="exact"/>
              <w:ind w:right="-18"/>
              <w:jc w:val="center"/>
              <w:rPr>
                <w:rFonts w:ascii="Arial" w:hAnsi="Arial" w:cs="Arial"/>
                <w:sz w:val="16"/>
                <w:szCs w:val="16"/>
              </w:rPr>
            </w:pPr>
          </w:p>
        </w:tc>
        <w:tc>
          <w:tcPr>
            <w:tcW w:w="1170" w:type="dxa"/>
            <w:vAlign w:val="bottom"/>
          </w:tcPr>
          <w:p w14:paraId="4FB1C12F" w14:textId="5F704D7E" w:rsidR="001B2AA6" w:rsidRPr="009923FE" w:rsidRDefault="001B2AA6" w:rsidP="001B2AA6">
            <w:pPr>
              <w:spacing w:line="320" w:lineRule="exact"/>
              <w:ind w:right="-43"/>
              <w:jc w:val="center"/>
              <w:rPr>
                <w:rFonts w:ascii="Arial" w:hAnsi="Arial" w:cs="Arial"/>
                <w:sz w:val="16"/>
                <w:szCs w:val="16"/>
              </w:rPr>
            </w:pPr>
            <w:r w:rsidRPr="009923FE">
              <w:rPr>
                <w:rFonts w:ascii="Arial" w:hAnsi="Arial" w:cs="Arial"/>
                <w:spacing w:val="-4"/>
                <w:sz w:val="16"/>
                <w:szCs w:val="16"/>
              </w:rPr>
              <w:t>31 December</w:t>
            </w:r>
          </w:p>
        </w:tc>
        <w:tc>
          <w:tcPr>
            <w:tcW w:w="2070" w:type="dxa"/>
            <w:gridSpan w:val="2"/>
            <w:vAlign w:val="bottom"/>
          </w:tcPr>
          <w:p w14:paraId="714D1372" w14:textId="26815BF9" w:rsidR="001B2AA6" w:rsidRPr="009923FE" w:rsidRDefault="001B2AA6" w:rsidP="001B2AA6">
            <w:pPr>
              <w:pBdr>
                <w:bottom w:val="single" w:sz="4" w:space="1" w:color="auto"/>
              </w:pBdr>
              <w:spacing w:line="320" w:lineRule="exact"/>
              <w:ind w:right="-43"/>
              <w:jc w:val="center"/>
              <w:rPr>
                <w:rFonts w:ascii="Arial" w:hAnsi="Arial" w:cs="Arial"/>
                <w:sz w:val="16"/>
                <w:szCs w:val="16"/>
                <w:cs/>
              </w:rPr>
            </w:pPr>
            <w:r w:rsidRPr="009923FE">
              <w:rPr>
                <w:rFonts w:ascii="Arial" w:hAnsi="Arial" w:cs="Arial"/>
                <w:sz w:val="16"/>
                <w:szCs w:val="16"/>
              </w:rPr>
              <w:t>During the year</w:t>
            </w:r>
          </w:p>
        </w:tc>
        <w:tc>
          <w:tcPr>
            <w:tcW w:w="1170" w:type="dxa"/>
            <w:vAlign w:val="bottom"/>
          </w:tcPr>
          <w:p w14:paraId="34EFE16B" w14:textId="04C720C3" w:rsidR="001B2AA6" w:rsidRPr="009923FE" w:rsidRDefault="00765B68" w:rsidP="001B2AA6">
            <w:pPr>
              <w:spacing w:line="320" w:lineRule="exact"/>
              <w:ind w:left="-106" w:right="-110"/>
              <w:jc w:val="center"/>
              <w:rPr>
                <w:rFonts w:ascii="Arial" w:hAnsi="Arial" w:cs="Arial"/>
                <w:sz w:val="16"/>
                <w:szCs w:val="16"/>
                <w:cs/>
              </w:rPr>
            </w:pPr>
            <w:r w:rsidRPr="009923FE">
              <w:rPr>
                <w:rFonts w:ascii="Arial" w:hAnsi="Arial" w:cs="Arial"/>
                <w:sz w:val="16"/>
                <w:szCs w:val="16"/>
              </w:rPr>
              <w:t>l</w:t>
            </w:r>
            <w:r w:rsidR="001B2AA6" w:rsidRPr="009923FE">
              <w:rPr>
                <w:rFonts w:ascii="Arial" w:hAnsi="Arial" w:cs="Arial"/>
                <w:sz w:val="16"/>
                <w:szCs w:val="16"/>
              </w:rPr>
              <w:t>oss on</w:t>
            </w:r>
          </w:p>
        </w:tc>
        <w:tc>
          <w:tcPr>
            <w:tcW w:w="1170" w:type="dxa"/>
            <w:vAlign w:val="bottom"/>
          </w:tcPr>
          <w:p w14:paraId="71A79A03" w14:textId="34A526F6" w:rsidR="001B2AA6" w:rsidRPr="009923FE" w:rsidRDefault="001B2AA6" w:rsidP="001B2AA6">
            <w:pPr>
              <w:spacing w:line="320" w:lineRule="exact"/>
              <w:ind w:right="-43"/>
              <w:jc w:val="center"/>
              <w:rPr>
                <w:rFonts w:ascii="Arial" w:hAnsi="Arial" w:cs="Arial"/>
                <w:sz w:val="16"/>
                <w:szCs w:val="16"/>
                <w:cs/>
              </w:rPr>
            </w:pPr>
            <w:r w:rsidRPr="009923FE">
              <w:rPr>
                <w:rFonts w:ascii="Arial" w:hAnsi="Arial" w:cs="Arial"/>
                <w:sz w:val="16"/>
                <w:szCs w:val="16"/>
              </w:rPr>
              <w:t>Translation</w:t>
            </w:r>
          </w:p>
        </w:tc>
        <w:tc>
          <w:tcPr>
            <w:tcW w:w="1174" w:type="dxa"/>
            <w:vAlign w:val="bottom"/>
          </w:tcPr>
          <w:p w14:paraId="45CC649E" w14:textId="204531E6" w:rsidR="001B2AA6" w:rsidRPr="009923FE" w:rsidRDefault="001B2AA6" w:rsidP="001B2AA6">
            <w:pPr>
              <w:spacing w:line="320" w:lineRule="exact"/>
              <w:ind w:right="-43"/>
              <w:jc w:val="center"/>
              <w:rPr>
                <w:rFonts w:ascii="Arial" w:hAnsi="Arial" w:cs="Arial"/>
                <w:sz w:val="16"/>
                <w:szCs w:val="16"/>
                <w:cs/>
              </w:rPr>
            </w:pPr>
            <w:r w:rsidRPr="009923FE">
              <w:rPr>
                <w:rFonts w:ascii="Arial" w:hAnsi="Arial" w:cs="Arial"/>
                <w:spacing w:val="-4"/>
                <w:sz w:val="16"/>
                <w:szCs w:val="16"/>
              </w:rPr>
              <w:t>31 December</w:t>
            </w:r>
          </w:p>
        </w:tc>
      </w:tr>
      <w:tr w:rsidR="001B2AA6" w:rsidRPr="009923FE" w14:paraId="33FDA711" w14:textId="77777777" w:rsidTr="00DB7B7E">
        <w:tc>
          <w:tcPr>
            <w:tcW w:w="2142" w:type="dxa"/>
            <w:vAlign w:val="bottom"/>
          </w:tcPr>
          <w:p w14:paraId="33997A7D" w14:textId="76C8A13C" w:rsidR="001B2AA6" w:rsidRPr="009923FE" w:rsidRDefault="001B2AA6" w:rsidP="001B2AA6">
            <w:pPr>
              <w:pBdr>
                <w:bottom w:val="single" w:sz="4" w:space="1" w:color="auto"/>
              </w:pBdr>
              <w:spacing w:line="320" w:lineRule="exact"/>
              <w:ind w:right="-18"/>
              <w:jc w:val="center"/>
              <w:rPr>
                <w:rFonts w:ascii="Arial" w:hAnsi="Arial" w:cs="Arial"/>
                <w:sz w:val="16"/>
                <w:szCs w:val="16"/>
                <w:cs/>
              </w:rPr>
            </w:pPr>
            <w:r w:rsidRPr="009923FE">
              <w:rPr>
                <w:rFonts w:ascii="Arial" w:hAnsi="Arial" w:cs="Arial"/>
                <w:sz w:val="16"/>
                <w:szCs w:val="16"/>
              </w:rPr>
              <w:t>Short-term loans</w:t>
            </w:r>
            <w:r w:rsidRPr="009923FE">
              <w:rPr>
                <w:rFonts w:ascii="Arial" w:hAnsi="Arial" w:cs="Arial"/>
                <w:sz w:val="16"/>
                <w:szCs w:val="16"/>
                <w:cs/>
              </w:rPr>
              <w:t xml:space="preserve"> </w:t>
            </w:r>
          </w:p>
        </w:tc>
        <w:tc>
          <w:tcPr>
            <w:tcW w:w="1098" w:type="dxa"/>
            <w:vAlign w:val="bottom"/>
          </w:tcPr>
          <w:p w14:paraId="21FCD006" w14:textId="36300B9C" w:rsidR="001B2AA6" w:rsidRPr="009923FE" w:rsidRDefault="001B2AA6" w:rsidP="001B2AA6">
            <w:pPr>
              <w:pBdr>
                <w:bottom w:val="single" w:sz="4" w:space="1" w:color="auto"/>
              </w:pBdr>
              <w:spacing w:line="320" w:lineRule="exact"/>
              <w:ind w:right="-18"/>
              <w:jc w:val="center"/>
              <w:rPr>
                <w:rFonts w:ascii="Arial" w:hAnsi="Arial" w:cs="Arial"/>
                <w:sz w:val="16"/>
                <w:szCs w:val="16"/>
                <w:cs/>
              </w:rPr>
            </w:pPr>
            <w:r w:rsidRPr="009923FE">
              <w:rPr>
                <w:rFonts w:ascii="Arial" w:hAnsi="Arial" w:cs="Arial"/>
                <w:spacing w:val="-4"/>
                <w:sz w:val="16"/>
                <w:szCs w:val="16"/>
              </w:rPr>
              <w:t>Relationship</w:t>
            </w:r>
          </w:p>
        </w:tc>
        <w:tc>
          <w:tcPr>
            <w:tcW w:w="1170" w:type="dxa"/>
            <w:vAlign w:val="bottom"/>
          </w:tcPr>
          <w:p w14:paraId="7AC53C02" w14:textId="3C0BD1F0" w:rsidR="001B2AA6" w:rsidRPr="009923FE" w:rsidRDefault="00A76CB8" w:rsidP="001B2AA6">
            <w:pPr>
              <w:pBdr>
                <w:bottom w:val="single" w:sz="4" w:space="1" w:color="auto"/>
              </w:pBdr>
              <w:spacing w:line="320" w:lineRule="exact"/>
              <w:ind w:right="-18"/>
              <w:jc w:val="center"/>
              <w:rPr>
                <w:rFonts w:ascii="Arial" w:hAnsi="Arial" w:cs="Arial"/>
                <w:sz w:val="16"/>
                <w:szCs w:val="16"/>
              </w:rPr>
            </w:pPr>
            <w:r w:rsidRPr="009923FE">
              <w:rPr>
                <w:rFonts w:ascii="Arial" w:hAnsi="Arial" w:cs="Arial"/>
                <w:spacing w:val="-4"/>
                <w:sz w:val="16"/>
                <w:szCs w:val="16"/>
              </w:rPr>
              <w:t>2022</w:t>
            </w:r>
          </w:p>
        </w:tc>
        <w:tc>
          <w:tcPr>
            <w:tcW w:w="1062" w:type="dxa"/>
            <w:vAlign w:val="bottom"/>
          </w:tcPr>
          <w:p w14:paraId="7B9C2404" w14:textId="34542D74" w:rsidR="001B2AA6" w:rsidRPr="009923FE" w:rsidRDefault="001B2AA6" w:rsidP="001B2AA6">
            <w:pPr>
              <w:pBdr>
                <w:bottom w:val="single" w:sz="4" w:space="1" w:color="auto"/>
              </w:pBdr>
              <w:spacing w:line="320" w:lineRule="exact"/>
              <w:ind w:right="-18"/>
              <w:jc w:val="center"/>
              <w:rPr>
                <w:rFonts w:ascii="Arial" w:hAnsi="Arial" w:cs="Arial"/>
                <w:sz w:val="16"/>
                <w:szCs w:val="16"/>
                <w:cs/>
              </w:rPr>
            </w:pPr>
            <w:r w:rsidRPr="009923FE">
              <w:rPr>
                <w:rFonts w:ascii="Arial" w:hAnsi="Arial" w:cs="Arial"/>
                <w:sz w:val="16"/>
                <w:szCs w:val="16"/>
              </w:rPr>
              <w:t>Increase</w:t>
            </w:r>
          </w:p>
        </w:tc>
        <w:tc>
          <w:tcPr>
            <w:tcW w:w="1008" w:type="dxa"/>
            <w:vAlign w:val="bottom"/>
          </w:tcPr>
          <w:p w14:paraId="301EA112" w14:textId="3E9F659C" w:rsidR="001B2AA6" w:rsidRPr="009923FE" w:rsidRDefault="001B2AA6" w:rsidP="001B2AA6">
            <w:pPr>
              <w:pBdr>
                <w:bottom w:val="single" w:sz="4" w:space="1" w:color="auto"/>
              </w:pBdr>
              <w:spacing w:line="320" w:lineRule="exact"/>
              <w:ind w:right="-18"/>
              <w:jc w:val="center"/>
              <w:rPr>
                <w:rFonts w:ascii="Arial" w:hAnsi="Arial" w:cs="Arial"/>
                <w:sz w:val="16"/>
                <w:szCs w:val="16"/>
                <w:cs/>
              </w:rPr>
            </w:pPr>
            <w:r w:rsidRPr="009923FE">
              <w:rPr>
                <w:rFonts w:ascii="Arial" w:hAnsi="Arial" w:cs="Arial"/>
                <w:sz w:val="16"/>
                <w:szCs w:val="16"/>
              </w:rPr>
              <w:t>Decrease</w:t>
            </w:r>
          </w:p>
        </w:tc>
        <w:tc>
          <w:tcPr>
            <w:tcW w:w="1170" w:type="dxa"/>
            <w:vAlign w:val="bottom"/>
          </w:tcPr>
          <w:p w14:paraId="2215ED82" w14:textId="514DF885" w:rsidR="001B2AA6" w:rsidRPr="009923FE" w:rsidRDefault="001B2AA6" w:rsidP="001B2AA6">
            <w:pPr>
              <w:pBdr>
                <w:bottom w:val="single" w:sz="4" w:space="1" w:color="auto"/>
              </w:pBdr>
              <w:spacing w:line="320" w:lineRule="exact"/>
              <w:ind w:right="-18"/>
              <w:jc w:val="center"/>
              <w:rPr>
                <w:rFonts w:ascii="Arial" w:hAnsi="Arial" w:cs="Arial"/>
                <w:sz w:val="16"/>
                <w:szCs w:val="16"/>
                <w:cs/>
              </w:rPr>
            </w:pPr>
            <w:r w:rsidRPr="009923FE">
              <w:rPr>
                <w:rFonts w:ascii="Arial" w:hAnsi="Arial" w:cs="Arial"/>
                <w:sz w:val="16"/>
                <w:szCs w:val="16"/>
              </w:rPr>
              <w:t>exchange</w:t>
            </w:r>
          </w:p>
        </w:tc>
        <w:tc>
          <w:tcPr>
            <w:tcW w:w="1170" w:type="dxa"/>
            <w:vAlign w:val="bottom"/>
          </w:tcPr>
          <w:p w14:paraId="3E455005" w14:textId="40C0D089" w:rsidR="001B2AA6" w:rsidRPr="009923FE" w:rsidRDefault="001B2AA6" w:rsidP="001B2AA6">
            <w:pPr>
              <w:pBdr>
                <w:bottom w:val="single" w:sz="4" w:space="1" w:color="auto"/>
              </w:pBdr>
              <w:spacing w:line="320" w:lineRule="exact"/>
              <w:ind w:right="-18"/>
              <w:jc w:val="center"/>
              <w:rPr>
                <w:rFonts w:ascii="Arial" w:hAnsi="Arial" w:cs="Arial"/>
                <w:sz w:val="16"/>
                <w:szCs w:val="16"/>
                <w:cs/>
              </w:rPr>
            </w:pPr>
            <w:r w:rsidRPr="009923FE">
              <w:rPr>
                <w:rFonts w:ascii="Arial" w:hAnsi="Arial" w:cs="Arial"/>
                <w:sz w:val="16"/>
                <w:szCs w:val="16"/>
              </w:rPr>
              <w:t>adjustments</w:t>
            </w:r>
          </w:p>
        </w:tc>
        <w:tc>
          <w:tcPr>
            <w:tcW w:w="1174" w:type="dxa"/>
            <w:vAlign w:val="bottom"/>
          </w:tcPr>
          <w:p w14:paraId="041BA7B6" w14:textId="6B8DA917" w:rsidR="001B2AA6" w:rsidRPr="009923FE" w:rsidRDefault="00431367" w:rsidP="001B2AA6">
            <w:pPr>
              <w:pBdr>
                <w:bottom w:val="single" w:sz="4" w:space="1" w:color="auto"/>
              </w:pBdr>
              <w:spacing w:line="320" w:lineRule="exact"/>
              <w:ind w:right="-18"/>
              <w:jc w:val="center"/>
              <w:rPr>
                <w:rFonts w:ascii="Arial" w:hAnsi="Arial" w:cs="Arial"/>
                <w:sz w:val="16"/>
                <w:szCs w:val="16"/>
              </w:rPr>
            </w:pPr>
            <w:r w:rsidRPr="009923FE">
              <w:rPr>
                <w:rFonts w:ascii="Arial" w:hAnsi="Arial" w:cs="Arial"/>
                <w:spacing w:val="-4"/>
                <w:sz w:val="16"/>
                <w:szCs w:val="16"/>
              </w:rPr>
              <w:t>2023</w:t>
            </w:r>
          </w:p>
        </w:tc>
      </w:tr>
      <w:tr w:rsidR="00DB7B7E" w:rsidRPr="009923FE" w14:paraId="268F4E96" w14:textId="77777777" w:rsidTr="00DB7B7E">
        <w:tc>
          <w:tcPr>
            <w:tcW w:w="2142" w:type="dxa"/>
            <w:vAlign w:val="bottom"/>
          </w:tcPr>
          <w:p w14:paraId="24FF08A0" w14:textId="038E5A37" w:rsidR="00DB7B7E" w:rsidRPr="009923FE" w:rsidRDefault="00DB7B7E" w:rsidP="00DB7B7E">
            <w:pPr>
              <w:spacing w:line="320" w:lineRule="exact"/>
              <w:ind w:left="158" w:right="-115" w:hanging="158"/>
              <w:rPr>
                <w:rFonts w:ascii="Arial" w:hAnsi="Arial" w:cs="Arial"/>
                <w:spacing w:val="-8"/>
                <w:sz w:val="16"/>
                <w:szCs w:val="16"/>
              </w:rPr>
            </w:pPr>
            <w:r w:rsidRPr="009923FE">
              <w:rPr>
                <w:rFonts w:ascii="Arial" w:hAnsi="Arial" w:cs="Arial"/>
                <w:sz w:val="16"/>
                <w:szCs w:val="16"/>
              </w:rPr>
              <w:t>Cambodia Air Traffic Service Co., Ltd.</w:t>
            </w:r>
          </w:p>
        </w:tc>
        <w:tc>
          <w:tcPr>
            <w:tcW w:w="1098" w:type="dxa"/>
            <w:vAlign w:val="bottom"/>
          </w:tcPr>
          <w:p w14:paraId="709373F4" w14:textId="77777777" w:rsidR="00DB7B7E" w:rsidRDefault="00DB7B7E" w:rsidP="00DB7B7E">
            <w:pPr>
              <w:tabs>
                <w:tab w:val="left" w:pos="1440"/>
                <w:tab w:val="left" w:pos="2160"/>
              </w:tabs>
              <w:spacing w:line="320" w:lineRule="exact"/>
              <w:ind w:right="-108" w:hanging="72"/>
              <w:jc w:val="center"/>
              <w:rPr>
                <w:rFonts w:ascii="Arial" w:hAnsi="Arial" w:cs="Arial"/>
                <w:sz w:val="16"/>
                <w:szCs w:val="16"/>
              </w:rPr>
            </w:pPr>
            <w:r w:rsidRPr="009923FE">
              <w:rPr>
                <w:rFonts w:ascii="Arial" w:hAnsi="Arial" w:cs="Arial"/>
                <w:sz w:val="16"/>
                <w:szCs w:val="16"/>
              </w:rPr>
              <w:t>Subsidiary</w:t>
            </w:r>
          </w:p>
          <w:p w14:paraId="66FAA69B" w14:textId="238CEE01" w:rsidR="009C73BD" w:rsidRPr="009923FE" w:rsidRDefault="009C73BD" w:rsidP="00DB7B7E">
            <w:pPr>
              <w:tabs>
                <w:tab w:val="left" w:pos="1440"/>
                <w:tab w:val="left" w:pos="2160"/>
              </w:tabs>
              <w:spacing w:line="320" w:lineRule="exact"/>
              <w:ind w:right="-108" w:hanging="72"/>
              <w:jc w:val="center"/>
              <w:rPr>
                <w:rFonts w:ascii="Arial" w:hAnsi="Arial" w:cs="Arial"/>
                <w:spacing w:val="-8"/>
                <w:sz w:val="16"/>
                <w:szCs w:val="16"/>
                <w:cs/>
              </w:rPr>
            </w:pPr>
          </w:p>
        </w:tc>
        <w:tc>
          <w:tcPr>
            <w:tcW w:w="1170" w:type="dxa"/>
            <w:vAlign w:val="bottom"/>
          </w:tcPr>
          <w:p w14:paraId="38D68943" w14:textId="347B879A" w:rsidR="00DB7B7E" w:rsidRPr="009923FE" w:rsidRDefault="00DB7B7E" w:rsidP="00DB7B7E">
            <w:pPr>
              <w:tabs>
                <w:tab w:val="decimal" w:pos="794"/>
              </w:tabs>
              <w:spacing w:line="320" w:lineRule="exact"/>
              <w:rPr>
                <w:rFonts w:ascii="Arial" w:hAnsi="Arial" w:cs="Arial"/>
                <w:sz w:val="16"/>
                <w:szCs w:val="16"/>
              </w:rPr>
            </w:pPr>
            <w:r w:rsidRPr="009923FE">
              <w:rPr>
                <w:rFonts w:ascii="Arial" w:hAnsi="Arial" w:cs="Arial"/>
                <w:sz w:val="16"/>
                <w:szCs w:val="16"/>
                <w:cs/>
              </w:rPr>
              <w:t>-</w:t>
            </w:r>
          </w:p>
        </w:tc>
        <w:tc>
          <w:tcPr>
            <w:tcW w:w="1062" w:type="dxa"/>
            <w:vAlign w:val="bottom"/>
          </w:tcPr>
          <w:p w14:paraId="195C99F9" w14:textId="518F226B" w:rsidR="00DB7B7E" w:rsidRPr="009923FE" w:rsidRDefault="00DB7B7E" w:rsidP="00DB7B7E">
            <w:pPr>
              <w:tabs>
                <w:tab w:val="decimal" w:pos="794"/>
              </w:tabs>
              <w:spacing w:line="320" w:lineRule="exact"/>
              <w:rPr>
                <w:rFonts w:ascii="Arial" w:hAnsi="Arial" w:cs="Arial"/>
                <w:sz w:val="16"/>
                <w:szCs w:val="16"/>
              </w:rPr>
            </w:pPr>
            <w:r w:rsidRPr="009923FE">
              <w:rPr>
                <w:rFonts w:ascii="Arial" w:hAnsi="Arial" w:cs="Arial"/>
                <w:sz w:val="16"/>
                <w:szCs w:val="16"/>
              </w:rPr>
              <w:t>130,150</w:t>
            </w:r>
          </w:p>
        </w:tc>
        <w:tc>
          <w:tcPr>
            <w:tcW w:w="1008" w:type="dxa"/>
            <w:vAlign w:val="bottom"/>
          </w:tcPr>
          <w:p w14:paraId="108B95A4" w14:textId="7B283284" w:rsidR="00DB7B7E" w:rsidRPr="009923FE" w:rsidRDefault="00DB7B7E" w:rsidP="00DB7B7E">
            <w:pPr>
              <w:tabs>
                <w:tab w:val="decimal" w:pos="794"/>
              </w:tabs>
              <w:spacing w:line="320" w:lineRule="exact"/>
              <w:rPr>
                <w:rFonts w:ascii="Arial" w:hAnsi="Arial" w:cs="Arial"/>
                <w:sz w:val="16"/>
                <w:szCs w:val="16"/>
              </w:rPr>
            </w:pPr>
            <w:r w:rsidRPr="009923FE">
              <w:rPr>
                <w:rFonts w:ascii="Arial" w:hAnsi="Arial" w:cs="Arial"/>
                <w:sz w:val="16"/>
                <w:szCs w:val="16"/>
              </w:rPr>
              <w:t>(131,970)</w:t>
            </w:r>
          </w:p>
        </w:tc>
        <w:tc>
          <w:tcPr>
            <w:tcW w:w="1170" w:type="dxa"/>
            <w:vAlign w:val="bottom"/>
          </w:tcPr>
          <w:p w14:paraId="55F8602F" w14:textId="5026F560" w:rsidR="00DB7B7E" w:rsidRPr="009923FE" w:rsidRDefault="00DB7B7E" w:rsidP="00DB7B7E">
            <w:pPr>
              <w:tabs>
                <w:tab w:val="decimal" w:pos="794"/>
              </w:tabs>
              <w:spacing w:line="320" w:lineRule="exact"/>
              <w:rPr>
                <w:rFonts w:ascii="Arial" w:hAnsi="Arial" w:cs="Arial"/>
                <w:sz w:val="16"/>
                <w:szCs w:val="16"/>
              </w:rPr>
            </w:pPr>
            <w:r w:rsidRPr="009923FE">
              <w:rPr>
                <w:rFonts w:ascii="Arial" w:hAnsi="Arial" w:cs="Arial"/>
                <w:sz w:val="16"/>
                <w:szCs w:val="16"/>
              </w:rPr>
              <w:t>-</w:t>
            </w:r>
          </w:p>
        </w:tc>
        <w:tc>
          <w:tcPr>
            <w:tcW w:w="1170" w:type="dxa"/>
            <w:vAlign w:val="bottom"/>
          </w:tcPr>
          <w:p w14:paraId="348EE057" w14:textId="01A054CC" w:rsidR="00DB7B7E" w:rsidRPr="009923FE" w:rsidRDefault="00DB7B7E" w:rsidP="00DB7B7E">
            <w:pPr>
              <w:tabs>
                <w:tab w:val="decimal" w:pos="794"/>
              </w:tabs>
              <w:spacing w:line="320" w:lineRule="exact"/>
              <w:rPr>
                <w:rFonts w:ascii="Arial" w:hAnsi="Arial" w:cs="Arial"/>
                <w:sz w:val="16"/>
                <w:szCs w:val="16"/>
              </w:rPr>
            </w:pPr>
            <w:r w:rsidRPr="009923FE">
              <w:rPr>
                <w:rFonts w:ascii="Arial" w:hAnsi="Arial" w:cs="Arial"/>
                <w:sz w:val="16"/>
                <w:szCs w:val="16"/>
              </w:rPr>
              <w:t>1,820</w:t>
            </w:r>
          </w:p>
        </w:tc>
        <w:tc>
          <w:tcPr>
            <w:tcW w:w="1174" w:type="dxa"/>
            <w:vAlign w:val="bottom"/>
          </w:tcPr>
          <w:p w14:paraId="68412758" w14:textId="7EE1BF51" w:rsidR="00DB7B7E" w:rsidRPr="009923FE" w:rsidRDefault="00DB7B7E" w:rsidP="00DB7B7E">
            <w:pPr>
              <w:tabs>
                <w:tab w:val="decimal" w:pos="794"/>
              </w:tabs>
              <w:spacing w:line="320" w:lineRule="exact"/>
              <w:rPr>
                <w:rFonts w:ascii="Arial" w:hAnsi="Arial" w:cs="Arial"/>
                <w:sz w:val="16"/>
                <w:szCs w:val="16"/>
              </w:rPr>
            </w:pPr>
            <w:r w:rsidRPr="009923FE">
              <w:rPr>
                <w:rFonts w:ascii="Arial" w:hAnsi="Arial" w:cs="Arial"/>
                <w:sz w:val="16"/>
                <w:szCs w:val="16"/>
              </w:rPr>
              <w:t>-</w:t>
            </w:r>
          </w:p>
        </w:tc>
      </w:tr>
      <w:tr w:rsidR="00DB7B7E" w:rsidRPr="009923FE" w14:paraId="1E2C332F" w14:textId="77777777" w:rsidTr="00DB7B7E">
        <w:tc>
          <w:tcPr>
            <w:tcW w:w="2142" w:type="dxa"/>
            <w:vAlign w:val="bottom"/>
          </w:tcPr>
          <w:p w14:paraId="5D46809B" w14:textId="77777777" w:rsidR="00DB7B7E" w:rsidRPr="009923FE" w:rsidRDefault="00DB7B7E" w:rsidP="00DB7B7E">
            <w:pPr>
              <w:tabs>
                <w:tab w:val="left" w:pos="900"/>
                <w:tab w:val="left" w:pos="1440"/>
                <w:tab w:val="left" w:pos="2160"/>
              </w:tabs>
              <w:spacing w:line="320" w:lineRule="exact"/>
              <w:ind w:left="162" w:right="-108" w:hanging="162"/>
              <w:rPr>
                <w:rFonts w:ascii="Arial" w:hAnsi="Arial" w:cs="Arial"/>
                <w:spacing w:val="-6"/>
                <w:sz w:val="16"/>
                <w:szCs w:val="16"/>
              </w:rPr>
            </w:pPr>
            <w:r w:rsidRPr="009923FE">
              <w:rPr>
                <w:rFonts w:ascii="Arial" w:hAnsi="Arial" w:cs="Arial"/>
                <w:spacing w:val="-6"/>
                <w:sz w:val="16"/>
                <w:szCs w:val="16"/>
              </w:rPr>
              <w:t>Samart U-Trans Co., Ltd.</w:t>
            </w:r>
          </w:p>
          <w:p w14:paraId="62C68E62" w14:textId="616AE7AB" w:rsidR="00DB7B7E" w:rsidRPr="009923FE" w:rsidRDefault="00DB7B7E" w:rsidP="00DB7B7E">
            <w:pPr>
              <w:tabs>
                <w:tab w:val="left" w:pos="900"/>
                <w:tab w:val="left" w:pos="1440"/>
                <w:tab w:val="left" w:pos="2160"/>
              </w:tabs>
              <w:spacing w:line="320" w:lineRule="exact"/>
              <w:ind w:left="162" w:right="-108" w:hanging="162"/>
              <w:rPr>
                <w:rFonts w:ascii="Arial" w:hAnsi="Arial" w:cs="Arial"/>
                <w:spacing w:val="-8"/>
                <w:sz w:val="16"/>
                <w:szCs w:val="16"/>
                <w:cs/>
              </w:rPr>
            </w:pPr>
          </w:p>
        </w:tc>
        <w:tc>
          <w:tcPr>
            <w:tcW w:w="1098" w:type="dxa"/>
            <w:vAlign w:val="bottom"/>
          </w:tcPr>
          <w:p w14:paraId="765120C9" w14:textId="5BB6DDC3" w:rsidR="00DB7B7E" w:rsidRPr="009923FE" w:rsidRDefault="00DB7B7E" w:rsidP="00DB7B7E">
            <w:pPr>
              <w:tabs>
                <w:tab w:val="left" w:pos="1440"/>
                <w:tab w:val="left" w:pos="2160"/>
              </w:tabs>
              <w:spacing w:line="320" w:lineRule="exact"/>
              <w:ind w:right="-108" w:hanging="72"/>
              <w:jc w:val="center"/>
              <w:rPr>
                <w:rFonts w:ascii="Arial" w:hAnsi="Arial" w:cs="Arial"/>
                <w:sz w:val="16"/>
                <w:szCs w:val="16"/>
                <w:cs/>
              </w:rPr>
            </w:pPr>
            <w:r w:rsidRPr="009923FE">
              <w:rPr>
                <w:rFonts w:ascii="Arial" w:hAnsi="Arial" w:cs="Arial"/>
                <w:sz w:val="16"/>
                <w:szCs w:val="16"/>
              </w:rPr>
              <w:t>The parent company</w:t>
            </w:r>
          </w:p>
        </w:tc>
        <w:tc>
          <w:tcPr>
            <w:tcW w:w="1170" w:type="dxa"/>
            <w:vAlign w:val="bottom"/>
          </w:tcPr>
          <w:p w14:paraId="2163C166" w14:textId="6A22AA50" w:rsidR="00DB7B7E" w:rsidRPr="009923FE" w:rsidRDefault="00DB7B7E" w:rsidP="00DB7B7E">
            <w:pPr>
              <w:pBdr>
                <w:bottom w:val="sing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258,719</w:t>
            </w:r>
          </w:p>
        </w:tc>
        <w:tc>
          <w:tcPr>
            <w:tcW w:w="1062" w:type="dxa"/>
            <w:vAlign w:val="bottom"/>
          </w:tcPr>
          <w:p w14:paraId="0AFF1BA2" w14:textId="357582E2" w:rsidR="00DB7B7E" w:rsidRPr="009923FE" w:rsidRDefault="00DB7B7E" w:rsidP="00DB7B7E">
            <w:pPr>
              <w:pBdr>
                <w:bottom w:val="sing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w:t>
            </w:r>
          </w:p>
        </w:tc>
        <w:tc>
          <w:tcPr>
            <w:tcW w:w="1008" w:type="dxa"/>
            <w:vAlign w:val="bottom"/>
          </w:tcPr>
          <w:p w14:paraId="77D3C474" w14:textId="782AF23D" w:rsidR="00DB7B7E" w:rsidRPr="009923FE" w:rsidRDefault="00DB7B7E" w:rsidP="00DB7B7E">
            <w:pPr>
              <w:pBdr>
                <w:bottom w:val="sing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(257,795)</w:t>
            </w:r>
          </w:p>
        </w:tc>
        <w:tc>
          <w:tcPr>
            <w:tcW w:w="1170" w:type="dxa"/>
            <w:vAlign w:val="bottom"/>
          </w:tcPr>
          <w:p w14:paraId="12249599" w14:textId="229BFBB5" w:rsidR="00DB7B7E" w:rsidRPr="009923FE" w:rsidRDefault="00DB7B7E" w:rsidP="00DB7B7E">
            <w:pPr>
              <w:pBdr>
                <w:bottom w:val="sing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733</w:t>
            </w:r>
          </w:p>
        </w:tc>
        <w:tc>
          <w:tcPr>
            <w:tcW w:w="1170" w:type="dxa"/>
            <w:vAlign w:val="bottom"/>
          </w:tcPr>
          <w:p w14:paraId="208BC103" w14:textId="551417CF" w:rsidR="00DB7B7E" w:rsidRPr="009923FE" w:rsidRDefault="00DB7B7E" w:rsidP="00DB7B7E">
            <w:pPr>
              <w:pBdr>
                <w:bottom w:val="sing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(1,657)</w:t>
            </w:r>
          </w:p>
        </w:tc>
        <w:tc>
          <w:tcPr>
            <w:tcW w:w="1174" w:type="dxa"/>
            <w:vAlign w:val="bottom"/>
          </w:tcPr>
          <w:p w14:paraId="2C784CEF" w14:textId="7EE23DDB" w:rsidR="00DB7B7E" w:rsidRPr="009923FE" w:rsidRDefault="00DB7B7E" w:rsidP="00DB7B7E">
            <w:pPr>
              <w:pBdr>
                <w:bottom w:val="sing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w:t>
            </w:r>
          </w:p>
        </w:tc>
      </w:tr>
      <w:tr w:rsidR="00DB7B7E" w:rsidRPr="009923FE" w14:paraId="20232460" w14:textId="77777777" w:rsidTr="00DB7B7E">
        <w:tc>
          <w:tcPr>
            <w:tcW w:w="2142" w:type="dxa"/>
            <w:vAlign w:val="bottom"/>
          </w:tcPr>
          <w:p w14:paraId="20B45B0E" w14:textId="23AEDC25" w:rsidR="00DB7B7E" w:rsidRPr="009923FE" w:rsidRDefault="00DB7B7E" w:rsidP="00DB7B7E">
            <w:pPr>
              <w:tabs>
                <w:tab w:val="left" w:pos="900"/>
                <w:tab w:val="left" w:pos="1440"/>
                <w:tab w:val="left" w:pos="2160"/>
              </w:tabs>
              <w:spacing w:line="320" w:lineRule="exact"/>
              <w:ind w:left="162" w:right="-108" w:hanging="162"/>
              <w:rPr>
                <w:rFonts w:ascii="Arial" w:hAnsi="Arial" w:cs="Arial"/>
                <w:sz w:val="16"/>
                <w:szCs w:val="16"/>
                <w:cs/>
              </w:rPr>
            </w:pPr>
            <w:r w:rsidRPr="009923FE">
              <w:rPr>
                <w:rFonts w:ascii="Arial" w:hAnsi="Arial" w:cs="Arial"/>
                <w:spacing w:val="-6"/>
                <w:sz w:val="16"/>
                <w:szCs w:val="16"/>
              </w:rPr>
              <w:t xml:space="preserve">Total </w:t>
            </w:r>
          </w:p>
        </w:tc>
        <w:tc>
          <w:tcPr>
            <w:tcW w:w="1098" w:type="dxa"/>
            <w:vAlign w:val="bottom"/>
          </w:tcPr>
          <w:p w14:paraId="4215FEC7" w14:textId="77777777" w:rsidR="00DB7B7E" w:rsidRPr="009923FE" w:rsidRDefault="00DB7B7E" w:rsidP="00DB7B7E">
            <w:pPr>
              <w:tabs>
                <w:tab w:val="left" w:pos="900"/>
                <w:tab w:val="left" w:pos="1440"/>
                <w:tab w:val="left" w:pos="2160"/>
              </w:tabs>
              <w:spacing w:line="320" w:lineRule="exact"/>
              <w:ind w:left="162" w:right="-108" w:hanging="162"/>
              <w:rPr>
                <w:rFonts w:ascii="Arial" w:hAnsi="Arial" w:cs="Arial"/>
                <w:sz w:val="16"/>
                <w:szCs w:val="16"/>
                <w:cs/>
              </w:rPr>
            </w:pPr>
          </w:p>
        </w:tc>
        <w:tc>
          <w:tcPr>
            <w:tcW w:w="1170" w:type="dxa"/>
            <w:vAlign w:val="bottom"/>
          </w:tcPr>
          <w:p w14:paraId="60DBF833" w14:textId="6AF9C1CF" w:rsidR="00DB7B7E" w:rsidRPr="009923FE" w:rsidRDefault="00DB7B7E" w:rsidP="00DB7B7E">
            <w:pPr>
              <w:pBdr>
                <w:bottom w:val="doub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258,719</w:t>
            </w:r>
          </w:p>
        </w:tc>
        <w:tc>
          <w:tcPr>
            <w:tcW w:w="1062" w:type="dxa"/>
            <w:vAlign w:val="bottom"/>
          </w:tcPr>
          <w:p w14:paraId="71CDA98C" w14:textId="486BFCB5" w:rsidR="00DB7B7E" w:rsidRPr="009923FE" w:rsidRDefault="00DB7B7E" w:rsidP="00DB7B7E">
            <w:pPr>
              <w:pBdr>
                <w:bottom w:val="doub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130,150</w:t>
            </w:r>
          </w:p>
        </w:tc>
        <w:tc>
          <w:tcPr>
            <w:tcW w:w="1008" w:type="dxa"/>
            <w:vAlign w:val="bottom"/>
          </w:tcPr>
          <w:p w14:paraId="79EE44B6" w14:textId="71CA9939" w:rsidR="00DB7B7E" w:rsidRPr="009923FE" w:rsidRDefault="00DB7B7E" w:rsidP="00DB7B7E">
            <w:pPr>
              <w:pBdr>
                <w:bottom w:val="doub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(389,765)</w:t>
            </w:r>
          </w:p>
        </w:tc>
        <w:tc>
          <w:tcPr>
            <w:tcW w:w="1170" w:type="dxa"/>
            <w:vAlign w:val="bottom"/>
          </w:tcPr>
          <w:p w14:paraId="44CEE6D7" w14:textId="04650803" w:rsidR="00DB7B7E" w:rsidRPr="009923FE" w:rsidRDefault="00DB7B7E" w:rsidP="00DB7B7E">
            <w:pPr>
              <w:pBdr>
                <w:bottom w:val="doub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733</w:t>
            </w:r>
          </w:p>
        </w:tc>
        <w:tc>
          <w:tcPr>
            <w:tcW w:w="1170" w:type="dxa"/>
            <w:vAlign w:val="bottom"/>
          </w:tcPr>
          <w:p w14:paraId="507A8F29" w14:textId="32F10893" w:rsidR="00DB7B7E" w:rsidRPr="009923FE" w:rsidRDefault="00DB7B7E" w:rsidP="00DB7B7E">
            <w:pPr>
              <w:pBdr>
                <w:bottom w:val="doub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163</w:t>
            </w:r>
          </w:p>
        </w:tc>
        <w:tc>
          <w:tcPr>
            <w:tcW w:w="1174" w:type="dxa"/>
            <w:vAlign w:val="bottom"/>
          </w:tcPr>
          <w:p w14:paraId="08D2F58F" w14:textId="63E2ACB1" w:rsidR="00DB7B7E" w:rsidRPr="009923FE" w:rsidRDefault="00DB7B7E" w:rsidP="00DB7B7E">
            <w:pPr>
              <w:pBdr>
                <w:bottom w:val="double" w:sz="4" w:space="1" w:color="auto"/>
              </w:pBdr>
              <w:tabs>
                <w:tab w:val="decimal" w:pos="794"/>
              </w:tabs>
              <w:spacing w:line="320" w:lineRule="exact"/>
              <w:rPr>
                <w:rFonts w:ascii="Arial" w:hAnsi="Arial" w:cs="Arial"/>
                <w:sz w:val="16"/>
                <w:szCs w:val="16"/>
              </w:rPr>
            </w:pPr>
            <w:r w:rsidRPr="009923FE">
              <w:rPr>
                <w:rFonts w:ascii="Arial" w:hAnsi="Arial" w:cs="Arial"/>
                <w:sz w:val="16"/>
                <w:szCs w:val="16"/>
              </w:rPr>
              <w:t>-</w:t>
            </w:r>
          </w:p>
        </w:tc>
      </w:tr>
    </w:tbl>
    <w:p w14:paraId="4CB02BFE" w14:textId="716D310E" w:rsidR="00D84BC0" w:rsidRPr="00D84BC0" w:rsidRDefault="003A43C6" w:rsidP="00D84BC0">
      <w:pPr>
        <w:pStyle w:val="ListParagraph"/>
        <w:numPr>
          <w:ilvl w:val="0"/>
          <w:numId w:val="12"/>
        </w:numPr>
        <w:tabs>
          <w:tab w:val="left" w:pos="1080"/>
        </w:tabs>
        <w:spacing w:before="240" w:after="120" w:line="340" w:lineRule="exact"/>
        <w:ind w:left="1080"/>
        <w:jc w:val="thaiDistribute"/>
        <w:rPr>
          <w:rFonts w:ascii="Arial" w:hAnsi="Arial" w:cs="Arial"/>
          <w:sz w:val="22"/>
          <w:szCs w:val="22"/>
        </w:rPr>
      </w:pPr>
      <w:r w:rsidRPr="009923FE">
        <w:rPr>
          <w:rFonts w:ascii="Arial" w:hAnsi="Arial" w:cs="Arial"/>
          <w:sz w:val="22"/>
          <w:szCs w:val="22"/>
        </w:rPr>
        <w:t xml:space="preserve">On 22 May 2020, the subsidiary company provided a loan to Samart Corporation Public Co., Ltd., a parent company of the group, of USD 7.5 million which bears interest at </w:t>
      </w:r>
      <w:r w:rsidRPr="009923FE">
        <w:rPr>
          <w:rFonts w:ascii="Arial" w:hAnsi="Arial" w:cs="Arial"/>
          <w:spacing w:val="-4"/>
          <w:sz w:val="22"/>
          <w:szCs w:val="22"/>
        </w:rPr>
        <w:t>LIBOR 3-month plus 0.25 percent per annum. The loan is unsecured and repayable at call.</w:t>
      </w:r>
      <w:r w:rsidRPr="009923FE">
        <w:rPr>
          <w:rFonts w:ascii="Arial" w:hAnsi="Arial" w:cs="Arial"/>
          <w:sz w:val="22"/>
          <w:szCs w:val="22"/>
        </w:rPr>
        <w:t xml:space="preserve">  </w:t>
      </w:r>
      <w:r w:rsidR="00D84BC0">
        <w:rPr>
          <w:rFonts w:ascii="Arial" w:hAnsi="Arial" w:cs="Arial"/>
          <w:sz w:val="22"/>
          <w:szCs w:val="22"/>
        </w:rPr>
        <w:t>During the year 2021, a parent company</w:t>
      </w:r>
      <w:r w:rsidR="00316935">
        <w:rPr>
          <w:rFonts w:ascii="Arial" w:hAnsi="Arial" w:cs="Arial"/>
          <w:sz w:val="22"/>
          <w:szCs w:val="22"/>
        </w:rPr>
        <w:t xml:space="preserve"> of the group</w:t>
      </w:r>
      <w:r w:rsidR="00D84BC0">
        <w:rPr>
          <w:rFonts w:ascii="Arial" w:hAnsi="Arial" w:cs="Arial"/>
          <w:sz w:val="22"/>
          <w:szCs w:val="22"/>
        </w:rPr>
        <w:t xml:space="preserve"> partially paid of USD 2.0 million.</w:t>
      </w:r>
    </w:p>
    <w:p w14:paraId="6D3198D2" w14:textId="5E3955C3" w:rsidR="003A43C6" w:rsidRPr="009923FE" w:rsidRDefault="003A43C6" w:rsidP="00D84BC0">
      <w:pPr>
        <w:pStyle w:val="ListParagraph"/>
        <w:tabs>
          <w:tab w:val="left" w:pos="1080"/>
        </w:tabs>
        <w:spacing w:before="240" w:after="120" w:line="340" w:lineRule="exact"/>
        <w:ind w:left="1080"/>
        <w:jc w:val="thaiDistribute"/>
        <w:rPr>
          <w:rFonts w:ascii="Arial" w:hAnsi="Arial" w:cs="Arial"/>
          <w:sz w:val="22"/>
          <w:szCs w:val="22"/>
        </w:rPr>
      </w:pPr>
      <w:r w:rsidRPr="009923FE">
        <w:rPr>
          <w:rFonts w:ascii="Arial" w:hAnsi="Arial" w:cs="Arial"/>
          <w:sz w:val="22"/>
          <w:szCs w:val="22"/>
        </w:rPr>
        <w:t>In addition, on 9 December 2022, the subsidiary company provided a loan to a parent company of the group of USD 5.4 million which bears interest at LIBOR 3-month plus 0.25 percent per annum. The loan is unsecured and repayable at call.</w:t>
      </w:r>
      <w:r w:rsidR="00453693">
        <w:rPr>
          <w:rFonts w:ascii="Arial" w:hAnsi="Arial" w:cs="Arial"/>
          <w:sz w:val="22"/>
          <w:szCs w:val="22"/>
        </w:rPr>
        <w:t xml:space="preserve"> However</w:t>
      </w:r>
      <w:r w:rsidRPr="009923FE">
        <w:rPr>
          <w:rFonts w:ascii="Arial" w:hAnsi="Arial" w:cs="Arial"/>
          <w:sz w:val="22"/>
          <w:szCs w:val="22"/>
        </w:rPr>
        <w:t xml:space="preserve">, the subsidiary company was settled full amount of loan from </w:t>
      </w:r>
      <w:r w:rsidR="00316935">
        <w:rPr>
          <w:rFonts w:ascii="Arial" w:hAnsi="Arial" w:cs="Arial"/>
          <w:sz w:val="22"/>
          <w:szCs w:val="22"/>
        </w:rPr>
        <w:t>a</w:t>
      </w:r>
      <w:r w:rsidR="00316935" w:rsidRPr="00316935">
        <w:rPr>
          <w:rFonts w:ascii="Arial" w:hAnsi="Arial" w:cs="Arial"/>
          <w:sz w:val="22"/>
          <w:szCs w:val="22"/>
        </w:rPr>
        <w:t xml:space="preserve"> </w:t>
      </w:r>
      <w:r w:rsidR="00316935">
        <w:rPr>
          <w:rFonts w:ascii="Arial" w:hAnsi="Arial" w:cs="Arial"/>
          <w:sz w:val="22"/>
          <w:szCs w:val="22"/>
        </w:rPr>
        <w:t>parent company of the group during the year 2023.</w:t>
      </w:r>
    </w:p>
    <w:p w14:paraId="22C0A51B" w14:textId="1E5659CD" w:rsidR="003A43C6" w:rsidRPr="009923FE" w:rsidRDefault="003A43C6" w:rsidP="00D84BC0">
      <w:pPr>
        <w:pStyle w:val="ListParagraph"/>
        <w:numPr>
          <w:ilvl w:val="0"/>
          <w:numId w:val="12"/>
        </w:numPr>
        <w:tabs>
          <w:tab w:val="left" w:pos="1080"/>
        </w:tabs>
        <w:spacing w:before="240" w:after="120" w:line="340" w:lineRule="exact"/>
        <w:ind w:left="1080"/>
        <w:jc w:val="thaiDistribute"/>
        <w:rPr>
          <w:rFonts w:ascii="Arial" w:hAnsi="Arial" w:cs="Arial"/>
          <w:sz w:val="22"/>
          <w:szCs w:val="22"/>
        </w:rPr>
      </w:pPr>
      <w:r w:rsidRPr="009923FE">
        <w:rPr>
          <w:rFonts w:ascii="Arial" w:hAnsi="Arial" w:cs="Arial"/>
          <w:spacing w:val="-4"/>
          <w:sz w:val="22"/>
          <w:szCs w:val="22"/>
        </w:rPr>
        <w:t>On 13 December 2022, the Company had short-term loan from Samart U-Trans Co., Ltd.,</w:t>
      </w:r>
      <w:r w:rsidRPr="009923FE">
        <w:rPr>
          <w:rFonts w:ascii="Arial" w:hAnsi="Arial" w:cs="Arial"/>
          <w:sz w:val="22"/>
          <w:szCs w:val="22"/>
        </w:rPr>
        <w:t xml:space="preserve">                 a parent company, of Baht </w:t>
      </w:r>
      <w:r w:rsidR="00453693">
        <w:rPr>
          <w:rFonts w:ascii="Arial" w:hAnsi="Arial" w:cs="Arial"/>
          <w:sz w:val="22"/>
          <w:szCs w:val="22"/>
        </w:rPr>
        <w:t>260</w:t>
      </w:r>
      <w:r w:rsidRPr="009923FE">
        <w:rPr>
          <w:rFonts w:ascii="Arial" w:hAnsi="Arial" w:cs="Arial"/>
          <w:sz w:val="22"/>
          <w:szCs w:val="22"/>
        </w:rPr>
        <w:t xml:space="preserve"> million which bears interest at cost of fund plus 0.25 percent per annum. </w:t>
      </w:r>
      <w:r w:rsidR="009C73BD">
        <w:rPr>
          <w:rFonts w:ascii="Arial" w:hAnsi="Arial" w:cs="Arial"/>
          <w:sz w:val="22"/>
          <w:szCs w:val="22"/>
        </w:rPr>
        <w:t xml:space="preserve">The loan is unsecured loan and payable at call. </w:t>
      </w:r>
      <w:r w:rsidRPr="009923FE">
        <w:rPr>
          <w:rFonts w:ascii="Arial" w:hAnsi="Arial" w:cs="Arial"/>
          <w:sz w:val="22"/>
          <w:szCs w:val="22"/>
        </w:rPr>
        <w:t xml:space="preserve">The Company paid </w:t>
      </w:r>
      <w:r w:rsidR="009C73BD">
        <w:rPr>
          <w:rFonts w:ascii="Arial" w:hAnsi="Arial" w:cs="Arial"/>
          <w:sz w:val="22"/>
          <w:szCs w:val="22"/>
        </w:rPr>
        <w:t>all</w:t>
      </w:r>
      <w:r w:rsidR="007174CB">
        <w:rPr>
          <w:rFonts w:ascii="Arial" w:hAnsi="Arial" w:cs="Arial"/>
          <w:sz w:val="22"/>
          <w:szCs w:val="22"/>
        </w:rPr>
        <w:t xml:space="preserve"> loan</w:t>
      </w:r>
      <w:r w:rsidRPr="009923FE">
        <w:rPr>
          <w:rFonts w:ascii="Arial" w:hAnsi="Arial" w:cs="Arial"/>
          <w:sz w:val="22"/>
          <w:szCs w:val="22"/>
        </w:rPr>
        <w:t xml:space="preserve"> in March 2023.</w:t>
      </w:r>
    </w:p>
    <w:p w14:paraId="72B8B8C3" w14:textId="6C48C276" w:rsidR="003A43C6" w:rsidRPr="009923FE" w:rsidRDefault="003A43C6" w:rsidP="00D84BC0">
      <w:pPr>
        <w:pStyle w:val="ListParagraph"/>
        <w:numPr>
          <w:ilvl w:val="0"/>
          <w:numId w:val="12"/>
        </w:numPr>
        <w:tabs>
          <w:tab w:val="left" w:pos="1080"/>
        </w:tabs>
        <w:spacing w:before="240" w:after="120" w:line="340" w:lineRule="exact"/>
        <w:ind w:left="1080"/>
        <w:jc w:val="thaiDistribute"/>
        <w:rPr>
          <w:rFonts w:ascii="Arial" w:hAnsi="Arial" w:cs="Arial"/>
          <w:sz w:val="22"/>
          <w:szCs w:val="22"/>
        </w:rPr>
      </w:pPr>
      <w:r w:rsidRPr="009923FE">
        <w:rPr>
          <w:rFonts w:ascii="Arial" w:hAnsi="Arial" w:cs="Arial"/>
          <w:sz w:val="22"/>
          <w:szCs w:val="22"/>
        </w:rPr>
        <w:t xml:space="preserve">On 25 August 2023, the Company had short-term loan from Cambodia Air Traffic Services Co., Ltd., a subsidiary company, of USD 3.7 million or equivalent to approximately Baht 130 million, which bears interest at the 3-month SOFR plus 0.51161 percent per annum. The loan is unsecured loan and be payable at call. The </w:t>
      </w:r>
      <w:r w:rsidR="009C73BD">
        <w:rPr>
          <w:rFonts w:ascii="Arial" w:hAnsi="Arial" w:cs="Arial"/>
          <w:sz w:val="22"/>
          <w:szCs w:val="22"/>
        </w:rPr>
        <w:t>C</w:t>
      </w:r>
      <w:r w:rsidRPr="009923FE">
        <w:rPr>
          <w:rFonts w:ascii="Arial" w:hAnsi="Arial" w:cs="Arial"/>
          <w:sz w:val="22"/>
          <w:szCs w:val="22"/>
        </w:rPr>
        <w:t xml:space="preserve">ompany paid </w:t>
      </w:r>
      <w:r w:rsidR="009C73BD">
        <w:rPr>
          <w:rFonts w:ascii="Arial" w:hAnsi="Arial" w:cs="Arial"/>
          <w:sz w:val="22"/>
          <w:szCs w:val="22"/>
        </w:rPr>
        <w:t>all</w:t>
      </w:r>
      <w:r w:rsidRPr="009923FE">
        <w:rPr>
          <w:rFonts w:ascii="Arial" w:hAnsi="Arial" w:cs="Arial"/>
          <w:sz w:val="22"/>
          <w:szCs w:val="22"/>
        </w:rPr>
        <w:t xml:space="preserve"> loan in December 2023. </w:t>
      </w:r>
    </w:p>
    <w:p w14:paraId="13BF7E5E" w14:textId="77777777" w:rsidR="003A43C6" w:rsidRPr="009923FE" w:rsidRDefault="003A43C6">
      <w:pPr>
        <w:overflowPunct/>
        <w:autoSpaceDE/>
        <w:autoSpaceDN/>
        <w:adjustRightInd/>
        <w:textAlignment w:val="auto"/>
        <w:rPr>
          <w:rFonts w:ascii="Arial" w:hAnsi="Arial" w:cs="Arial"/>
          <w:b/>
          <w:bCs/>
          <w:sz w:val="22"/>
          <w:szCs w:val="22"/>
        </w:rPr>
      </w:pPr>
      <w:r w:rsidRPr="009923FE">
        <w:rPr>
          <w:rFonts w:ascii="Arial" w:hAnsi="Arial" w:cs="Arial"/>
          <w:b/>
          <w:bCs/>
          <w:sz w:val="22"/>
          <w:szCs w:val="22"/>
        </w:rPr>
        <w:br w:type="page"/>
      </w:r>
    </w:p>
    <w:p w14:paraId="1DF5EF57" w14:textId="74C7100B" w:rsidR="00C46667" w:rsidRPr="009923FE" w:rsidRDefault="00C46667" w:rsidP="009C73BD">
      <w:pPr>
        <w:tabs>
          <w:tab w:val="left" w:pos="2160"/>
          <w:tab w:val="right" w:pos="6750"/>
          <w:tab w:val="right" w:pos="8190"/>
        </w:tabs>
        <w:spacing w:before="120" w:after="120" w:line="360" w:lineRule="exact"/>
        <w:ind w:left="1094" w:hanging="547"/>
        <w:jc w:val="both"/>
        <w:rPr>
          <w:rFonts w:ascii="Arial" w:hAnsi="Arial" w:cs="Arial"/>
          <w:b/>
          <w:bCs/>
          <w:sz w:val="22"/>
          <w:szCs w:val="22"/>
        </w:rPr>
      </w:pPr>
      <w:r w:rsidRPr="009923FE">
        <w:rPr>
          <w:rFonts w:ascii="Arial" w:hAnsi="Arial" w:cs="Arial"/>
          <w:b/>
          <w:bCs/>
          <w:sz w:val="22"/>
          <w:szCs w:val="22"/>
        </w:rPr>
        <w:lastRenderedPageBreak/>
        <w:t>Directors and management</w:t>
      </w:r>
      <w:r w:rsidR="001E7F65" w:rsidRPr="009923FE">
        <w:rPr>
          <w:rFonts w:ascii="Arial" w:hAnsi="Arial" w:cs="Arial"/>
          <w:b/>
          <w:bCs/>
          <w:sz w:val="22"/>
          <w:szCs w:val="22"/>
        </w:rPr>
        <w:t>’</w:t>
      </w:r>
      <w:r w:rsidRPr="009923FE">
        <w:rPr>
          <w:rFonts w:ascii="Arial" w:hAnsi="Arial" w:cs="Arial"/>
          <w:b/>
          <w:bCs/>
          <w:sz w:val="22"/>
          <w:szCs w:val="22"/>
        </w:rPr>
        <w:t xml:space="preserve">s </w:t>
      </w:r>
      <w:r w:rsidR="007151DA" w:rsidRPr="009923FE">
        <w:rPr>
          <w:rFonts w:ascii="Arial" w:hAnsi="Arial" w:cs="Arial"/>
          <w:b/>
          <w:bCs/>
          <w:sz w:val="22"/>
          <w:szCs w:val="22"/>
        </w:rPr>
        <w:t>benefits</w:t>
      </w:r>
    </w:p>
    <w:p w14:paraId="7EEBA223" w14:textId="77777777" w:rsidR="00C46667" w:rsidRPr="009923FE" w:rsidRDefault="00C46667" w:rsidP="009C73BD">
      <w:pPr>
        <w:tabs>
          <w:tab w:val="left" w:pos="900"/>
          <w:tab w:val="left" w:pos="2160"/>
          <w:tab w:val="right" w:pos="5220"/>
          <w:tab w:val="right" w:pos="5940"/>
          <w:tab w:val="left" w:pos="6210"/>
          <w:tab w:val="right" w:pos="7200"/>
          <w:tab w:val="left" w:pos="7650"/>
          <w:tab w:val="right" w:pos="8460"/>
        </w:tabs>
        <w:spacing w:before="120" w:after="120" w:line="360" w:lineRule="exact"/>
        <w:ind w:left="547" w:hanging="547"/>
        <w:jc w:val="thaiDistribute"/>
        <w:rPr>
          <w:rFonts w:ascii="Arial" w:hAnsi="Arial" w:cs="Arial"/>
          <w:sz w:val="22"/>
          <w:szCs w:val="22"/>
        </w:rPr>
      </w:pPr>
      <w:r w:rsidRPr="009923FE">
        <w:rPr>
          <w:rFonts w:ascii="Arial" w:hAnsi="Arial" w:cs="Arial"/>
          <w:sz w:val="22"/>
          <w:szCs w:val="22"/>
        </w:rPr>
        <w:tab/>
      </w:r>
      <w:r w:rsidR="00861965" w:rsidRPr="009923FE">
        <w:rPr>
          <w:rFonts w:ascii="Arial" w:hAnsi="Arial" w:cs="Arial"/>
          <w:sz w:val="22"/>
          <w:szCs w:val="22"/>
        </w:rPr>
        <w:t>During the year</w:t>
      </w:r>
      <w:r w:rsidR="00B863F3" w:rsidRPr="009923FE">
        <w:rPr>
          <w:rFonts w:ascii="Arial" w:hAnsi="Arial" w:cs="Arial"/>
          <w:sz w:val="22"/>
          <w:szCs w:val="22"/>
        </w:rPr>
        <w:t>s</w:t>
      </w:r>
      <w:r w:rsidR="004B2412" w:rsidRPr="009923FE">
        <w:rPr>
          <w:rFonts w:ascii="Arial" w:hAnsi="Arial" w:cs="Arial"/>
          <w:sz w:val="22"/>
          <w:szCs w:val="22"/>
        </w:rPr>
        <w:t xml:space="preserve">, </w:t>
      </w:r>
      <w:r w:rsidR="00A91EF8" w:rsidRPr="009923FE">
        <w:rPr>
          <w:rFonts w:ascii="Arial" w:hAnsi="Arial" w:cs="Arial"/>
          <w:sz w:val="22"/>
          <w:szCs w:val="22"/>
        </w:rPr>
        <w:t xml:space="preserve">the </w:t>
      </w:r>
      <w:r w:rsidR="004849AF" w:rsidRPr="009923FE">
        <w:rPr>
          <w:rFonts w:ascii="Arial" w:hAnsi="Arial" w:cs="Arial"/>
          <w:sz w:val="22"/>
          <w:szCs w:val="22"/>
        </w:rPr>
        <w:t>Group</w:t>
      </w:r>
      <w:r w:rsidRPr="009923FE">
        <w:rPr>
          <w:rFonts w:ascii="Arial" w:hAnsi="Arial" w:cs="Arial"/>
          <w:sz w:val="22"/>
          <w:szCs w:val="22"/>
        </w:rPr>
        <w:t xml:space="preserve"> </w:t>
      </w:r>
      <w:r w:rsidR="00346EF0" w:rsidRPr="009923FE">
        <w:rPr>
          <w:rFonts w:ascii="Arial" w:hAnsi="Arial" w:cs="Arial"/>
          <w:sz w:val="22"/>
          <w:szCs w:val="22"/>
        </w:rPr>
        <w:t>had</w:t>
      </w:r>
      <w:r w:rsidRPr="009923FE">
        <w:rPr>
          <w:rFonts w:ascii="Arial" w:hAnsi="Arial" w:cs="Arial"/>
          <w:sz w:val="22"/>
          <w:szCs w:val="22"/>
        </w:rPr>
        <w:t xml:space="preserve"> </w:t>
      </w:r>
      <w:r w:rsidR="008541AB" w:rsidRPr="009923FE">
        <w:rPr>
          <w:rFonts w:ascii="Arial" w:hAnsi="Arial" w:cs="Arial"/>
          <w:sz w:val="22"/>
          <w:szCs w:val="22"/>
        </w:rPr>
        <w:t xml:space="preserve">employee benefit </w:t>
      </w:r>
      <w:r w:rsidR="00346EF0" w:rsidRPr="009923FE">
        <w:rPr>
          <w:rFonts w:ascii="Arial" w:hAnsi="Arial" w:cs="Arial"/>
          <w:sz w:val="22"/>
          <w:szCs w:val="22"/>
        </w:rPr>
        <w:t>expenses</w:t>
      </w:r>
      <w:r w:rsidRPr="009923FE">
        <w:rPr>
          <w:rFonts w:ascii="Arial" w:hAnsi="Arial" w:cs="Arial"/>
          <w:sz w:val="22"/>
          <w:szCs w:val="22"/>
        </w:rPr>
        <w:t xml:space="preserve"> </w:t>
      </w:r>
      <w:r w:rsidR="000F62BF" w:rsidRPr="009923FE">
        <w:rPr>
          <w:rFonts w:ascii="Arial" w:hAnsi="Arial" w:cs="Arial"/>
          <w:sz w:val="22"/>
          <w:szCs w:val="22"/>
        </w:rPr>
        <w:t>payable to</w:t>
      </w:r>
      <w:r w:rsidR="008541AB" w:rsidRPr="009923FE">
        <w:rPr>
          <w:rFonts w:ascii="Arial" w:hAnsi="Arial" w:cs="Arial"/>
          <w:sz w:val="22"/>
          <w:szCs w:val="22"/>
        </w:rPr>
        <w:t xml:space="preserve"> their directors and management as below.</w:t>
      </w:r>
      <w:r w:rsidR="00861965" w:rsidRPr="009923FE">
        <w:rPr>
          <w:rFonts w:ascii="Arial" w:hAnsi="Arial" w:cs="Arial"/>
          <w:sz w:val="22"/>
          <w:szCs w:val="22"/>
        </w:rPr>
        <w:t xml:space="preserve"> </w:t>
      </w:r>
    </w:p>
    <w:tbl>
      <w:tblPr>
        <w:tblW w:w="9288" w:type="dxa"/>
        <w:tblInd w:w="450" w:type="dxa"/>
        <w:tblLayout w:type="fixed"/>
        <w:tblLook w:val="04A0" w:firstRow="1" w:lastRow="0" w:firstColumn="1" w:lastColumn="0" w:noHBand="0" w:noVBand="1"/>
      </w:tblPr>
      <w:tblGrid>
        <w:gridCol w:w="3798"/>
        <w:gridCol w:w="1372"/>
        <w:gridCol w:w="1373"/>
        <w:gridCol w:w="1372"/>
        <w:gridCol w:w="1373"/>
      </w:tblGrid>
      <w:tr w:rsidR="006065D3" w:rsidRPr="009923FE" w14:paraId="1F1CDE17" w14:textId="77777777" w:rsidTr="00F25536">
        <w:tc>
          <w:tcPr>
            <w:tcW w:w="9288" w:type="dxa"/>
            <w:gridSpan w:val="5"/>
            <w:vAlign w:val="bottom"/>
          </w:tcPr>
          <w:p w14:paraId="30B80822" w14:textId="77777777" w:rsidR="006065D3" w:rsidRPr="009923FE" w:rsidRDefault="006065D3" w:rsidP="00754575">
            <w:pPr>
              <w:tabs>
                <w:tab w:val="left" w:pos="900"/>
                <w:tab w:val="left" w:pos="2160"/>
                <w:tab w:val="right" w:pos="5220"/>
                <w:tab w:val="right" w:pos="5940"/>
                <w:tab w:val="left" w:pos="6210"/>
                <w:tab w:val="right" w:pos="7200"/>
                <w:tab w:val="left" w:pos="7650"/>
                <w:tab w:val="right" w:pos="8460"/>
              </w:tabs>
              <w:spacing w:line="300" w:lineRule="exact"/>
              <w:ind w:left="547" w:hanging="547"/>
              <w:jc w:val="right"/>
              <w:rPr>
                <w:rFonts w:ascii="Arial" w:hAnsi="Arial" w:cs="Arial"/>
                <w:sz w:val="20"/>
                <w:szCs w:val="20"/>
                <w:cs/>
              </w:rPr>
            </w:pPr>
            <w:r w:rsidRPr="009923FE">
              <w:rPr>
                <w:rFonts w:ascii="Arial" w:hAnsi="Arial" w:cs="Arial"/>
                <w:sz w:val="20"/>
                <w:szCs w:val="20"/>
              </w:rPr>
              <w:t xml:space="preserve">(Unit: </w:t>
            </w:r>
            <w:r w:rsidR="000D1305" w:rsidRPr="009923FE">
              <w:rPr>
                <w:rFonts w:ascii="Arial" w:hAnsi="Arial" w:cs="Arial"/>
                <w:sz w:val="20"/>
                <w:szCs w:val="20"/>
              </w:rPr>
              <w:t>Million</w:t>
            </w:r>
            <w:r w:rsidRPr="009923FE">
              <w:rPr>
                <w:rFonts w:ascii="Arial" w:hAnsi="Arial" w:cs="Arial"/>
                <w:sz w:val="20"/>
                <w:szCs w:val="20"/>
              </w:rPr>
              <w:t xml:space="preserve"> Baht)</w:t>
            </w:r>
          </w:p>
        </w:tc>
      </w:tr>
      <w:tr w:rsidR="006065D3" w:rsidRPr="009923FE" w14:paraId="71F7E6E3" w14:textId="77777777" w:rsidTr="00007070">
        <w:trPr>
          <w:trHeight w:val="75"/>
        </w:trPr>
        <w:tc>
          <w:tcPr>
            <w:tcW w:w="3798" w:type="dxa"/>
            <w:vAlign w:val="bottom"/>
          </w:tcPr>
          <w:p w14:paraId="3180D4C0" w14:textId="77777777" w:rsidR="006065D3" w:rsidRPr="009923FE" w:rsidRDefault="006065D3" w:rsidP="00754575">
            <w:pPr>
              <w:tabs>
                <w:tab w:val="right" w:pos="8100"/>
              </w:tabs>
              <w:spacing w:line="300" w:lineRule="exact"/>
              <w:jc w:val="both"/>
              <w:rPr>
                <w:rFonts w:ascii="Arial" w:hAnsi="Arial" w:cs="Arial"/>
                <w:sz w:val="20"/>
                <w:szCs w:val="20"/>
              </w:rPr>
            </w:pPr>
          </w:p>
        </w:tc>
        <w:tc>
          <w:tcPr>
            <w:tcW w:w="2745" w:type="dxa"/>
            <w:gridSpan w:val="2"/>
            <w:vAlign w:val="bottom"/>
          </w:tcPr>
          <w:p w14:paraId="366E8CA9" w14:textId="77777777" w:rsidR="006065D3" w:rsidRPr="009923FE" w:rsidRDefault="006065D3" w:rsidP="00754575">
            <w:pPr>
              <w:pBdr>
                <w:bottom w:val="single" w:sz="4" w:space="1" w:color="auto"/>
              </w:pBdr>
              <w:tabs>
                <w:tab w:val="left" w:pos="900"/>
                <w:tab w:val="left" w:pos="1440"/>
                <w:tab w:val="left" w:pos="2160"/>
              </w:tabs>
              <w:spacing w:line="300" w:lineRule="exact"/>
              <w:ind w:right="-7"/>
              <w:jc w:val="center"/>
              <w:rPr>
                <w:rFonts w:ascii="Arial" w:hAnsi="Arial" w:cs="Arial"/>
                <w:sz w:val="20"/>
                <w:szCs w:val="20"/>
              </w:rPr>
            </w:pPr>
            <w:r w:rsidRPr="009923FE">
              <w:rPr>
                <w:rFonts w:ascii="Arial" w:hAnsi="Arial" w:cs="Arial"/>
                <w:sz w:val="20"/>
                <w:szCs w:val="20"/>
              </w:rPr>
              <w:t>Consolidated                              financial statements</w:t>
            </w:r>
          </w:p>
        </w:tc>
        <w:tc>
          <w:tcPr>
            <w:tcW w:w="2745" w:type="dxa"/>
            <w:gridSpan w:val="2"/>
            <w:vAlign w:val="bottom"/>
          </w:tcPr>
          <w:p w14:paraId="4A17111A" w14:textId="77777777" w:rsidR="006065D3" w:rsidRPr="009923FE" w:rsidRDefault="006065D3" w:rsidP="00754575">
            <w:pPr>
              <w:pBdr>
                <w:bottom w:val="single" w:sz="4" w:space="1" w:color="auto"/>
              </w:pBdr>
              <w:tabs>
                <w:tab w:val="left" w:pos="900"/>
                <w:tab w:val="left" w:pos="1440"/>
                <w:tab w:val="left" w:pos="2160"/>
              </w:tabs>
              <w:spacing w:line="300" w:lineRule="exact"/>
              <w:ind w:right="-7"/>
              <w:jc w:val="center"/>
              <w:rPr>
                <w:rFonts w:ascii="Arial" w:hAnsi="Arial" w:cs="Arial"/>
                <w:sz w:val="20"/>
                <w:szCs w:val="20"/>
              </w:rPr>
            </w:pPr>
            <w:r w:rsidRPr="009923FE">
              <w:rPr>
                <w:rFonts w:ascii="Arial" w:hAnsi="Arial" w:cs="Arial"/>
                <w:sz w:val="20"/>
                <w:szCs w:val="20"/>
              </w:rPr>
              <w:t>Separate                                       financial statements</w:t>
            </w:r>
          </w:p>
        </w:tc>
      </w:tr>
      <w:tr w:rsidR="009707E2" w:rsidRPr="009923FE" w14:paraId="1A5FEEF1" w14:textId="77777777" w:rsidTr="00F25536">
        <w:trPr>
          <w:trHeight w:val="279"/>
        </w:trPr>
        <w:tc>
          <w:tcPr>
            <w:tcW w:w="3798" w:type="dxa"/>
            <w:vAlign w:val="bottom"/>
          </w:tcPr>
          <w:p w14:paraId="4E618781" w14:textId="77777777" w:rsidR="009707E2" w:rsidRPr="009923FE" w:rsidRDefault="009707E2" w:rsidP="00754575">
            <w:pPr>
              <w:tabs>
                <w:tab w:val="right" w:pos="8100"/>
              </w:tabs>
              <w:spacing w:line="300" w:lineRule="exact"/>
              <w:jc w:val="both"/>
              <w:rPr>
                <w:rFonts w:ascii="Arial" w:hAnsi="Arial" w:cs="Arial"/>
                <w:sz w:val="20"/>
                <w:szCs w:val="20"/>
              </w:rPr>
            </w:pPr>
          </w:p>
        </w:tc>
        <w:tc>
          <w:tcPr>
            <w:tcW w:w="1372" w:type="dxa"/>
            <w:vAlign w:val="bottom"/>
          </w:tcPr>
          <w:p w14:paraId="0E982F37" w14:textId="7E5A0183" w:rsidR="009707E2" w:rsidRPr="009923FE" w:rsidRDefault="00431367" w:rsidP="00754575">
            <w:pPr>
              <w:spacing w:line="300" w:lineRule="exact"/>
              <w:jc w:val="center"/>
              <w:rPr>
                <w:rFonts w:ascii="Arial" w:hAnsi="Arial" w:cs="Arial"/>
                <w:sz w:val="20"/>
                <w:szCs w:val="20"/>
                <w:u w:val="single"/>
              </w:rPr>
            </w:pPr>
            <w:r w:rsidRPr="009923FE">
              <w:rPr>
                <w:rFonts w:ascii="Arial" w:hAnsi="Arial" w:cs="Arial"/>
                <w:sz w:val="20"/>
                <w:szCs w:val="20"/>
                <w:u w:val="single"/>
              </w:rPr>
              <w:t>2023</w:t>
            </w:r>
          </w:p>
        </w:tc>
        <w:tc>
          <w:tcPr>
            <w:tcW w:w="1373" w:type="dxa"/>
            <w:vAlign w:val="bottom"/>
          </w:tcPr>
          <w:p w14:paraId="7F58122A" w14:textId="7B36B1CA" w:rsidR="009707E2" w:rsidRPr="009923FE" w:rsidRDefault="00A76CB8" w:rsidP="00754575">
            <w:pPr>
              <w:spacing w:line="300" w:lineRule="exact"/>
              <w:jc w:val="center"/>
              <w:rPr>
                <w:rFonts w:ascii="Arial" w:hAnsi="Arial" w:cs="Arial"/>
                <w:sz w:val="20"/>
                <w:szCs w:val="20"/>
                <w:u w:val="single"/>
              </w:rPr>
            </w:pPr>
            <w:r w:rsidRPr="009923FE">
              <w:rPr>
                <w:rFonts w:ascii="Arial" w:hAnsi="Arial" w:cs="Arial"/>
                <w:sz w:val="20"/>
                <w:szCs w:val="20"/>
                <w:u w:val="single"/>
              </w:rPr>
              <w:t>2022</w:t>
            </w:r>
          </w:p>
        </w:tc>
        <w:tc>
          <w:tcPr>
            <w:tcW w:w="1372" w:type="dxa"/>
            <w:vAlign w:val="bottom"/>
          </w:tcPr>
          <w:p w14:paraId="70BDD682" w14:textId="34DA9D7E" w:rsidR="009707E2" w:rsidRPr="009923FE" w:rsidRDefault="00431367" w:rsidP="00754575">
            <w:pPr>
              <w:spacing w:line="300" w:lineRule="exact"/>
              <w:jc w:val="center"/>
              <w:rPr>
                <w:rFonts w:ascii="Arial" w:hAnsi="Arial" w:cs="Arial"/>
                <w:sz w:val="20"/>
                <w:szCs w:val="20"/>
                <w:u w:val="single"/>
              </w:rPr>
            </w:pPr>
            <w:r w:rsidRPr="009923FE">
              <w:rPr>
                <w:rFonts w:ascii="Arial" w:hAnsi="Arial" w:cs="Arial"/>
                <w:sz w:val="20"/>
                <w:szCs w:val="20"/>
                <w:u w:val="single"/>
              </w:rPr>
              <w:t>2023</w:t>
            </w:r>
          </w:p>
        </w:tc>
        <w:tc>
          <w:tcPr>
            <w:tcW w:w="1373" w:type="dxa"/>
            <w:vAlign w:val="bottom"/>
          </w:tcPr>
          <w:p w14:paraId="3DDB1FCE" w14:textId="12168912" w:rsidR="009707E2" w:rsidRPr="009923FE" w:rsidRDefault="00A76CB8" w:rsidP="00754575">
            <w:pPr>
              <w:spacing w:line="300" w:lineRule="exact"/>
              <w:jc w:val="center"/>
              <w:rPr>
                <w:rFonts w:ascii="Arial" w:hAnsi="Arial" w:cs="Arial"/>
                <w:sz w:val="20"/>
                <w:szCs w:val="20"/>
                <w:u w:val="single"/>
              </w:rPr>
            </w:pPr>
            <w:r w:rsidRPr="009923FE">
              <w:rPr>
                <w:rFonts w:ascii="Arial" w:hAnsi="Arial" w:cs="Arial"/>
                <w:sz w:val="20"/>
                <w:szCs w:val="20"/>
                <w:u w:val="single"/>
              </w:rPr>
              <w:t>2022</w:t>
            </w:r>
          </w:p>
        </w:tc>
      </w:tr>
      <w:tr w:rsidR="00DB7B7E" w:rsidRPr="009923FE" w14:paraId="2014E216" w14:textId="77777777" w:rsidTr="00007070">
        <w:trPr>
          <w:trHeight w:val="75"/>
        </w:trPr>
        <w:tc>
          <w:tcPr>
            <w:tcW w:w="3798" w:type="dxa"/>
            <w:vAlign w:val="bottom"/>
          </w:tcPr>
          <w:p w14:paraId="6D5E4381" w14:textId="2209FE13" w:rsidR="00DB7B7E" w:rsidRPr="009923FE" w:rsidRDefault="00DB7B7E" w:rsidP="00754575">
            <w:pPr>
              <w:tabs>
                <w:tab w:val="right" w:pos="8100"/>
              </w:tabs>
              <w:spacing w:line="300" w:lineRule="exact"/>
              <w:jc w:val="both"/>
              <w:rPr>
                <w:rFonts w:ascii="Arial" w:hAnsi="Arial" w:cs="Arial"/>
                <w:sz w:val="20"/>
                <w:szCs w:val="20"/>
              </w:rPr>
            </w:pPr>
            <w:r w:rsidRPr="009923FE">
              <w:rPr>
                <w:rFonts w:ascii="Arial" w:hAnsi="Arial" w:cs="Arial"/>
                <w:sz w:val="20"/>
                <w:szCs w:val="20"/>
              </w:rPr>
              <w:t>Short-term employee benefits</w:t>
            </w:r>
          </w:p>
        </w:tc>
        <w:tc>
          <w:tcPr>
            <w:tcW w:w="1372" w:type="dxa"/>
            <w:vAlign w:val="bottom"/>
          </w:tcPr>
          <w:p w14:paraId="54508F4B" w14:textId="023A1D1D" w:rsidR="00DB7B7E" w:rsidRPr="009923FE" w:rsidRDefault="00DB7B7E" w:rsidP="00754575">
            <w:pPr>
              <w:pBdr>
                <w:bottom w:val="single" w:sz="4" w:space="1" w:color="auto"/>
              </w:pBdr>
              <w:tabs>
                <w:tab w:val="decimal" w:pos="954"/>
              </w:tabs>
              <w:spacing w:line="300" w:lineRule="exact"/>
              <w:jc w:val="both"/>
              <w:rPr>
                <w:rFonts w:ascii="Arial" w:hAnsi="Arial" w:cs="Arial"/>
                <w:sz w:val="20"/>
                <w:szCs w:val="20"/>
              </w:rPr>
            </w:pPr>
            <w:r w:rsidRPr="009923FE">
              <w:rPr>
                <w:rFonts w:ascii="Arial" w:hAnsi="Arial" w:cs="Arial"/>
                <w:sz w:val="20"/>
                <w:szCs w:val="20"/>
              </w:rPr>
              <w:t>41</w:t>
            </w:r>
          </w:p>
        </w:tc>
        <w:tc>
          <w:tcPr>
            <w:tcW w:w="1373" w:type="dxa"/>
            <w:vAlign w:val="bottom"/>
          </w:tcPr>
          <w:p w14:paraId="31960B96" w14:textId="413E8F34" w:rsidR="00DB7B7E" w:rsidRPr="009923FE" w:rsidRDefault="00DB7B7E" w:rsidP="00754575">
            <w:pPr>
              <w:pBdr>
                <w:bottom w:val="single" w:sz="4" w:space="1" w:color="auto"/>
              </w:pBdr>
              <w:tabs>
                <w:tab w:val="decimal" w:pos="954"/>
              </w:tabs>
              <w:spacing w:line="300" w:lineRule="exact"/>
              <w:jc w:val="both"/>
              <w:rPr>
                <w:rFonts w:ascii="Arial" w:hAnsi="Arial" w:cs="Arial"/>
                <w:sz w:val="20"/>
                <w:szCs w:val="20"/>
              </w:rPr>
            </w:pPr>
            <w:r w:rsidRPr="009923FE">
              <w:rPr>
                <w:rFonts w:ascii="Arial" w:hAnsi="Arial" w:cs="Arial"/>
                <w:sz w:val="20"/>
                <w:szCs w:val="20"/>
              </w:rPr>
              <w:t>36</w:t>
            </w:r>
          </w:p>
        </w:tc>
        <w:tc>
          <w:tcPr>
            <w:tcW w:w="1372" w:type="dxa"/>
            <w:vAlign w:val="bottom"/>
          </w:tcPr>
          <w:p w14:paraId="64473D13" w14:textId="1808A835" w:rsidR="00DB7B7E" w:rsidRPr="009923FE" w:rsidRDefault="00DB7B7E" w:rsidP="00754575">
            <w:pPr>
              <w:pBdr>
                <w:bottom w:val="single" w:sz="4" w:space="1" w:color="auto"/>
              </w:pBdr>
              <w:tabs>
                <w:tab w:val="decimal" w:pos="954"/>
              </w:tabs>
              <w:spacing w:line="300" w:lineRule="exact"/>
              <w:jc w:val="both"/>
              <w:rPr>
                <w:rFonts w:ascii="Arial" w:hAnsi="Arial" w:cs="Arial"/>
                <w:sz w:val="20"/>
                <w:szCs w:val="20"/>
              </w:rPr>
            </w:pPr>
            <w:r w:rsidRPr="009923FE">
              <w:rPr>
                <w:rFonts w:ascii="Arial" w:hAnsi="Arial" w:cs="Arial"/>
                <w:sz w:val="20"/>
                <w:szCs w:val="20"/>
              </w:rPr>
              <w:t>17</w:t>
            </w:r>
          </w:p>
        </w:tc>
        <w:tc>
          <w:tcPr>
            <w:tcW w:w="1373" w:type="dxa"/>
            <w:vAlign w:val="bottom"/>
          </w:tcPr>
          <w:p w14:paraId="1BFEFBF7" w14:textId="4A9C5D99" w:rsidR="00DB7B7E" w:rsidRPr="009923FE" w:rsidRDefault="00DB7B7E" w:rsidP="00754575">
            <w:pPr>
              <w:pBdr>
                <w:bottom w:val="single" w:sz="4" w:space="1" w:color="auto"/>
              </w:pBdr>
              <w:tabs>
                <w:tab w:val="decimal" w:pos="954"/>
              </w:tabs>
              <w:spacing w:line="300" w:lineRule="exact"/>
              <w:jc w:val="both"/>
              <w:rPr>
                <w:rFonts w:ascii="Arial" w:hAnsi="Arial" w:cs="Arial"/>
                <w:sz w:val="20"/>
                <w:szCs w:val="20"/>
              </w:rPr>
            </w:pPr>
            <w:r w:rsidRPr="009923FE">
              <w:rPr>
                <w:rFonts w:ascii="Arial" w:hAnsi="Arial" w:cs="Arial"/>
                <w:sz w:val="20"/>
                <w:szCs w:val="20"/>
              </w:rPr>
              <w:t>14</w:t>
            </w:r>
          </w:p>
        </w:tc>
      </w:tr>
      <w:tr w:rsidR="00DB7B7E" w:rsidRPr="009923FE" w14:paraId="5DDAED08" w14:textId="77777777" w:rsidTr="00007070">
        <w:trPr>
          <w:trHeight w:val="75"/>
        </w:trPr>
        <w:tc>
          <w:tcPr>
            <w:tcW w:w="3798" w:type="dxa"/>
            <w:vAlign w:val="bottom"/>
          </w:tcPr>
          <w:p w14:paraId="65D343FB" w14:textId="77777777" w:rsidR="00DB7B7E" w:rsidRPr="009923FE" w:rsidRDefault="00DB7B7E" w:rsidP="00754575">
            <w:pPr>
              <w:tabs>
                <w:tab w:val="right" w:pos="8100"/>
              </w:tabs>
              <w:spacing w:line="300" w:lineRule="exact"/>
              <w:jc w:val="both"/>
              <w:rPr>
                <w:rFonts w:ascii="Arial" w:hAnsi="Arial" w:cs="Arial"/>
                <w:sz w:val="20"/>
                <w:szCs w:val="20"/>
              </w:rPr>
            </w:pPr>
            <w:r w:rsidRPr="009923FE">
              <w:rPr>
                <w:rFonts w:ascii="Arial" w:hAnsi="Arial" w:cs="Arial"/>
                <w:sz w:val="20"/>
                <w:szCs w:val="20"/>
              </w:rPr>
              <w:t>Total</w:t>
            </w:r>
          </w:p>
        </w:tc>
        <w:tc>
          <w:tcPr>
            <w:tcW w:w="1372" w:type="dxa"/>
            <w:vAlign w:val="bottom"/>
          </w:tcPr>
          <w:p w14:paraId="74E3E4DF" w14:textId="1F29BA25" w:rsidR="00DB7B7E" w:rsidRPr="009923FE" w:rsidRDefault="00DB7B7E" w:rsidP="00754575">
            <w:pPr>
              <w:pBdr>
                <w:bottom w:val="double" w:sz="4" w:space="1" w:color="auto"/>
              </w:pBdr>
              <w:tabs>
                <w:tab w:val="decimal" w:pos="954"/>
              </w:tabs>
              <w:spacing w:line="300" w:lineRule="exact"/>
              <w:jc w:val="both"/>
              <w:rPr>
                <w:rFonts w:ascii="Arial" w:hAnsi="Arial" w:cs="Arial"/>
                <w:sz w:val="20"/>
                <w:szCs w:val="20"/>
              </w:rPr>
            </w:pPr>
            <w:r w:rsidRPr="009923FE">
              <w:rPr>
                <w:rFonts w:ascii="Arial" w:hAnsi="Arial" w:cs="Arial"/>
                <w:sz w:val="20"/>
                <w:szCs w:val="20"/>
              </w:rPr>
              <w:t>41</w:t>
            </w:r>
          </w:p>
        </w:tc>
        <w:tc>
          <w:tcPr>
            <w:tcW w:w="1373" w:type="dxa"/>
            <w:vAlign w:val="bottom"/>
          </w:tcPr>
          <w:p w14:paraId="65D04668" w14:textId="33D44521" w:rsidR="00DB7B7E" w:rsidRPr="009923FE" w:rsidRDefault="00DB7B7E" w:rsidP="00754575">
            <w:pPr>
              <w:pBdr>
                <w:bottom w:val="double" w:sz="4" w:space="1" w:color="auto"/>
              </w:pBdr>
              <w:tabs>
                <w:tab w:val="decimal" w:pos="954"/>
              </w:tabs>
              <w:spacing w:line="300" w:lineRule="exact"/>
              <w:jc w:val="both"/>
              <w:rPr>
                <w:rFonts w:ascii="Arial" w:hAnsi="Arial" w:cs="Arial"/>
                <w:sz w:val="20"/>
                <w:szCs w:val="20"/>
              </w:rPr>
            </w:pPr>
            <w:r w:rsidRPr="009923FE">
              <w:rPr>
                <w:rFonts w:ascii="Arial" w:hAnsi="Arial" w:cs="Arial"/>
                <w:sz w:val="20"/>
                <w:szCs w:val="20"/>
              </w:rPr>
              <w:t>36</w:t>
            </w:r>
          </w:p>
        </w:tc>
        <w:tc>
          <w:tcPr>
            <w:tcW w:w="1372" w:type="dxa"/>
            <w:vAlign w:val="bottom"/>
          </w:tcPr>
          <w:p w14:paraId="0229E651" w14:textId="716CC78C" w:rsidR="00DB7B7E" w:rsidRPr="009923FE" w:rsidRDefault="00DB7B7E" w:rsidP="00754575">
            <w:pPr>
              <w:pBdr>
                <w:bottom w:val="double" w:sz="4" w:space="1" w:color="auto"/>
              </w:pBdr>
              <w:tabs>
                <w:tab w:val="decimal" w:pos="954"/>
              </w:tabs>
              <w:spacing w:line="300" w:lineRule="exact"/>
              <w:jc w:val="both"/>
              <w:rPr>
                <w:rFonts w:ascii="Arial" w:hAnsi="Arial" w:cs="Arial"/>
                <w:sz w:val="20"/>
                <w:szCs w:val="20"/>
              </w:rPr>
            </w:pPr>
            <w:r w:rsidRPr="009923FE">
              <w:rPr>
                <w:rFonts w:ascii="Arial" w:hAnsi="Arial" w:cs="Arial"/>
                <w:sz w:val="20"/>
                <w:szCs w:val="20"/>
              </w:rPr>
              <w:t>17</w:t>
            </w:r>
          </w:p>
        </w:tc>
        <w:tc>
          <w:tcPr>
            <w:tcW w:w="1373" w:type="dxa"/>
            <w:vAlign w:val="bottom"/>
          </w:tcPr>
          <w:p w14:paraId="1C755F6F" w14:textId="6DAEF1FC" w:rsidR="00DB7B7E" w:rsidRPr="009923FE" w:rsidRDefault="00DB7B7E" w:rsidP="00754575">
            <w:pPr>
              <w:pBdr>
                <w:bottom w:val="double" w:sz="4" w:space="1" w:color="auto"/>
              </w:pBdr>
              <w:tabs>
                <w:tab w:val="decimal" w:pos="954"/>
              </w:tabs>
              <w:spacing w:line="300" w:lineRule="exact"/>
              <w:jc w:val="both"/>
              <w:rPr>
                <w:rFonts w:ascii="Arial" w:hAnsi="Arial" w:cs="Arial"/>
                <w:sz w:val="20"/>
                <w:szCs w:val="20"/>
              </w:rPr>
            </w:pPr>
            <w:r w:rsidRPr="009923FE">
              <w:rPr>
                <w:rFonts w:ascii="Arial" w:hAnsi="Arial" w:cs="Arial"/>
                <w:sz w:val="20"/>
                <w:szCs w:val="20"/>
              </w:rPr>
              <w:t>14</w:t>
            </w:r>
          </w:p>
        </w:tc>
      </w:tr>
    </w:tbl>
    <w:p w14:paraId="2AB832C9" w14:textId="2EB4AFED" w:rsidR="00655613" w:rsidRPr="009923FE" w:rsidRDefault="00655613" w:rsidP="009C73BD">
      <w:pPr>
        <w:spacing w:before="240" w:after="120" w:line="360" w:lineRule="exact"/>
        <w:ind w:firstLine="547"/>
        <w:jc w:val="thaiDistribute"/>
        <w:rPr>
          <w:rFonts w:ascii="Arial" w:hAnsi="Arial" w:cs="Arial"/>
          <w:b/>
          <w:bCs/>
          <w:sz w:val="22"/>
          <w:szCs w:val="22"/>
        </w:rPr>
      </w:pPr>
      <w:r w:rsidRPr="009923FE">
        <w:rPr>
          <w:rFonts w:ascii="Arial" w:hAnsi="Arial" w:cs="Arial"/>
          <w:b/>
          <w:bCs/>
          <w:sz w:val="22"/>
          <w:szCs w:val="22"/>
        </w:rPr>
        <w:t>Significa</w:t>
      </w:r>
      <w:r w:rsidR="00B863F3" w:rsidRPr="009923FE">
        <w:rPr>
          <w:rFonts w:ascii="Arial" w:hAnsi="Arial" w:cs="Arial"/>
          <w:b/>
          <w:bCs/>
          <w:sz w:val="22"/>
          <w:szCs w:val="22"/>
        </w:rPr>
        <w:t>nt agreement</w:t>
      </w:r>
      <w:r w:rsidR="004849AF" w:rsidRPr="009923FE">
        <w:rPr>
          <w:rFonts w:ascii="Arial" w:hAnsi="Arial" w:cs="Arial"/>
          <w:b/>
          <w:bCs/>
          <w:sz w:val="22"/>
          <w:szCs w:val="22"/>
        </w:rPr>
        <w:t>s</w:t>
      </w:r>
      <w:r w:rsidR="00A91EF8" w:rsidRPr="009923FE">
        <w:rPr>
          <w:rFonts w:ascii="Arial" w:hAnsi="Arial" w:cs="Arial"/>
          <w:b/>
          <w:bCs/>
          <w:sz w:val="22"/>
          <w:szCs w:val="22"/>
        </w:rPr>
        <w:t xml:space="preserve"> with related party</w:t>
      </w:r>
    </w:p>
    <w:p w14:paraId="77811CF0" w14:textId="77777777" w:rsidR="00E11E9D" w:rsidRPr="009923FE" w:rsidRDefault="00A91EF8" w:rsidP="009C73BD">
      <w:pPr>
        <w:spacing w:before="120" w:after="120" w:line="360" w:lineRule="exact"/>
        <w:ind w:left="547"/>
        <w:jc w:val="thaiDistribute"/>
        <w:rPr>
          <w:rFonts w:ascii="Arial" w:hAnsi="Arial" w:cs="Arial"/>
          <w:i/>
          <w:iCs/>
          <w:sz w:val="22"/>
          <w:szCs w:val="22"/>
        </w:rPr>
      </w:pPr>
      <w:r w:rsidRPr="009923FE">
        <w:rPr>
          <w:rFonts w:ascii="Arial" w:hAnsi="Arial" w:cs="Arial"/>
          <w:i/>
          <w:iCs/>
          <w:sz w:val="22"/>
          <w:szCs w:val="22"/>
        </w:rPr>
        <w:t>Service agreement</w:t>
      </w:r>
      <w:r w:rsidR="004849AF" w:rsidRPr="009923FE">
        <w:rPr>
          <w:rFonts w:ascii="Arial" w:hAnsi="Arial" w:cs="Arial"/>
          <w:i/>
          <w:iCs/>
          <w:sz w:val="22"/>
          <w:szCs w:val="22"/>
        </w:rPr>
        <w:t>s</w:t>
      </w:r>
    </w:p>
    <w:p w14:paraId="2F400DD0" w14:textId="3941A477" w:rsidR="006065D3" w:rsidRPr="009923FE" w:rsidRDefault="006065D3" w:rsidP="009C73BD">
      <w:pPr>
        <w:spacing w:before="120" w:after="120" w:line="360" w:lineRule="exact"/>
        <w:ind w:left="1080" w:hanging="540"/>
        <w:jc w:val="thaiDistribute"/>
        <w:rPr>
          <w:rFonts w:ascii="Arial" w:hAnsi="Arial" w:cs="Arial"/>
          <w:sz w:val="22"/>
          <w:szCs w:val="22"/>
        </w:rPr>
      </w:pPr>
      <w:r w:rsidRPr="009923FE">
        <w:rPr>
          <w:rFonts w:ascii="Arial" w:hAnsi="Arial" w:cs="Arial"/>
          <w:sz w:val="22"/>
          <w:szCs w:val="22"/>
        </w:rPr>
        <w:t>a)</w:t>
      </w:r>
      <w:r w:rsidRPr="009923FE">
        <w:rPr>
          <w:rFonts w:ascii="Arial" w:hAnsi="Arial" w:cs="Arial"/>
          <w:sz w:val="22"/>
          <w:szCs w:val="22"/>
        </w:rPr>
        <w:tab/>
        <w:t xml:space="preserve">Cambodia Air Traffic Services Co., Ltd., </w:t>
      </w:r>
      <w:r w:rsidR="00D65A17" w:rsidRPr="009923FE">
        <w:rPr>
          <w:rFonts w:ascii="Arial" w:hAnsi="Arial" w:cs="Arial"/>
          <w:sz w:val="22"/>
          <w:szCs w:val="22"/>
        </w:rPr>
        <w:t>a</w:t>
      </w:r>
      <w:r w:rsidRPr="009923FE">
        <w:rPr>
          <w:rFonts w:ascii="Arial" w:hAnsi="Arial" w:cs="Arial"/>
          <w:sz w:val="22"/>
          <w:szCs w:val="22"/>
        </w:rPr>
        <w:t xml:space="preserve"> subsidiary company, entered into                                 a management and consulting service agreement with Samart Corporation Public                Co., Ltd., the parent company of the group. The agreement has a term of </w:t>
      </w:r>
      <w:r w:rsidR="005638A5" w:rsidRPr="009923FE">
        <w:rPr>
          <w:rFonts w:ascii="Arial" w:hAnsi="Arial" w:cs="Arial"/>
          <w:sz w:val="22"/>
          <w:szCs w:val="22"/>
        </w:rPr>
        <w:t>one</w:t>
      </w:r>
      <w:r w:rsidRPr="009923FE">
        <w:rPr>
          <w:rFonts w:ascii="Arial" w:hAnsi="Arial" w:cs="Arial"/>
          <w:sz w:val="22"/>
          <w:szCs w:val="22"/>
        </w:rPr>
        <w:t xml:space="preserve"> year, terminat</w:t>
      </w:r>
      <w:r w:rsidR="002D540E" w:rsidRPr="009923FE">
        <w:rPr>
          <w:rFonts w:ascii="Arial" w:hAnsi="Arial" w:cs="Arial"/>
          <w:sz w:val="22"/>
          <w:szCs w:val="22"/>
        </w:rPr>
        <w:t>ed</w:t>
      </w:r>
      <w:r w:rsidRPr="009923FE">
        <w:rPr>
          <w:rFonts w:ascii="Arial" w:hAnsi="Arial" w:cs="Arial"/>
          <w:sz w:val="22"/>
          <w:szCs w:val="22"/>
        </w:rPr>
        <w:t xml:space="preserve"> in December </w:t>
      </w:r>
      <w:r w:rsidR="00431367" w:rsidRPr="009923FE">
        <w:rPr>
          <w:rFonts w:ascii="Arial" w:hAnsi="Arial" w:cs="Arial"/>
          <w:sz w:val="22"/>
          <w:szCs w:val="22"/>
        </w:rPr>
        <w:t>2023</w:t>
      </w:r>
      <w:r w:rsidRPr="009923FE">
        <w:rPr>
          <w:rFonts w:ascii="Arial" w:hAnsi="Arial" w:cs="Arial"/>
          <w:sz w:val="22"/>
          <w:szCs w:val="22"/>
        </w:rPr>
        <w:t xml:space="preserve">, and requires the subsidiary to pay a monthly service fee of approximately USD </w:t>
      </w:r>
      <w:r w:rsidR="00DB7B7E" w:rsidRPr="009923FE">
        <w:rPr>
          <w:rFonts w:ascii="Arial" w:hAnsi="Arial" w:cs="Arial"/>
          <w:sz w:val="22"/>
          <w:szCs w:val="22"/>
        </w:rPr>
        <w:t>0.04</w:t>
      </w:r>
      <w:r w:rsidRPr="009923FE">
        <w:rPr>
          <w:rFonts w:ascii="Arial" w:hAnsi="Arial" w:cs="Arial"/>
          <w:sz w:val="22"/>
          <w:szCs w:val="22"/>
        </w:rPr>
        <w:t xml:space="preserve"> million </w:t>
      </w:r>
      <w:r w:rsidR="009707E2" w:rsidRPr="009923FE">
        <w:rPr>
          <w:rFonts w:ascii="Arial" w:hAnsi="Arial" w:cs="Arial"/>
          <w:sz w:val="22"/>
          <w:szCs w:val="22"/>
        </w:rPr>
        <w:t>(</w:t>
      </w:r>
      <w:r w:rsidR="00A76CB8" w:rsidRPr="009923FE">
        <w:rPr>
          <w:rFonts w:ascii="Arial" w:hAnsi="Arial" w:cs="Arial"/>
          <w:sz w:val="22"/>
          <w:szCs w:val="22"/>
        </w:rPr>
        <w:t>2022</w:t>
      </w:r>
      <w:r w:rsidR="00113DFB" w:rsidRPr="009923FE">
        <w:rPr>
          <w:rFonts w:ascii="Arial" w:hAnsi="Arial" w:cs="Arial"/>
          <w:sz w:val="22"/>
          <w:szCs w:val="22"/>
        </w:rPr>
        <w:t>:</w:t>
      </w:r>
      <w:r w:rsidRPr="009923FE">
        <w:rPr>
          <w:rFonts w:ascii="Arial" w:hAnsi="Arial" w:cs="Arial"/>
          <w:sz w:val="22"/>
          <w:szCs w:val="22"/>
        </w:rPr>
        <w:t xml:space="preserve"> USD 0.</w:t>
      </w:r>
      <w:r w:rsidR="00C87263" w:rsidRPr="009923FE">
        <w:rPr>
          <w:rFonts w:ascii="Arial" w:hAnsi="Arial" w:cs="Arial"/>
          <w:sz w:val="22"/>
          <w:szCs w:val="22"/>
        </w:rPr>
        <w:t>04</w:t>
      </w:r>
      <w:r w:rsidRPr="009923FE">
        <w:rPr>
          <w:rFonts w:ascii="Arial" w:hAnsi="Arial" w:cs="Arial"/>
          <w:sz w:val="22"/>
          <w:szCs w:val="22"/>
        </w:rPr>
        <w:t xml:space="preserve"> million).</w:t>
      </w:r>
    </w:p>
    <w:p w14:paraId="475EAA52" w14:textId="799667F2" w:rsidR="006065D3" w:rsidRPr="009923FE" w:rsidRDefault="006065D3" w:rsidP="009C73BD">
      <w:pPr>
        <w:spacing w:before="120" w:after="120" w:line="360" w:lineRule="exact"/>
        <w:ind w:left="1080" w:hanging="540"/>
        <w:jc w:val="thaiDistribute"/>
        <w:rPr>
          <w:rFonts w:ascii="Arial" w:hAnsi="Arial" w:cs="Arial"/>
          <w:sz w:val="22"/>
          <w:szCs w:val="22"/>
        </w:rPr>
      </w:pPr>
      <w:r w:rsidRPr="009923FE">
        <w:rPr>
          <w:rFonts w:ascii="Arial" w:hAnsi="Arial" w:cs="Arial"/>
          <w:sz w:val="22"/>
          <w:szCs w:val="22"/>
        </w:rPr>
        <w:t>b)</w:t>
      </w:r>
      <w:r w:rsidRPr="009923FE">
        <w:rPr>
          <w:rFonts w:ascii="Arial" w:hAnsi="Arial" w:cs="Arial"/>
          <w:sz w:val="22"/>
          <w:szCs w:val="22"/>
        </w:rPr>
        <w:tab/>
        <w:t xml:space="preserve">The Company entered into smart managed security service agreement with Samart Corporation Public Co., Ltd., the parent company of the group. The agreement </w:t>
      </w:r>
      <w:r w:rsidR="00D65A17" w:rsidRPr="009923FE">
        <w:rPr>
          <w:rFonts w:ascii="Arial" w:hAnsi="Arial" w:cs="Arial"/>
          <w:sz w:val="22"/>
          <w:szCs w:val="22"/>
        </w:rPr>
        <w:t>has</w:t>
      </w:r>
      <w:r w:rsidRPr="009923FE">
        <w:rPr>
          <w:rFonts w:ascii="Arial" w:hAnsi="Arial" w:cs="Arial"/>
          <w:sz w:val="22"/>
          <w:szCs w:val="22"/>
        </w:rPr>
        <w:t xml:space="preserve"> </w:t>
      </w:r>
      <w:r w:rsidR="00695B70" w:rsidRPr="009923FE">
        <w:rPr>
          <w:rFonts w:ascii="Arial" w:hAnsi="Arial" w:cs="Arial"/>
          <w:sz w:val="22"/>
          <w:szCs w:val="22"/>
        </w:rPr>
        <w:t xml:space="preserve">a </w:t>
      </w:r>
      <w:r w:rsidRPr="009923FE">
        <w:rPr>
          <w:rFonts w:ascii="Arial" w:hAnsi="Arial" w:cs="Arial"/>
          <w:sz w:val="22"/>
          <w:szCs w:val="22"/>
        </w:rPr>
        <w:t xml:space="preserve">term of </w:t>
      </w:r>
      <w:r w:rsidR="00D65A17" w:rsidRPr="009923FE">
        <w:rPr>
          <w:rFonts w:ascii="Arial" w:hAnsi="Arial" w:cs="Arial"/>
          <w:sz w:val="22"/>
          <w:szCs w:val="22"/>
        </w:rPr>
        <w:t>one year</w:t>
      </w:r>
      <w:r w:rsidRPr="009923FE">
        <w:rPr>
          <w:rFonts w:ascii="Arial" w:hAnsi="Arial" w:cs="Arial"/>
          <w:sz w:val="22"/>
          <w:szCs w:val="22"/>
        </w:rPr>
        <w:t xml:space="preserve"> and terminat</w:t>
      </w:r>
      <w:r w:rsidR="002D540E" w:rsidRPr="009923FE">
        <w:rPr>
          <w:rFonts w:ascii="Arial" w:hAnsi="Arial" w:cs="Arial"/>
          <w:sz w:val="22"/>
          <w:szCs w:val="22"/>
        </w:rPr>
        <w:t>ed</w:t>
      </w:r>
      <w:r w:rsidRPr="009923FE">
        <w:rPr>
          <w:rFonts w:ascii="Arial" w:hAnsi="Arial" w:cs="Arial"/>
          <w:sz w:val="22"/>
          <w:szCs w:val="22"/>
        </w:rPr>
        <w:t xml:space="preserve"> in December </w:t>
      </w:r>
      <w:r w:rsidR="00431367" w:rsidRPr="009923FE">
        <w:rPr>
          <w:rFonts w:ascii="Arial" w:hAnsi="Arial" w:cs="Arial"/>
          <w:sz w:val="22"/>
          <w:szCs w:val="22"/>
        </w:rPr>
        <w:t>2023</w:t>
      </w:r>
      <w:r w:rsidRPr="009923FE">
        <w:rPr>
          <w:rFonts w:ascii="Arial" w:hAnsi="Arial" w:cs="Arial"/>
          <w:sz w:val="22"/>
          <w:szCs w:val="22"/>
        </w:rPr>
        <w:t xml:space="preserve">, the Company has to pay a </w:t>
      </w:r>
      <w:proofErr w:type="gramStart"/>
      <w:r w:rsidRPr="009923FE">
        <w:rPr>
          <w:rFonts w:ascii="Arial" w:hAnsi="Arial" w:cs="Arial"/>
          <w:sz w:val="22"/>
          <w:szCs w:val="22"/>
        </w:rPr>
        <w:t>monthly service fees</w:t>
      </w:r>
      <w:proofErr w:type="gramEnd"/>
      <w:r w:rsidRPr="009923FE">
        <w:rPr>
          <w:rFonts w:ascii="Arial" w:hAnsi="Arial" w:cs="Arial"/>
          <w:sz w:val="22"/>
          <w:szCs w:val="22"/>
        </w:rPr>
        <w:t xml:space="preserve"> of approximately Baht </w:t>
      </w:r>
      <w:r w:rsidR="00DB7B7E" w:rsidRPr="009923FE">
        <w:rPr>
          <w:rFonts w:ascii="Arial" w:hAnsi="Arial" w:cs="Arial"/>
          <w:sz w:val="22"/>
          <w:szCs w:val="22"/>
        </w:rPr>
        <w:t>0.5</w:t>
      </w:r>
      <w:r w:rsidRPr="009923FE">
        <w:rPr>
          <w:rFonts w:ascii="Arial" w:hAnsi="Arial" w:cs="Arial"/>
          <w:sz w:val="22"/>
          <w:szCs w:val="22"/>
        </w:rPr>
        <w:t xml:space="preserve"> million</w:t>
      </w:r>
      <w:r w:rsidR="00F25536" w:rsidRPr="009923FE">
        <w:rPr>
          <w:rFonts w:ascii="Arial" w:hAnsi="Arial" w:cs="Arial"/>
          <w:sz w:val="22"/>
          <w:szCs w:val="22"/>
        </w:rPr>
        <w:t xml:space="preserve"> </w:t>
      </w:r>
      <w:r w:rsidR="009707E2" w:rsidRPr="009923FE">
        <w:rPr>
          <w:rFonts w:ascii="Arial" w:hAnsi="Arial" w:cs="Arial"/>
          <w:sz w:val="22"/>
          <w:szCs w:val="22"/>
        </w:rPr>
        <w:t>(</w:t>
      </w:r>
      <w:r w:rsidR="00A76CB8" w:rsidRPr="009923FE">
        <w:rPr>
          <w:rFonts w:ascii="Arial" w:hAnsi="Arial" w:cs="Arial"/>
          <w:sz w:val="22"/>
          <w:szCs w:val="22"/>
        </w:rPr>
        <w:t>2022</w:t>
      </w:r>
      <w:r w:rsidR="00113DFB" w:rsidRPr="009923FE">
        <w:rPr>
          <w:rFonts w:ascii="Arial" w:hAnsi="Arial" w:cs="Arial"/>
          <w:sz w:val="22"/>
          <w:szCs w:val="22"/>
        </w:rPr>
        <w:t>:</w:t>
      </w:r>
      <w:r w:rsidR="00F25536" w:rsidRPr="009923FE">
        <w:rPr>
          <w:rFonts w:ascii="Arial" w:hAnsi="Arial" w:cs="Arial"/>
          <w:sz w:val="22"/>
          <w:szCs w:val="22"/>
        </w:rPr>
        <w:t xml:space="preserve"> </w:t>
      </w:r>
      <w:r w:rsidR="00C87263" w:rsidRPr="009923FE">
        <w:rPr>
          <w:rFonts w:ascii="Arial" w:hAnsi="Arial" w:cs="Arial"/>
          <w:sz w:val="22"/>
          <w:szCs w:val="22"/>
        </w:rPr>
        <w:t xml:space="preserve">Baht </w:t>
      </w:r>
      <w:r w:rsidR="00113DFB" w:rsidRPr="009923FE">
        <w:rPr>
          <w:rFonts w:ascii="Arial" w:hAnsi="Arial" w:cs="Arial"/>
          <w:sz w:val="22"/>
          <w:szCs w:val="22"/>
        </w:rPr>
        <w:t>0.5</w:t>
      </w:r>
      <w:r w:rsidR="00C87263" w:rsidRPr="009923FE">
        <w:rPr>
          <w:rFonts w:ascii="Arial" w:hAnsi="Arial" w:cs="Arial"/>
          <w:sz w:val="22"/>
          <w:szCs w:val="22"/>
        </w:rPr>
        <w:t xml:space="preserve"> million</w:t>
      </w:r>
      <w:r w:rsidR="00F25536" w:rsidRPr="009923FE">
        <w:rPr>
          <w:rFonts w:ascii="Arial" w:hAnsi="Arial" w:cs="Arial"/>
          <w:sz w:val="22"/>
          <w:szCs w:val="22"/>
        </w:rPr>
        <w:t>).</w:t>
      </w:r>
    </w:p>
    <w:p w14:paraId="15B8E9C1" w14:textId="1A6EF65A" w:rsidR="00587150" w:rsidRPr="009923FE" w:rsidRDefault="00A20981" w:rsidP="009C73BD">
      <w:pPr>
        <w:tabs>
          <w:tab w:val="left" w:pos="900"/>
          <w:tab w:val="left" w:pos="1440"/>
          <w:tab w:val="right" w:pos="5490"/>
          <w:tab w:val="right" w:pos="7740"/>
          <w:tab w:val="right" w:pos="9180"/>
        </w:tabs>
        <w:spacing w:before="120" w:after="120" w:line="360" w:lineRule="exact"/>
        <w:ind w:left="547" w:hanging="547"/>
        <w:jc w:val="thaiDistribute"/>
        <w:rPr>
          <w:rFonts w:ascii="Arial" w:hAnsi="Arial" w:cs="Arial"/>
          <w:b/>
          <w:bCs/>
          <w:sz w:val="22"/>
          <w:szCs w:val="22"/>
        </w:rPr>
      </w:pPr>
      <w:r w:rsidRPr="009923FE">
        <w:rPr>
          <w:rFonts w:ascii="Arial" w:hAnsi="Arial" w:cs="Arial"/>
          <w:b/>
          <w:bCs/>
          <w:sz w:val="22"/>
          <w:szCs w:val="22"/>
        </w:rPr>
        <w:t>7</w:t>
      </w:r>
      <w:r w:rsidR="00587150" w:rsidRPr="009923FE">
        <w:rPr>
          <w:rFonts w:ascii="Arial" w:hAnsi="Arial" w:cs="Arial"/>
          <w:b/>
          <w:bCs/>
          <w:sz w:val="22"/>
          <w:szCs w:val="22"/>
          <w:cs/>
        </w:rPr>
        <w:t>.</w:t>
      </w:r>
      <w:r w:rsidR="00587150" w:rsidRPr="009923FE">
        <w:rPr>
          <w:rFonts w:ascii="Arial" w:hAnsi="Arial" w:cs="Arial"/>
          <w:b/>
          <w:bCs/>
          <w:sz w:val="22"/>
          <w:szCs w:val="22"/>
          <w:cs/>
        </w:rPr>
        <w:tab/>
      </w:r>
      <w:r w:rsidR="00587150" w:rsidRPr="009923FE">
        <w:rPr>
          <w:rFonts w:ascii="Arial" w:hAnsi="Arial" w:cs="Arial"/>
          <w:b/>
          <w:bCs/>
          <w:sz w:val="22"/>
          <w:szCs w:val="22"/>
        </w:rPr>
        <w:t>Cash and cash equivalents</w:t>
      </w:r>
    </w:p>
    <w:tbl>
      <w:tblPr>
        <w:tblW w:w="9288" w:type="dxa"/>
        <w:tblInd w:w="450" w:type="dxa"/>
        <w:tblLayout w:type="fixed"/>
        <w:tblLook w:val="04A0" w:firstRow="1" w:lastRow="0" w:firstColumn="1" w:lastColumn="0" w:noHBand="0" w:noVBand="1"/>
      </w:tblPr>
      <w:tblGrid>
        <w:gridCol w:w="3798"/>
        <w:gridCol w:w="1372"/>
        <w:gridCol w:w="1373"/>
        <w:gridCol w:w="1372"/>
        <w:gridCol w:w="1373"/>
      </w:tblGrid>
      <w:tr w:rsidR="00587150" w:rsidRPr="009923FE" w14:paraId="0EC87546" w14:textId="77777777" w:rsidTr="00F25536">
        <w:tc>
          <w:tcPr>
            <w:tcW w:w="9288" w:type="dxa"/>
            <w:gridSpan w:val="5"/>
            <w:vAlign w:val="bottom"/>
          </w:tcPr>
          <w:p w14:paraId="71EC3C0B" w14:textId="77777777" w:rsidR="00587150" w:rsidRPr="009923FE" w:rsidRDefault="00587150" w:rsidP="009C73BD">
            <w:pPr>
              <w:tabs>
                <w:tab w:val="left" w:pos="600"/>
                <w:tab w:val="left" w:pos="900"/>
                <w:tab w:val="right" w:pos="7280"/>
                <w:tab w:val="right" w:pos="8540"/>
              </w:tabs>
              <w:spacing w:line="320" w:lineRule="exact"/>
              <w:jc w:val="right"/>
              <w:rPr>
                <w:rFonts w:ascii="Arial" w:hAnsi="Arial" w:cs="Arial"/>
                <w:sz w:val="20"/>
                <w:szCs w:val="20"/>
                <w:cs/>
              </w:rPr>
            </w:pPr>
            <w:r w:rsidRPr="009923FE">
              <w:rPr>
                <w:rFonts w:ascii="Arial" w:hAnsi="Arial" w:cs="Arial"/>
                <w:sz w:val="20"/>
                <w:szCs w:val="20"/>
              </w:rPr>
              <w:t>(Unit: Thousand Baht)</w:t>
            </w:r>
          </w:p>
        </w:tc>
      </w:tr>
      <w:tr w:rsidR="00587150" w:rsidRPr="009923FE" w14:paraId="0F8E8D77" w14:textId="77777777" w:rsidTr="00F25536">
        <w:tc>
          <w:tcPr>
            <w:tcW w:w="3798" w:type="dxa"/>
            <w:vAlign w:val="bottom"/>
          </w:tcPr>
          <w:p w14:paraId="3B47BAE6" w14:textId="77777777" w:rsidR="00587150" w:rsidRPr="009923FE" w:rsidRDefault="00587150" w:rsidP="009C73BD">
            <w:pPr>
              <w:tabs>
                <w:tab w:val="left" w:pos="600"/>
                <w:tab w:val="left" w:pos="900"/>
                <w:tab w:val="right" w:pos="7280"/>
                <w:tab w:val="right" w:pos="8540"/>
              </w:tabs>
              <w:spacing w:line="320" w:lineRule="exact"/>
              <w:jc w:val="center"/>
              <w:rPr>
                <w:rFonts w:ascii="Arial" w:hAnsi="Arial" w:cs="Arial"/>
                <w:sz w:val="20"/>
                <w:szCs w:val="20"/>
              </w:rPr>
            </w:pPr>
          </w:p>
        </w:tc>
        <w:tc>
          <w:tcPr>
            <w:tcW w:w="2745" w:type="dxa"/>
            <w:gridSpan w:val="2"/>
            <w:vAlign w:val="bottom"/>
          </w:tcPr>
          <w:p w14:paraId="49D9D36F" w14:textId="77777777" w:rsidR="00587150" w:rsidRPr="009923FE" w:rsidRDefault="00587150" w:rsidP="009C73BD">
            <w:pPr>
              <w:pBdr>
                <w:bottom w:val="single" w:sz="4" w:space="1" w:color="auto"/>
              </w:pBdr>
              <w:tabs>
                <w:tab w:val="left" w:pos="600"/>
                <w:tab w:val="left" w:pos="900"/>
                <w:tab w:val="right" w:pos="7280"/>
                <w:tab w:val="right" w:pos="8540"/>
              </w:tabs>
              <w:spacing w:line="320" w:lineRule="exact"/>
              <w:jc w:val="center"/>
              <w:rPr>
                <w:rFonts w:ascii="Arial" w:hAnsi="Arial" w:cs="Arial"/>
                <w:sz w:val="20"/>
                <w:szCs w:val="20"/>
              </w:rPr>
            </w:pPr>
            <w:r w:rsidRPr="009923FE">
              <w:rPr>
                <w:rFonts w:ascii="Arial" w:hAnsi="Arial" w:cs="Arial"/>
                <w:sz w:val="20"/>
                <w:szCs w:val="20"/>
              </w:rPr>
              <w:t>Consolidated                              financial statements</w:t>
            </w:r>
          </w:p>
        </w:tc>
        <w:tc>
          <w:tcPr>
            <w:tcW w:w="2745" w:type="dxa"/>
            <w:gridSpan w:val="2"/>
            <w:vAlign w:val="bottom"/>
          </w:tcPr>
          <w:p w14:paraId="449126E9" w14:textId="77777777" w:rsidR="00587150" w:rsidRPr="009923FE" w:rsidRDefault="00587150" w:rsidP="009C73BD">
            <w:pPr>
              <w:pBdr>
                <w:bottom w:val="single" w:sz="4" w:space="1" w:color="auto"/>
              </w:pBdr>
              <w:tabs>
                <w:tab w:val="left" w:pos="600"/>
                <w:tab w:val="left" w:pos="900"/>
                <w:tab w:val="right" w:pos="7280"/>
                <w:tab w:val="right" w:pos="8540"/>
              </w:tabs>
              <w:spacing w:line="320" w:lineRule="exact"/>
              <w:jc w:val="center"/>
              <w:rPr>
                <w:rFonts w:ascii="Arial" w:hAnsi="Arial" w:cs="Arial"/>
                <w:sz w:val="20"/>
                <w:szCs w:val="20"/>
              </w:rPr>
            </w:pPr>
            <w:r w:rsidRPr="009923FE">
              <w:rPr>
                <w:rFonts w:ascii="Arial" w:hAnsi="Arial" w:cs="Arial"/>
                <w:sz w:val="20"/>
                <w:szCs w:val="20"/>
              </w:rPr>
              <w:t>Separate                                       financial statements</w:t>
            </w:r>
          </w:p>
        </w:tc>
      </w:tr>
      <w:tr w:rsidR="009707E2" w:rsidRPr="009923FE" w14:paraId="425A6C69" w14:textId="77777777" w:rsidTr="00F25536">
        <w:trPr>
          <w:trHeight w:val="279"/>
        </w:trPr>
        <w:tc>
          <w:tcPr>
            <w:tcW w:w="3798" w:type="dxa"/>
            <w:vAlign w:val="bottom"/>
          </w:tcPr>
          <w:p w14:paraId="6AD5D962" w14:textId="77777777" w:rsidR="009707E2" w:rsidRPr="009923FE" w:rsidRDefault="009707E2" w:rsidP="009C73BD">
            <w:pPr>
              <w:tabs>
                <w:tab w:val="decimal" w:pos="1062"/>
              </w:tabs>
              <w:spacing w:line="320" w:lineRule="exact"/>
              <w:ind w:left="-18"/>
              <w:jc w:val="both"/>
              <w:rPr>
                <w:rFonts w:ascii="Arial" w:hAnsi="Arial" w:cs="Arial"/>
                <w:sz w:val="20"/>
                <w:szCs w:val="20"/>
              </w:rPr>
            </w:pPr>
          </w:p>
        </w:tc>
        <w:tc>
          <w:tcPr>
            <w:tcW w:w="1372" w:type="dxa"/>
            <w:vAlign w:val="bottom"/>
          </w:tcPr>
          <w:p w14:paraId="2901658F" w14:textId="0C87F8C2" w:rsidR="009707E2" w:rsidRPr="009923FE" w:rsidRDefault="00431367" w:rsidP="009C73BD">
            <w:pPr>
              <w:tabs>
                <w:tab w:val="left" w:pos="600"/>
                <w:tab w:val="left" w:pos="900"/>
                <w:tab w:val="right" w:pos="7280"/>
                <w:tab w:val="right" w:pos="8540"/>
              </w:tabs>
              <w:spacing w:line="320" w:lineRule="exact"/>
              <w:jc w:val="center"/>
              <w:rPr>
                <w:rFonts w:ascii="Arial" w:hAnsi="Arial" w:cs="Arial"/>
                <w:sz w:val="20"/>
                <w:szCs w:val="20"/>
                <w:u w:val="single"/>
              </w:rPr>
            </w:pPr>
            <w:r w:rsidRPr="009923FE">
              <w:rPr>
                <w:rFonts w:ascii="Arial" w:hAnsi="Arial" w:cs="Arial"/>
                <w:sz w:val="20"/>
                <w:szCs w:val="20"/>
                <w:u w:val="single"/>
              </w:rPr>
              <w:t>2023</w:t>
            </w:r>
          </w:p>
        </w:tc>
        <w:tc>
          <w:tcPr>
            <w:tcW w:w="1373" w:type="dxa"/>
            <w:vAlign w:val="bottom"/>
          </w:tcPr>
          <w:p w14:paraId="35A1FA96" w14:textId="26626615" w:rsidR="009707E2" w:rsidRPr="009923FE" w:rsidRDefault="00A76CB8" w:rsidP="009C73BD">
            <w:pPr>
              <w:tabs>
                <w:tab w:val="left" w:pos="600"/>
                <w:tab w:val="left" w:pos="900"/>
                <w:tab w:val="right" w:pos="7280"/>
                <w:tab w:val="right" w:pos="8540"/>
              </w:tabs>
              <w:spacing w:line="320" w:lineRule="exact"/>
              <w:jc w:val="center"/>
              <w:rPr>
                <w:rFonts w:ascii="Arial" w:hAnsi="Arial" w:cs="Arial"/>
                <w:sz w:val="20"/>
                <w:szCs w:val="20"/>
                <w:u w:val="single"/>
              </w:rPr>
            </w:pPr>
            <w:r w:rsidRPr="009923FE">
              <w:rPr>
                <w:rFonts w:ascii="Arial" w:hAnsi="Arial" w:cs="Arial"/>
                <w:sz w:val="20"/>
                <w:szCs w:val="20"/>
                <w:u w:val="single"/>
              </w:rPr>
              <w:t>2022</w:t>
            </w:r>
          </w:p>
        </w:tc>
        <w:tc>
          <w:tcPr>
            <w:tcW w:w="1372" w:type="dxa"/>
            <w:vAlign w:val="bottom"/>
          </w:tcPr>
          <w:p w14:paraId="22172BF4" w14:textId="6C0B7B9B" w:rsidR="009707E2" w:rsidRPr="009923FE" w:rsidRDefault="00431367" w:rsidP="009C73BD">
            <w:pPr>
              <w:tabs>
                <w:tab w:val="left" w:pos="600"/>
                <w:tab w:val="left" w:pos="900"/>
                <w:tab w:val="right" w:pos="7280"/>
                <w:tab w:val="right" w:pos="8540"/>
              </w:tabs>
              <w:spacing w:line="320" w:lineRule="exact"/>
              <w:jc w:val="center"/>
              <w:rPr>
                <w:rFonts w:ascii="Arial" w:hAnsi="Arial" w:cs="Arial"/>
                <w:sz w:val="20"/>
                <w:szCs w:val="20"/>
                <w:u w:val="single"/>
              </w:rPr>
            </w:pPr>
            <w:r w:rsidRPr="009923FE">
              <w:rPr>
                <w:rFonts w:ascii="Arial" w:hAnsi="Arial" w:cs="Arial"/>
                <w:sz w:val="20"/>
                <w:szCs w:val="20"/>
                <w:u w:val="single"/>
              </w:rPr>
              <w:t>2023</w:t>
            </w:r>
          </w:p>
        </w:tc>
        <w:tc>
          <w:tcPr>
            <w:tcW w:w="1373" w:type="dxa"/>
            <w:vAlign w:val="bottom"/>
          </w:tcPr>
          <w:p w14:paraId="6DFDF2D9" w14:textId="2DAF9BF0" w:rsidR="009707E2" w:rsidRPr="009923FE" w:rsidRDefault="00A76CB8" w:rsidP="009C73BD">
            <w:pPr>
              <w:tabs>
                <w:tab w:val="left" w:pos="600"/>
                <w:tab w:val="left" w:pos="900"/>
                <w:tab w:val="right" w:pos="7280"/>
                <w:tab w:val="right" w:pos="8540"/>
              </w:tabs>
              <w:spacing w:line="320" w:lineRule="exact"/>
              <w:jc w:val="center"/>
              <w:rPr>
                <w:rFonts w:ascii="Arial" w:hAnsi="Arial" w:cs="Arial"/>
                <w:sz w:val="20"/>
                <w:szCs w:val="20"/>
                <w:u w:val="single"/>
              </w:rPr>
            </w:pPr>
            <w:r w:rsidRPr="009923FE">
              <w:rPr>
                <w:rFonts w:ascii="Arial" w:hAnsi="Arial" w:cs="Arial"/>
                <w:sz w:val="20"/>
                <w:szCs w:val="20"/>
                <w:u w:val="single"/>
              </w:rPr>
              <w:t>2022</w:t>
            </w:r>
          </w:p>
        </w:tc>
      </w:tr>
      <w:tr w:rsidR="00DB7B7E" w:rsidRPr="009923FE" w14:paraId="28B5EAB8" w14:textId="77777777" w:rsidTr="003F733B">
        <w:tc>
          <w:tcPr>
            <w:tcW w:w="3798" w:type="dxa"/>
            <w:vAlign w:val="bottom"/>
          </w:tcPr>
          <w:p w14:paraId="21FDE278" w14:textId="77777777" w:rsidR="00DB7B7E" w:rsidRPr="009923FE" w:rsidRDefault="00DB7B7E" w:rsidP="009C73BD">
            <w:pPr>
              <w:tabs>
                <w:tab w:val="left" w:pos="600"/>
                <w:tab w:val="left" w:pos="900"/>
                <w:tab w:val="right" w:pos="7280"/>
                <w:tab w:val="right" w:pos="8540"/>
              </w:tabs>
              <w:spacing w:line="320" w:lineRule="exact"/>
              <w:jc w:val="thaiDistribute"/>
              <w:rPr>
                <w:rFonts w:ascii="Arial" w:hAnsi="Arial" w:cs="Arial"/>
                <w:sz w:val="20"/>
                <w:szCs w:val="20"/>
                <w:cs/>
              </w:rPr>
            </w:pPr>
            <w:r w:rsidRPr="009923FE">
              <w:rPr>
                <w:rFonts w:ascii="Arial" w:hAnsi="Arial" w:cs="Arial"/>
                <w:sz w:val="20"/>
                <w:szCs w:val="20"/>
              </w:rPr>
              <w:t>Cash</w:t>
            </w:r>
          </w:p>
        </w:tc>
        <w:tc>
          <w:tcPr>
            <w:tcW w:w="1372" w:type="dxa"/>
            <w:vAlign w:val="bottom"/>
          </w:tcPr>
          <w:p w14:paraId="23E5E5C5" w14:textId="63722825" w:rsidR="00DB7B7E" w:rsidRPr="009923FE" w:rsidRDefault="00DB7B7E" w:rsidP="009C73BD">
            <w:pPr>
              <w:tabs>
                <w:tab w:val="decimal" w:pos="1055"/>
              </w:tabs>
              <w:spacing w:line="320" w:lineRule="exact"/>
              <w:ind w:left="-18"/>
              <w:jc w:val="both"/>
              <w:rPr>
                <w:rFonts w:ascii="Arial" w:hAnsi="Arial" w:cs="Arial"/>
                <w:sz w:val="20"/>
                <w:szCs w:val="20"/>
              </w:rPr>
            </w:pPr>
            <w:r w:rsidRPr="009923FE">
              <w:rPr>
                <w:rFonts w:ascii="Arial" w:hAnsi="Arial" w:cs="Arial"/>
                <w:sz w:val="20"/>
                <w:szCs w:val="20"/>
              </w:rPr>
              <w:t>162</w:t>
            </w:r>
          </w:p>
        </w:tc>
        <w:tc>
          <w:tcPr>
            <w:tcW w:w="1373" w:type="dxa"/>
            <w:vAlign w:val="bottom"/>
          </w:tcPr>
          <w:p w14:paraId="45AC77AE" w14:textId="60D96A39" w:rsidR="00DB7B7E" w:rsidRPr="009923FE" w:rsidRDefault="00DB7B7E" w:rsidP="009C73BD">
            <w:pPr>
              <w:tabs>
                <w:tab w:val="decimal" w:pos="1055"/>
              </w:tabs>
              <w:spacing w:line="320" w:lineRule="exact"/>
              <w:ind w:left="-18"/>
              <w:jc w:val="both"/>
              <w:rPr>
                <w:rFonts w:ascii="Arial" w:hAnsi="Arial" w:cs="Arial"/>
                <w:sz w:val="20"/>
                <w:szCs w:val="20"/>
              </w:rPr>
            </w:pPr>
            <w:r w:rsidRPr="009923FE">
              <w:rPr>
                <w:rFonts w:ascii="Arial" w:hAnsi="Arial" w:cs="Arial" w:hint="cs"/>
                <w:sz w:val="20"/>
                <w:szCs w:val="20"/>
              </w:rPr>
              <w:t>190</w:t>
            </w:r>
          </w:p>
        </w:tc>
        <w:tc>
          <w:tcPr>
            <w:tcW w:w="1372" w:type="dxa"/>
            <w:vAlign w:val="bottom"/>
          </w:tcPr>
          <w:p w14:paraId="04782222" w14:textId="0FCCED71" w:rsidR="00DB7B7E" w:rsidRPr="009923FE" w:rsidRDefault="00DB7B7E" w:rsidP="009C73BD">
            <w:pPr>
              <w:tabs>
                <w:tab w:val="decimal" w:pos="1055"/>
              </w:tabs>
              <w:spacing w:line="320" w:lineRule="exact"/>
              <w:ind w:left="-18"/>
              <w:jc w:val="both"/>
              <w:rPr>
                <w:rFonts w:ascii="Arial" w:hAnsi="Arial" w:cs="Arial"/>
                <w:sz w:val="20"/>
                <w:szCs w:val="20"/>
              </w:rPr>
            </w:pPr>
            <w:r w:rsidRPr="009923FE">
              <w:rPr>
                <w:rFonts w:ascii="Arial" w:hAnsi="Arial" w:cs="Arial"/>
                <w:sz w:val="20"/>
                <w:szCs w:val="20"/>
              </w:rPr>
              <w:t>5</w:t>
            </w:r>
          </w:p>
        </w:tc>
        <w:tc>
          <w:tcPr>
            <w:tcW w:w="1373" w:type="dxa"/>
          </w:tcPr>
          <w:p w14:paraId="0FC2369D" w14:textId="5C40EA08" w:rsidR="00DB7B7E" w:rsidRPr="009923FE" w:rsidRDefault="00DB7B7E" w:rsidP="009C73BD">
            <w:pPr>
              <w:tabs>
                <w:tab w:val="decimal" w:pos="1055"/>
              </w:tabs>
              <w:spacing w:line="320" w:lineRule="exact"/>
              <w:ind w:left="-18"/>
              <w:jc w:val="both"/>
              <w:rPr>
                <w:rFonts w:ascii="Arial" w:hAnsi="Arial" w:cs="Arial"/>
                <w:sz w:val="20"/>
                <w:szCs w:val="20"/>
              </w:rPr>
            </w:pPr>
            <w:r w:rsidRPr="009923FE">
              <w:rPr>
                <w:rFonts w:ascii="Arial" w:hAnsi="Arial" w:cs="Arial"/>
                <w:sz w:val="20"/>
                <w:szCs w:val="20"/>
              </w:rPr>
              <w:t>5</w:t>
            </w:r>
          </w:p>
        </w:tc>
      </w:tr>
      <w:tr w:rsidR="00DB7B7E" w:rsidRPr="009923FE" w14:paraId="1A46C264" w14:textId="77777777" w:rsidTr="003F733B">
        <w:tc>
          <w:tcPr>
            <w:tcW w:w="3798" w:type="dxa"/>
            <w:vAlign w:val="bottom"/>
          </w:tcPr>
          <w:p w14:paraId="65FA6BD5" w14:textId="77777777" w:rsidR="00DB7B7E" w:rsidRPr="009923FE" w:rsidRDefault="00DB7B7E" w:rsidP="009C73BD">
            <w:pPr>
              <w:tabs>
                <w:tab w:val="left" w:pos="600"/>
                <w:tab w:val="left" w:pos="900"/>
                <w:tab w:val="right" w:pos="7280"/>
                <w:tab w:val="right" w:pos="8540"/>
              </w:tabs>
              <w:spacing w:line="320" w:lineRule="exact"/>
              <w:jc w:val="thaiDistribute"/>
              <w:rPr>
                <w:rFonts w:ascii="Arial" w:hAnsi="Arial" w:cs="Arial"/>
                <w:sz w:val="20"/>
                <w:szCs w:val="20"/>
              </w:rPr>
            </w:pPr>
            <w:r w:rsidRPr="009923FE">
              <w:rPr>
                <w:rFonts w:ascii="Arial" w:hAnsi="Arial" w:cs="Arial"/>
                <w:sz w:val="20"/>
                <w:szCs w:val="20"/>
              </w:rPr>
              <w:t>Bank deposits</w:t>
            </w:r>
          </w:p>
        </w:tc>
        <w:tc>
          <w:tcPr>
            <w:tcW w:w="1372" w:type="dxa"/>
            <w:vAlign w:val="bottom"/>
          </w:tcPr>
          <w:p w14:paraId="5307C629" w14:textId="43BDCEA2" w:rsidR="00DB7B7E" w:rsidRPr="009923FE" w:rsidRDefault="00DB7B7E" w:rsidP="009C73BD">
            <w:pPr>
              <w:tabs>
                <w:tab w:val="decimal" w:pos="1055"/>
              </w:tabs>
              <w:spacing w:line="320" w:lineRule="exact"/>
              <w:ind w:left="-18"/>
              <w:jc w:val="both"/>
              <w:rPr>
                <w:rFonts w:ascii="Arial" w:hAnsi="Arial" w:cs="Arial"/>
                <w:sz w:val="20"/>
                <w:szCs w:val="20"/>
              </w:rPr>
            </w:pPr>
            <w:r w:rsidRPr="009923FE">
              <w:rPr>
                <w:rFonts w:ascii="Arial" w:hAnsi="Arial" w:cs="Arial"/>
                <w:sz w:val="20"/>
                <w:szCs w:val="20"/>
              </w:rPr>
              <w:t>520,331</w:t>
            </w:r>
          </w:p>
        </w:tc>
        <w:tc>
          <w:tcPr>
            <w:tcW w:w="1373" w:type="dxa"/>
            <w:vAlign w:val="bottom"/>
          </w:tcPr>
          <w:p w14:paraId="6C49EF6E" w14:textId="7E1BEEFC" w:rsidR="00DB7B7E" w:rsidRPr="009923FE" w:rsidRDefault="00DB7B7E" w:rsidP="009C73BD">
            <w:pPr>
              <w:tabs>
                <w:tab w:val="decimal" w:pos="1055"/>
              </w:tabs>
              <w:spacing w:line="320" w:lineRule="exact"/>
              <w:ind w:left="-18"/>
              <w:jc w:val="both"/>
              <w:rPr>
                <w:rFonts w:ascii="Arial" w:hAnsi="Arial" w:cs="Arial"/>
                <w:sz w:val="20"/>
                <w:szCs w:val="20"/>
              </w:rPr>
            </w:pPr>
            <w:r w:rsidRPr="009923FE">
              <w:rPr>
                <w:rFonts w:ascii="Arial" w:hAnsi="Arial" w:cs="Arial" w:hint="cs"/>
                <w:sz w:val="20"/>
                <w:szCs w:val="20"/>
              </w:rPr>
              <w:t>578</w:t>
            </w:r>
            <w:r w:rsidRPr="009923FE">
              <w:rPr>
                <w:rFonts w:ascii="Arial" w:hAnsi="Arial" w:cs="Arial" w:hint="cs"/>
                <w:sz w:val="20"/>
                <w:szCs w:val="20"/>
                <w:cs/>
              </w:rPr>
              <w:t>,</w:t>
            </w:r>
            <w:r w:rsidRPr="009923FE">
              <w:rPr>
                <w:rFonts w:ascii="Arial" w:hAnsi="Arial" w:cs="Arial" w:hint="cs"/>
                <w:sz w:val="20"/>
                <w:szCs w:val="20"/>
              </w:rPr>
              <w:t>622</w:t>
            </w:r>
          </w:p>
        </w:tc>
        <w:tc>
          <w:tcPr>
            <w:tcW w:w="1372" w:type="dxa"/>
            <w:vAlign w:val="bottom"/>
          </w:tcPr>
          <w:p w14:paraId="6B733550" w14:textId="10AC40F2" w:rsidR="00DB7B7E" w:rsidRPr="009923FE" w:rsidRDefault="00DB7B7E" w:rsidP="009C73BD">
            <w:pPr>
              <w:tabs>
                <w:tab w:val="decimal" w:pos="1055"/>
              </w:tabs>
              <w:spacing w:line="320" w:lineRule="exact"/>
              <w:ind w:left="-18"/>
              <w:jc w:val="both"/>
              <w:rPr>
                <w:rFonts w:ascii="Arial" w:hAnsi="Arial" w:cs="Arial"/>
                <w:sz w:val="20"/>
                <w:szCs w:val="20"/>
              </w:rPr>
            </w:pPr>
            <w:r w:rsidRPr="009923FE">
              <w:rPr>
                <w:rFonts w:ascii="Arial" w:hAnsi="Arial" w:cs="Arial"/>
                <w:sz w:val="20"/>
                <w:szCs w:val="20"/>
              </w:rPr>
              <w:t>46,524</w:t>
            </w:r>
          </w:p>
        </w:tc>
        <w:tc>
          <w:tcPr>
            <w:tcW w:w="1373" w:type="dxa"/>
          </w:tcPr>
          <w:p w14:paraId="3DD11CB3" w14:textId="62AD72EF" w:rsidR="00DB7B7E" w:rsidRPr="009923FE" w:rsidRDefault="00DB7B7E" w:rsidP="009C73BD">
            <w:pPr>
              <w:tabs>
                <w:tab w:val="decimal" w:pos="1055"/>
              </w:tabs>
              <w:spacing w:line="320" w:lineRule="exact"/>
              <w:ind w:left="-18"/>
              <w:jc w:val="both"/>
              <w:rPr>
                <w:rFonts w:ascii="Arial" w:hAnsi="Arial" w:cs="Arial"/>
                <w:sz w:val="20"/>
                <w:szCs w:val="20"/>
              </w:rPr>
            </w:pPr>
            <w:r w:rsidRPr="009923FE">
              <w:rPr>
                <w:rFonts w:ascii="Arial" w:hAnsi="Arial" w:cs="Arial"/>
                <w:sz w:val="20"/>
                <w:szCs w:val="20"/>
              </w:rPr>
              <w:t>71</w:t>
            </w:r>
            <w:r w:rsidRPr="009923FE">
              <w:rPr>
                <w:rFonts w:ascii="Arial" w:hAnsi="Arial" w:cs="Arial"/>
                <w:sz w:val="20"/>
                <w:szCs w:val="20"/>
                <w:cs/>
              </w:rPr>
              <w:t>,</w:t>
            </w:r>
            <w:r w:rsidRPr="009923FE">
              <w:rPr>
                <w:rFonts w:ascii="Arial" w:hAnsi="Arial" w:cs="Arial"/>
                <w:sz w:val="20"/>
                <w:szCs w:val="20"/>
              </w:rPr>
              <w:t>085</w:t>
            </w:r>
          </w:p>
        </w:tc>
      </w:tr>
      <w:tr w:rsidR="00DB7B7E" w:rsidRPr="009923FE" w14:paraId="23FA4776" w14:textId="77777777" w:rsidTr="00B255EF">
        <w:tc>
          <w:tcPr>
            <w:tcW w:w="3798" w:type="dxa"/>
            <w:vAlign w:val="bottom"/>
          </w:tcPr>
          <w:p w14:paraId="279C351F" w14:textId="6FBE5AAD" w:rsidR="00DB7B7E" w:rsidRPr="009923FE" w:rsidRDefault="00DB7B7E" w:rsidP="009C73BD">
            <w:pPr>
              <w:tabs>
                <w:tab w:val="left" w:pos="600"/>
                <w:tab w:val="left" w:pos="900"/>
                <w:tab w:val="right" w:pos="7280"/>
                <w:tab w:val="right" w:pos="8540"/>
              </w:tabs>
              <w:spacing w:line="320" w:lineRule="exact"/>
              <w:jc w:val="thaiDistribute"/>
              <w:rPr>
                <w:rFonts w:ascii="Arial" w:hAnsi="Arial" w:cs="Arial"/>
                <w:sz w:val="20"/>
                <w:szCs w:val="20"/>
              </w:rPr>
            </w:pPr>
            <w:r w:rsidRPr="009923FE">
              <w:rPr>
                <w:rFonts w:ascii="Arial" w:hAnsi="Arial" w:cs="Arial"/>
                <w:sz w:val="20"/>
                <w:szCs w:val="20"/>
              </w:rPr>
              <w:t xml:space="preserve">Less: Restricted bank deposit </w:t>
            </w:r>
          </w:p>
        </w:tc>
        <w:tc>
          <w:tcPr>
            <w:tcW w:w="1372" w:type="dxa"/>
            <w:vAlign w:val="bottom"/>
          </w:tcPr>
          <w:p w14:paraId="2EAEA1FB" w14:textId="3B444015" w:rsidR="00DB7B7E" w:rsidRPr="009923FE" w:rsidRDefault="00DB7B7E" w:rsidP="009C73BD">
            <w:pPr>
              <w:pBdr>
                <w:bottom w:val="single" w:sz="4" w:space="1" w:color="auto"/>
              </w:pBdr>
              <w:tabs>
                <w:tab w:val="decimal" w:pos="1055"/>
              </w:tabs>
              <w:spacing w:line="320" w:lineRule="exact"/>
              <w:ind w:left="-18"/>
              <w:jc w:val="both"/>
              <w:rPr>
                <w:rFonts w:ascii="Arial" w:hAnsi="Arial" w:cs="Arial"/>
                <w:sz w:val="20"/>
                <w:szCs w:val="20"/>
              </w:rPr>
            </w:pPr>
            <w:r w:rsidRPr="009923FE">
              <w:rPr>
                <w:rFonts w:ascii="Arial" w:hAnsi="Arial" w:cs="Arial"/>
                <w:sz w:val="20"/>
                <w:szCs w:val="20"/>
              </w:rPr>
              <w:t>-</w:t>
            </w:r>
          </w:p>
        </w:tc>
        <w:tc>
          <w:tcPr>
            <w:tcW w:w="1373" w:type="dxa"/>
            <w:vAlign w:val="bottom"/>
          </w:tcPr>
          <w:p w14:paraId="7C88EB1A" w14:textId="7ACCD9B4" w:rsidR="00DB7B7E" w:rsidRPr="009923FE" w:rsidRDefault="00DB7B7E" w:rsidP="009C73BD">
            <w:pPr>
              <w:pBdr>
                <w:bottom w:val="single" w:sz="4" w:space="1" w:color="auto"/>
              </w:pBdr>
              <w:tabs>
                <w:tab w:val="decimal" w:pos="1055"/>
              </w:tabs>
              <w:spacing w:line="320" w:lineRule="exact"/>
              <w:ind w:left="-18"/>
              <w:jc w:val="both"/>
              <w:rPr>
                <w:rFonts w:ascii="Arial" w:hAnsi="Arial" w:cs="Arial"/>
                <w:sz w:val="20"/>
                <w:szCs w:val="20"/>
              </w:rPr>
            </w:pPr>
            <w:r w:rsidRPr="009923FE">
              <w:rPr>
                <w:rFonts w:ascii="Arial" w:hAnsi="Arial" w:cs="Arial" w:hint="cs"/>
                <w:sz w:val="20"/>
                <w:szCs w:val="20"/>
                <w:cs/>
              </w:rPr>
              <w:t>(</w:t>
            </w:r>
            <w:r w:rsidRPr="009923FE">
              <w:rPr>
                <w:rFonts w:ascii="Arial" w:hAnsi="Arial" w:cs="Arial" w:hint="cs"/>
                <w:sz w:val="20"/>
                <w:szCs w:val="20"/>
              </w:rPr>
              <w:t>240</w:t>
            </w:r>
            <w:r w:rsidRPr="009923FE">
              <w:rPr>
                <w:rFonts w:ascii="Arial" w:hAnsi="Arial" w:cs="Arial" w:hint="cs"/>
                <w:sz w:val="20"/>
                <w:szCs w:val="20"/>
                <w:cs/>
              </w:rPr>
              <w:t>,</w:t>
            </w:r>
            <w:r w:rsidRPr="009923FE">
              <w:rPr>
                <w:rFonts w:ascii="Arial" w:hAnsi="Arial" w:cs="Arial" w:hint="cs"/>
                <w:sz w:val="20"/>
                <w:szCs w:val="20"/>
              </w:rPr>
              <w:t>048</w:t>
            </w:r>
            <w:r w:rsidRPr="009923FE">
              <w:rPr>
                <w:rFonts w:ascii="Arial" w:hAnsi="Arial" w:cs="Arial" w:hint="cs"/>
                <w:sz w:val="20"/>
                <w:szCs w:val="20"/>
                <w:cs/>
              </w:rPr>
              <w:t>)</w:t>
            </w:r>
          </w:p>
        </w:tc>
        <w:tc>
          <w:tcPr>
            <w:tcW w:w="1372" w:type="dxa"/>
            <w:vAlign w:val="bottom"/>
          </w:tcPr>
          <w:p w14:paraId="2BB04B3E" w14:textId="1FC8C814" w:rsidR="00DB7B7E" w:rsidRPr="009923FE" w:rsidRDefault="00DB7B7E" w:rsidP="009C73BD">
            <w:pPr>
              <w:pBdr>
                <w:bottom w:val="single" w:sz="4" w:space="1" w:color="auto"/>
              </w:pBdr>
              <w:tabs>
                <w:tab w:val="decimal" w:pos="1055"/>
              </w:tabs>
              <w:spacing w:line="320" w:lineRule="exact"/>
              <w:ind w:left="-18"/>
              <w:jc w:val="both"/>
              <w:rPr>
                <w:rFonts w:ascii="Arial" w:hAnsi="Arial" w:cs="Arial"/>
                <w:sz w:val="20"/>
                <w:szCs w:val="20"/>
              </w:rPr>
            </w:pPr>
            <w:r w:rsidRPr="009923FE">
              <w:rPr>
                <w:rFonts w:ascii="Arial" w:hAnsi="Arial" w:cs="Arial"/>
                <w:sz w:val="20"/>
                <w:szCs w:val="20"/>
              </w:rPr>
              <w:t>-</w:t>
            </w:r>
          </w:p>
        </w:tc>
        <w:tc>
          <w:tcPr>
            <w:tcW w:w="1373" w:type="dxa"/>
            <w:vAlign w:val="bottom"/>
          </w:tcPr>
          <w:p w14:paraId="25435AAC" w14:textId="71947F24" w:rsidR="00DB7B7E" w:rsidRPr="009923FE" w:rsidRDefault="00DB7B7E" w:rsidP="009C73BD">
            <w:pPr>
              <w:pBdr>
                <w:bottom w:val="single" w:sz="4" w:space="1" w:color="auto"/>
              </w:pBdr>
              <w:tabs>
                <w:tab w:val="decimal" w:pos="1055"/>
              </w:tabs>
              <w:spacing w:line="320" w:lineRule="exact"/>
              <w:ind w:left="-18"/>
              <w:jc w:val="both"/>
              <w:rPr>
                <w:rFonts w:ascii="Arial" w:hAnsi="Arial" w:cs="Arial"/>
                <w:sz w:val="20"/>
                <w:szCs w:val="20"/>
              </w:rPr>
            </w:pPr>
            <w:r w:rsidRPr="009923FE">
              <w:rPr>
                <w:rFonts w:ascii="Arial" w:hAnsi="Arial" w:cs="Arial"/>
                <w:sz w:val="20"/>
                <w:szCs w:val="20"/>
                <w:cs/>
              </w:rPr>
              <w:t>-</w:t>
            </w:r>
          </w:p>
        </w:tc>
      </w:tr>
      <w:tr w:rsidR="00DB7B7E" w:rsidRPr="009923FE" w14:paraId="32CFF5B8" w14:textId="77777777" w:rsidTr="003F733B">
        <w:trPr>
          <w:trHeight w:val="91"/>
        </w:trPr>
        <w:tc>
          <w:tcPr>
            <w:tcW w:w="3798" w:type="dxa"/>
            <w:vAlign w:val="bottom"/>
          </w:tcPr>
          <w:p w14:paraId="53943E93" w14:textId="77777777" w:rsidR="00DB7B7E" w:rsidRPr="009923FE" w:rsidRDefault="00DB7B7E" w:rsidP="009C73BD">
            <w:pPr>
              <w:tabs>
                <w:tab w:val="left" w:pos="600"/>
                <w:tab w:val="left" w:pos="900"/>
                <w:tab w:val="right" w:pos="7280"/>
                <w:tab w:val="right" w:pos="8540"/>
              </w:tabs>
              <w:spacing w:line="320" w:lineRule="exact"/>
              <w:jc w:val="thaiDistribute"/>
              <w:rPr>
                <w:rFonts w:ascii="Arial" w:hAnsi="Arial" w:cs="Arial"/>
                <w:sz w:val="20"/>
                <w:szCs w:val="20"/>
              </w:rPr>
            </w:pPr>
            <w:r w:rsidRPr="009923FE">
              <w:rPr>
                <w:rFonts w:ascii="Arial" w:hAnsi="Arial" w:cs="Arial"/>
                <w:sz w:val="20"/>
                <w:szCs w:val="20"/>
              </w:rPr>
              <w:t>Total</w:t>
            </w:r>
          </w:p>
        </w:tc>
        <w:tc>
          <w:tcPr>
            <w:tcW w:w="1372" w:type="dxa"/>
            <w:vAlign w:val="bottom"/>
          </w:tcPr>
          <w:p w14:paraId="79317CE4" w14:textId="74B05A24" w:rsidR="00DB7B7E" w:rsidRPr="009923FE" w:rsidRDefault="00DB7B7E" w:rsidP="009C73BD">
            <w:pPr>
              <w:pBdr>
                <w:bottom w:val="double" w:sz="4" w:space="1" w:color="auto"/>
              </w:pBdr>
              <w:tabs>
                <w:tab w:val="decimal" w:pos="1055"/>
              </w:tabs>
              <w:spacing w:line="320" w:lineRule="exact"/>
              <w:ind w:left="-18"/>
              <w:jc w:val="both"/>
              <w:rPr>
                <w:rFonts w:ascii="Arial" w:hAnsi="Arial" w:cs="Arial"/>
                <w:sz w:val="20"/>
                <w:szCs w:val="20"/>
              </w:rPr>
            </w:pPr>
            <w:r w:rsidRPr="009923FE">
              <w:rPr>
                <w:rFonts w:ascii="Arial" w:hAnsi="Arial" w:cs="Arial"/>
                <w:sz w:val="20"/>
                <w:szCs w:val="20"/>
              </w:rPr>
              <w:t>520,493</w:t>
            </w:r>
          </w:p>
        </w:tc>
        <w:tc>
          <w:tcPr>
            <w:tcW w:w="1373" w:type="dxa"/>
            <w:vAlign w:val="bottom"/>
          </w:tcPr>
          <w:p w14:paraId="7A9141D1" w14:textId="1ED8C315" w:rsidR="00DB7B7E" w:rsidRPr="009923FE" w:rsidRDefault="00DB7B7E" w:rsidP="009C73BD">
            <w:pPr>
              <w:pBdr>
                <w:bottom w:val="double" w:sz="4" w:space="1" w:color="auto"/>
              </w:pBdr>
              <w:tabs>
                <w:tab w:val="decimal" w:pos="1055"/>
              </w:tabs>
              <w:spacing w:line="320" w:lineRule="exact"/>
              <w:ind w:left="-18"/>
              <w:jc w:val="both"/>
              <w:rPr>
                <w:rFonts w:ascii="Arial" w:hAnsi="Arial" w:cs="Arial"/>
                <w:sz w:val="20"/>
                <w:szCs w:val="20"/>
              </w:rPr>
            </w:pPr>
            <w:r w:rsidRPr="009923FE">
              <w:rPr>
                <w:rFonts w:ascii="Arial" w:hAnsi="Arial" w:cs="Arial" w:hint="cs"/>
                <w:sz w:val="20"/>
                <w:szCs w:val="20"/>
              </w:rPr>
              <w:t>338</w:t>
            </w:r>
            <w:r w:rsidRPr="009923FE">
              <w:rPr>
                <w:rFonts w:ascii="Arial" w:hAnsi="Arial" w:cs="Arial" w:hint="cs"/>
                <w:sz w:val="20"/>
                <w:szCs w:val="20"/>
                <w:cs/>
              </w:rPr>
              <w:t>,</w:t>
            </w:r>
            <w:r w:rsidRPr="009923FE">
              <w:rPr>
                <w:rFonts w:ascii="Arial" w:hAnsi="Arial" w:cs="Arial" w:hint="cs"/>
                <w:sz w:val="20"/>
                <w:szCs w:val="20"/>
              </w:rPr>
              <w:t>764</w:t>
            </w:r>
          </w:p>
        </w:tc>
        <w:tc>
          <w:tcPr>
            <w:tcW w:w="1372" w:type="dxa"/>
            <w:vAlign w:val="bottom"/>
          </w:tcPr>
          <w:p w14:paraId="3196ED08" w14:textId="7CC0AF6D" w:rsidR="00DB7B7E" w:rsidRPr="009923FE" w:rsidRDefault="00DB7B7E" w:rsidP="009C73BD">
            <w:pPr>
              <w:pBdr>
                <w:bottom w:val="double" w:sz="4" w:space="1" w:color="auto"/>
              </w:pBdr>
              <w:tabs>
                <w:tab w:val="decimal" w:pos="1055"/>
              </w:tabs>
              <w:spacing w:line="320" w:lineRule="exact"/>
              <w:ind w:left="-18"/>
              <w:jc w:val="both"/>
              <w:rPr>
                <w:rFonts w:ascii="Arial" w:hAnsi="Arial" w:cs="Arial"/>
                <w:sz w:val="20"/>
                <w:szCs w:val="20"/>
              </w:rPr>
            </w:pPr>
            <w:r w:rsidRPr="009923FE">
              <w:rPr>
                <w:rFonts w:ascii="Arial" w:hAnsi="Arial" w:cs="Arial"/>
                <w:sz w:val="20"/>
                <w:szCs w:val="20"/>
              </w:rPr>
              <w:t>46,529</w:t>
            </w:r>
          </w:p>
        </w:tc>
        <w:tc>
          <w:tcPr>
            <w:tcW w:w="1373" w:type="dxa"/>
          </w:tcPr>
          <w:p w14:paraId="06101A5C" w14:textId="470CF383" w:rsidR="00DB7B7E" w:rsidRPr="009923FE" w:rsidRDefault="00DB7B7E" w:rsidP="009C73BD">
            <w:pPr>
              <w:pBdr>
                <w:bottom w:val="double" w:sz="4" w:space="1" w:color="auto"/>
              </w:pBdr>
              <w:tabs>
                <w:tab w:val="decimal" w:pos="1055"/>
              </w:tabs>
              <w:spacing w:line="320" w:lineRule="exact"/>
              <w:ind w:left="-18"/>
              <w:jc w:val="both"/>
              <w:rPr>
                <w:rFonts w:ascii="Arial" w:hAnsi="Arial" w:cs="Arial"/>
                <w:sz w:val="20"/>
                <w:szCs w:val="20"/>
              </w:rPr>
            </w:pPr>
            <w:r w:rsidRPr="009923FE">
              <w:rPr>
                <w:rFonts w:ascii="Arial" w:hAnsi="Arial" w:cs="Arial"/>
                <w:sz w:val="20"/>
                <w:szCs w:val="20"/>
              </w:rPr>
              <w:t>71</w:t>
            </w:r>
            <w:r w:rsidRPr="009923FE">
              <w:rPr>
                <w:rFonts w:ascii="Arial" w:hAnsi="Arial" w:cs="Arial"/>
                <w:sz w:val="20"/>
                <w:szCs w:val="20"/>
                <w:cs/>
              </w:rPr>
              <w:t>,</w:t>
            </w:r>
            <w:r w:rsidRPr="009923FE">
              <w:rPr>
                <w:rFonts w:ascii="Arial" w:hAnsi="Arial" w:cs="Arial"/>
                <w:sz w:val="20"/>
                <w:szCs w:val="20"/>
              </w:rPr>
              <w:t>090</w:t>
            </w:r>
          </w:p>
        </w:tc>
      </w:tr>
    </w:tbl>
    <w:p w14:paraId="6F125375" w14:textId="3E5923D3" w:rsidR="00F25536" w:rsidRDefault="00587150" w:rsidP="009C73BD">
      <w:pPr>
        <w:tabs>
          <w:tab w:val="left" w:pos="1980"/>
          <w:tab w:val="right" w:pos="7280"/>
          <w:tab w:val="right" w:pos="8540"/>
        </w:tabs>
        <w:spacing w:before="160" w:after="120" w:line="360" w:lineRule="exact"/>
        <w:ind w:left="547" w:hanging="547"/>
        <w:jc w:val="thaiDistribute"/>
        <w:rPr>
          <w:rFonts w:ascii="Arial" w:hAnsi="Arial" w:cs="Arial"/>
          <w:sz w:val="22"/>
          <w:szCs w:val="22"/>
        </w:rPr>
      </w:pPr>
      <w:r w:rsidRPr="009923FE">
        <w:rPr>
          <w:rFonts w:ascii="Arial" w:hAnsi="Arial" w:cs="Arial"/>
          <w:sz w:val="22"/>
          <w:szCs w:val="22"/>
          <w:cs/>
        </w:rPr>
        <w:tab/>
      </w:r>
      <w:r w:rsidRPr="009923FE">
        <w:rPr>
          <w:rFonts w:ascii="Arial" w:hAnsi="Arial" w:cs="Arial"/>
          <w:sz w:val="22"/>
          <w:szCs w:val="22"/>
        </w:rPr>
        <w:t xml:space="preserve">As </w:t>
      </w:r>
      <w:proofErr w:type="gramStart"/>
      <w:r w:rsidRPr="009923FE">
        <w:rPr>
          <w:rFonts w:ascii="Arial" w:hAnsi="Arial" w:cs="Arial"/>
          <w:sz w:val="22"/>
          <w:szCs w:val="22"/>
        </w:rPr>
        <w:t>at</w:t>
      </w:r>
      <w:proofErr w:type="gramEnd"/>
      <w:r w:rsidRPr="009923FE">
        <w:rPr>
          <w:rFonts w:ascii="Arial" w:hAnsi="Arial" w:cs="Arial"/>
          <w:sz w:val="22"/>
          <w:szCs w:val="22"/>
        </w:rPr>
        <w:t xml:space="preserve"> </w:t>
      </w:r>
      <w:r w:rsidR="008D5AAF" w:rsidRPr="009923FE">
        <w:rPr>
          <w:rFonts w:ascii="Arial" w:hAnsi="Arial" w:cs="Arial"/>
          <w:sz w:val="22"/>
          <w:szCs w:val="22"/>
        </w:rPr>
        <w:t xml:space="preserve">31 December </w:t>
      </w:r>
      <w:r w:rsidR="00431367" w:rsidRPr="009923FE">
        <w:rPr>
          <w:rFonts w:ascii="Arial" w:hAnsi="Arial" w:cs="Arial"/>
          <w:sz w:val="22"/>
          <w:szCs w:val="22"/>
        </w:rPr>
        <w:t>2023</w:t>
      </w:r>
      <w:r w:rsidRPr="009923FE">
        <w:rPr>
          <w:rFonts w:ascii="Arial" w:hAnsi="Arial" w:cs="Arial"/>
          <w:sz w:val="22"/>
          <w:szCs w:val="22"/>
        </w:rPr>
        <w:t xml:space="preserve">, bank deposits </w:t>
      </w:r>
      <w:r w:rsidR="00F617A9" w:rsidRPr="009923FE">
        <w:rPr>
          <w:rFonts w:ascii="Arial" w:hAnsi="Arial" w:cs="Arial"/>
          <w:sz w:val="22"/>
          <w:szCs w:val="22"/>
        </w:rPr>
        <w:t xml:space="preserve">in saving accounts and fixed deposits </w:t>
      </w:r>
      <w:r w:rsidRPr="009923FE">
        <w:rPr>
          <w:rFonts w:ascii="Arial" w:hAnsi="Arial" w:cs="Arial"/>
          <w:sz w:val="22"/>
          <w:szCs w:val="22"/>
        </w:rPr>
        <w:t xml:space="preserve">carried interests </w:t>
      </w:r>
      <w:r w:rsidRPr="009923FE">
        <w:rPr>
          <w:rFonts w:ascii="Arial" w:hAnsi="Arial" w:cs="Arial"/>
          <w:sz w:val="22"/>
          <w:szCs w:val="28"/>
        </w:rPr>
        <w:t xml:space="preserve">at the rate </w:t>
      </w:r>
      <w:r w:rsidRPr="009923FE">
        <w:rPr>
          <w:rFonts w:ascii="Arial" w:hAnsi="Arial" w:cs="Arial"/>
          <w:sz w:val="22"/>
          <w:szCs w:val="22"/>
        </w:rPr>
        <w:t>between</w:t>
      </w:r>
      <w:r w:rsidR="006C1F8D" w:rsidRPr="009923FE">
        <w:rPr>
          <w:rFonts w:ascii="Arial" w:hAnsi="Arial" w:cs="Arial"/>
          <w:sz w:val="22"/>
          <w:szCs w:val="22"/>
        </w:rPr>
        <w:t xml:space="preserve"> </w:t>
      </w:r>
      <w:r w:rsidR="00DB7B7E" w:rsidRPr="009923FE">
        <w:rPr>
          <w:rFonts w:ascii="Arial" w:hAnsi="Arial" w:cs="Arial"/>
          <w:sz w:val="22"/>
          <w:szCs w:val="22"/>
        </w:rPr>
        <w:t>0.01</w:t>
      </w:r>
      <w:r w:rsidR="006C1F8D" w:rsidRPr="009923FE">
        <w:rPr>
          <w:rFonts w:ascii="Arial" w:hAnsi="Arial" w:cs="Arial"/>
          <w:sz w:val="22"/>
          <w:szCs w:val="22"/>
        </w:rPr>
        <w:t xml:space="preserve"> </w:t>
      </w:r>
      <w:r w:rsidRPr="009923FE">
        <w:rPr>
          <w:rFonts w:ascii="Arial" w:hAnsi="Arial" w:cs="Arial"/>
          <w:sz w:val="22"/>
          <w:szCs w:val="22"/>
        </w:rPr>
        <w:t>and</w:t>
      </w:r>
      <w:r w:rsidR="006C1F8D" w:rsidRPr="009923FE">
        <w:rPr>
          <w:rFonts w:ascii="Arial" w:hAnsi="Arial" w:cs="Arial"/>
          <w:sz w:val="22"/>
          <w:szCs w:val="22"/>
        </w:rPr>
        <w:t xml:space="preserve"> </w:t>
      </w:r>
      <w:r w:rsidR="00DB7B7E" w:rsidRPr="009923FE">
        <w:rPr>
          <w:rFonts w:ascii="Arial" w:hAnsi="Arial" w:cs="Arial"/>
          <w:sz w:val="22"/>
          <w:szCs w:val="22"/>
        </w:rPr>
        <w:t>5.00</w:t>
      </w:r>
      <w:r w:rsidR="00EF3CCF" w:rsidRPr="009923FE">
        <w:rPr>
          <w:rFonts w:ascii="Arial" w:hAnsi="Arial" w:cs="Arial"/>
          <w:sz w:val="22"/>
          <w:szCs w:val="22"/>
        </w:rPr>
        <w:t xml:space="preserve"> </w:t>
      </w:r>
      <w:r w:rsidRPr="009923FE">
        <w:rPr>
          <w:rFonts w:ascii="Arial" w:hAnsi="Arial" w:cs="Arial"/>
          <w:sz w:val="22"/>
          <w:szCs w:val="22"/>
        </w:rPr>
        <w:t>perc</w:t>
      </w:r>
      <w:r w:rsidR="00B32683" w:rsidRPr="009923FE">
        <w:rPr>
          <w:rFonts w:ascii="Arial" w:hAnsi="Arial" w:cs="Arial"/>
          <w:sz w:val="22"/>
          <w:szCs w:val="22"/>
        </w:rPr>
        <w:t xml:space="preserve">ent per annum </w:t>
      </w:r>
      <w:r w:rsidR="009707E2" w:rsidRPr="009923FE">
        <w:rPr>
          <w:rFonts w:ascii="Arial" w:hAnsi="Arial" w:cs="Arial"/>
          <w:sz w:val="22"/>
          <w:szCs w:val="22"/>
        </w:rPr>
        <w:t>(</w:t>
      </w:r>
      <w:r w:rsidR="00A76CB8" w:rsidRPr="009923FE">
        <w:rPr>
          <w:rFonts w:ascii="Arial" w:hAnsi="Arial" w:cs="Arial"/>
          <w:sz w:val="22"/>
          <w:szCs w:val="22"/>
        </w:rPr>
        <w:t>2022</w:t>
      </w:r>
      <w:r w:rsidR="00113DFB" w:rsidRPr="009923FE">
        <w:rPr>
          <w:rFonts w:ascii="Arial" w:hAnsi="Arial" w:cs="Arial"/>
          <w:sz w:val="22"/>
          <w:szCs w:val="22"/>
        </w:rPr>
        <w:t>:</w:t>
      </w:r>
      <w:r w:rsidR="00B32683" w:rsidRPr="009923FE">
        <w:rPr>
          <w:rFonts w:ascii="Arial" w:hAnsi="Arial" w:cs="Arial"/>
          <w:sz w:val="22"/>
          <w:szCs w:val="22"/>
        </w:rPr>
        <w:t xml:space="preserve"> between </w:t>
      </w:r>
      <w:r w:rsidR="00EF3CCF" w:rsidRPr="009923FE">
        <w:rPr>
          <w:rFonts w:ascii="Arial" w:hAnsi="Arial" w:cs="Arial"/>
          <w:sz w:val="22"/>
          <w:szCs w:val="22"/>
        </w:rPr>
        <w:t xml:space="preserve">0.01 and 3.50 </w:t>
      </w:r>
      <w:r w:rsidR="00C87263" w:rsidRPr="009923FE">
        <w:rPr>
          <w:rFonts w:ascii="Arial" w:hAnsi="Arial" w:cs="Arial"/>
          <w:sz w:val="22"/>
          <w:szCs w:val="22"/>
        </w:rPr>
        <w:t>percent per annum</w:t>
      </w:r>
      <w:r w:rsidRPr="009923FE">
        <w:rPr>
          <w:rFonts w:ascii="Arial" w:hAnsi="Arial" w:cs="Arial"/>
          <w:sz w:val="22"/>
          <w:szCs w:val="22"/>
        </w:rPr>
        <w:t>).</w:t>
      </w:r>
    </w:p>
    <w:p w14:paraId="527D1626" w14:textId="77777777" w:rsidR="00754575" w:rsidRPr="00754575" w:rsidRDefault="00754575" w:rsidP="00754575">
      <w:pPr>
        <w:tabs>
          <w:tab w:val="left" w:pos="1980"/>
          <w:tab w:val="right" w:pos="7280"/>
          <w:tab w:val="right" w:pos="8540"/>
        </w:tabs>
        <w:spacing w:before="120" w:after="120" w:line="360" w:lineRule="exact"/>
        <w:ind w:left="547" w:hanging="547"/>
        <w:jc w:val="thaiDistribute"/>
        <w:rPr>
          <w:rFonts w:ascii="Arial" w:hAnsi="Arial" w:cs="Arial"/>
          <w:sz w:val="22"/>
          <w:szCs w:val="28"/>
        </w:rPr>
      </w:pPr>
      <w:r w:rsidRPr="00754575">
        <w:rPr>
          <w:rFonts w:ascii="Arial" w:hAnsi="Arial" w:cs="Arial"/>
          <w:sz w:val="22"/>
          <w:szCs w:val="28"/>
        </w:rPr>
        <w:tab/>
        <w:t xml:space="preserve">As </w:t>
      </w:r>
      <w:proofErr w:type="gramStart"/>
      <w:r w:rsidRPr="00754575">
        <w:rPr>
          <w:rFonts w:ascii="Arial" w:hAnsi="Arial" w:cs="Arial"/>
          <w:sz w:val="22"/>
          <w:szCs w:val="28"/>
        </w:rPr>
        <w:t>at</w:t>
      </w:r>
      <w:proofErr w:type="gramEnd"/>
      <w:r w:rsidRPr="00754575">
        <w:rPr>
          <w:rFonts w:ascii="Arial" w:hAnsi="Arial" w:cs="Arial"/>
          <w:sz w:val="22"/>
          <w:szCs w:val="28"/>
        </w:rPr>
        <w:t xml:space="preserve"> 31 December 2022, a restricted bank deposit of Baht 240 million represents a fixed deposit with bank that the subsidiary has pledged as a debt service reserve account (“DSRA”) as collateral to secure a long-term loan from a bank. During the year 2023, the subsidiary redeemed the pledge of the </w:t>
      </w:r>
      <w:proofErr w:type="gramStart"/>
      <w:r w:rsidRPr="00754575">
        <w:rPr>
          <w:rFonts w:ascii="Arial" w:hAnsi="Arial" w:cs="Arial"/>
          <w:sz w:val="22"/>
          <w:szCs w:val="28"/>
        </w:rPr>
        <w:t>aforementioned bank</w:t>
      </w:r>
      <w:proofErr w:type="gramEnd"/>
      <w:r w:rsidRPr="00754575">
        <w:rPr>
          <w:rFonts w:ascii="Arial" w:hAnsi="Arial" w:cs="Arial"/>
          <w:sz w:val="22"/>
          <w:szCs w:val="28"/>
        </w:rPr>
        <w:t xml:space="preserve"> deposit because it had fully repaid the long-term loan.</w:t>
      </w:r>
    </w:p>
    <w:p w14:paraId="1DFAD06C" w14:textId="3FB79029" w:rsidR="00587150" w:rsidRPr="009923FE" w:rsidRDefault="00A20981" w:rsidP="009C73BD">
      <w:pPr>
        <w:overflowPunct/>
        <w:autoSpaceDE/>
        <w:autoSpaceDN/>
        <w:adjustRightInd/>
        <w:textAlignment w:val="auto"/>
        <w:rPr>
          <w:rFonts w:ascii="Arial" w:hAnsi="Arial" w:cs="Arial"/>
          <w:b/>
          <w:bCs/>
          <w:sz w:val="22"/>
          <w:szCs w:val="22"/>
        </w:rPr>
      </w:pPr>
      <w:r w:rsidRPr="009923FE">
        <w:rPr>
          <w:rFonts w:ascii="Arial" w:hAnsi="Arial" w:cs="Arial"/>
          <w:b/>
          <w:bCs/>
          <w:sz w:val="22"/>
          <w:szCs w:val="22"/>
        </w:rPr>
        <w:lastRenderedPageBreak/>
        <w:t>8</w:t>
      </w:r>
      <w:r w:rsidR="00F41692" w:rsidRPr="009923FE">
        <w:rPr>
          <w:rFonts w:ascii="Arial" w:hAnsi="Arial" w:cs="Arial"/>
          <w:b/>
          <w:bCs/>
          <w:sz w:val="22"/>
          <w:szCs w:val="22"/>
        </w:rPr>
        <w:t>.</w:t>
      </w:r>
      <w:r w:rsidR="00F41692" w:rsidRPr="009923FE">
        <w:rPr>
          <w:rFonts w:ascii="Arial" w:hAnsi="Arial" w:cs="Arial"/>
          <w:b/>
          <w:bCs/>
          <w:sz w:val="22"/>
          <w:szCs w:val="22"/>
        </w:rPr>
        <w:tab/>
      </w:r>
      <w:r w:rsidR="00587150" w:rsidRPr="009923FE">
        <w:rPr>
          <w:rFonts w:ascii="Arial" w:hAnsi="Arial" w:cs="Arial"/>
          <w:b/>
          <w:bCs/>
          <w:sz w:val="22"/>
          <w:szCs w:val="22"/>
        </w:rPr>
        <w:t>Trade and other receivables</w:t>
      </w:r>
    </w:p>
    <w:tbl>
      <w:tblPr>
        <w:tblW w:w="9270" w:type="dxa"/>
        <w:tblInd w:w="450" w:type="dxa"/>
        <w:tblLayout w:type="fixed"/>
        <w:tblLook w:val="0000" w:firstRow="0" w:lastRow="0" w:firstColumn="0" w:lastColumn="0" w:noHBand="0" w:noVBand="0"/>
      </w:tblPr>
      <w:tblGrid>
        <w:gridCol w:w="3960"/>
        <w:gridCol w:w="1327"/>
        <w:gridCol w:w="1328"/>
        <w:gridCol w:w="1327"/>
        <w:gridCol w:w="1328"/>
      </w:tblGrid>
      <w:tr w:rsidR="004849AF" w:rsidRPr="009923FE" w14:paraId="0DD1A541" w14:textId="77777777" w:rsidTr="00DB7B7E">
        <w:trPr>
          <w:tblHeader/>
        </w:trPr>
        <w:tc>
          <w:tcPr>
            <w:tcW w:w="3960" w:type="dxa"/>
            <w:tcBorders>
              <w:top w:val="nil"/>
              <w:left w:val="nil"/>
              <w:bottom w:val="nil"/>
              <w:right w:val="nil"/>
            </w:tcBorders>
            <w:vAlign w:val="bottom"/>
          </w:tcPr>
          <w:p w14:paraId="3A1A8AC4" w14:textId="77777777" w:rsidR="004849AF" w:rsidRPr="009923FE" w:rsidRDefault="004849AF" w:rsidP="00007070">
            <w:pPr>
              <w:spacing w:line="340" w:lineRule="exact"/>
              <w:ind w:left="162" w:right="-7" w:hanging="162"/>
              <w:rPr>
                <w:rFonts w:ascii="Arial" w:hAnsi="Arial" w:cs="Arial"/>
                <w:sz w:val="20"/>
                <w:szCs w:val="20"/>
              </w:rPr>
            </w:pPr>
          </w:p>
        </w:tc>
        <w:tc>
          <w:tcPr>
            <w:tcW w:w="2655" w:type="dxa"/>
            <w:gridSpan w:val="2"/>
            <w:tcBorders>
              <w:top w:val="nil"/>
              <w:left w:val="nil"/>
              <w:bottom w:val="nil"/>
              <w:right w:val="nil"/>
            </w:tcBorders>
            <w:vAlign w:val="bottom"/>
          </w:tcPr>
          <w:p w14:paraId="274A46AA" w14:textId="77777777" w:rsidR="004849AF" w:rsidRPr="009923FE" w:rsidRDefault="004849AF" w:rsidP="00007070">
            <w:pPr>
              <w:spacing w:line="340" w:lineRule="exact"/>
              <w:ind w:right="-7"/>
              <w:jc w:val="center"/>
              <w:rPr>
                <w:rFonts w:ascii="Arial" w:hAnsi="Arial" w:cs="Arial"/>
                <w:sz w:val="20"/>
                <w:szCs w:val="20"/>
              </w:rPr>
            </w:pPr>
          </w:p>
        </w:tc>
        <w:tc>
          <w:tcPr>
            <w:tcW w:w="2655" w:type="dxa"/>
            <w:gridSpan w:val="2"/>
            <w:tcBorders>
              <w:top w:val="nil"/>
              <w:left w:val="nil"/>
              <w:bottom w:val="nil"/>
              <w:right w:val="nil"/>
            </w:tcBorders>
            <w:vAlign w:val="bottom"/>
          </w:tcPr>
          <w:p w14:paraId="6785A9D8" w14:textId="77777777" w:rsidR="004849AF" w:rsidRPr="009923FE" w:rsidRDefault="004849AF" w:rsidP="00007070">
            <w:pPr>
              <w:spacing w:line="340" w:lineRule="exact"/>
              <w:ind w:right="-7"/>
              <w:jc w:val="right"/>
              <w:rPr>
                <w:rFonts w:ascii="Arial" w:hAnsi="Arial" w:cs="Arial"/>
                <w:sz w:val="20"/>
                <w:szCs w:val="20"/>
              </w:rPr>
            </w:pPr>
            <w:r w:rsidRPr="009923FE">
              <w:rPr>
                <w:rFonts w:ascii="Arial" w:hAnsi="Arial" w:cs="Arial"/>
                <w:sz w:val="20"/>
                <w:szCs w:val="20"/>
              </w:rPr>
              <w:t>(Unit: Thousand Baht)</w:t>
            </w:r>
          </w:p>
        </w:tc>
      </w:tr>
      <w:tr w:rsidR="00587150" w:rsidRPr="009923FE" w14:paraId="36B9B250" w14:textId="77777777" w:rsidTr="00DB7B7E">
        <w:trPr>
          <w:tblHeader/>
        </w:trPr>
        <w:tc>
          <w:tcPr>
            <w:tcW w:w="3960" w:type="dxa"/>
            <w:tcBorders>
              <w:top w:val="nil"/>
              <w:left w:val="nil"/>
              <w:bottom w:val="nil"/>
              <w:right w:val="nil"/>
            </w:tcBorders>
            <w:vAlign w:val="bottom"/>
          </w:tcPr>
          <w:p w14:paraId="3EBD63AA" w14:textId="77777777" w:rsidR="00587150" w:rsidRPr="009923FE" w:rsidRDefault="00587150" w:rsidP="00007070">
            <w:pPr>
              <w:spacing w:line="340" w:lineRule="exact"/>
              <w:ind w:left="162" w:right="-7" w:hanging="162"/>
              <w:rPr>
                <w:rFonts w:ascii="Arial" w:hAnsi="Arial" w:cs="Arial"/>
                <w:sz w:val="20"/>
                <w:szCs w:val="20"/>
              </w:rPr>
            </w:pPr>
          </w:p>
        </w:tc>
        <w:tc>
          <w:tcPr>
            <w:tcW w:w="2655" w:type="dxa"/>
            <w:gridSpan w:val="2"/>
            <w:tcBorders>
              <w:top w:val="nil"/>
              <w:left w:val="nil"/>
              <w:bottom w:val="nil"/>
              <w:right w:val="nil"/>
            </w:tcBorders>
            <w:vAlign w:val="bottom"/>
          </w:tcPr>
          <w:p w14:paraId="02A53B51" w14:textId="77777777" w:rsidR="00587150" w:rsidRPr="009923FE" w:rsidRDefault="00587150" w:rsidP="00007070">
            <w:pPr>
              <w:pBdr>
                <w:bottom w:val="single" w:sz="6" w:space="1" w:color="auto"/>
              </w:pBdr>
              <w:spacing w:line="340" w:lineRule="exact"/>
              <w:ind w:right="-7"/>
              <w:jc w:val="center"/>
              <w:rPr>
                <w:rFonts w:ascii="Arial" w:hAnsi="Arial" w:cs="Arial"/>
                <w:sz w:val="20"/>
                <w:szCs w:val="20"/>
              </w:rPr>
            </w:pPr>
            <w:r w:rsidRPr="009923FE">
              <w:rPr>
                <w:rFonts w:ascii="Arial" w:hAnsi="Arial" w:cs="Arial"/>
                <w:sz w:val="20"/>
                <w:szCs w:val="20"/>
              </w:rPr>
              <w:t>Consolidated                             financial statements</w:t>
            </w:r>
          </w:p>
        </w:tc>
        <w:tc>
          <w:tcPr>
            <w:tcW w:w="2655" w:type="dxa"/>
            <w:gridSpan w:val="2"/>
            <w:tcBorders>
              <w:top w:val="nil"/>
              <w:left w:val="nil"/>
              <w:bottom w:val="nil"/>
              <w:right w:val="nil"/>
            </w:tcBorders>
            <w:vAlign w:val="bottom"/>
          </w:tcPr>
          <w:p w14:paraId="17E13BA4" w14:textId="77777777" w:rsidR="00587150" w:rsidRPr="009923FE" w:rsidRDefault="00587150" w:rsidP="00007070">
            <w:pPr>
              <w:pBdr>
                <w:bottom w:val="single" w:sz="6" w:space="1" w:color="auto"/>
              </w:pBdr>
              <w:spacing w:line="340" w:lineRule="exact"/>
              <w:ind w:right="-7"/>
              <w:jc w:val="center"/>
              <w:rPr>
                <w:rFonts w:ascii="Arial" w:hAnsi="Arial" w:cs="Arial"/>
                <w:sz w:val="20"/>
                <w:szCs w:val="20"/>
              </w:rPr>
            </w:pPr>
            <w:r w:rsidRPr="009923FE">
              <w:rPr>
                <w:rFonts w:ascii="Arial" w:hAnsi="Arial" w:cs="Arial"/>
                <w:sz w:val="20"/>
                <w:szCs w:val="20"/>
              </w:rPr>
              <w:t>Separate                                  financial statements</w:t>
            </w:r>
          </w:p>
        </w:tc>
      </w:tr>
      <w:tr w:rsidR="009707E2" w:rsidRPr="009923FE" w14:paraId="5C024E0E" w14:textId="77777777" w:rsidTr="00DB7B7E">
        <w:trPr>
          <w:tblHeader/>
        </w:trPr>
        <w:tc>
          <w:tcPr>
            <w:tcW w:w="3960" w:type="dxa"/>
            <w:tcBorders>
              <w:top w:val="nil"/>
              <w:left w:val="nil"/>
              <w:bottom w:val="nil"/>
              <w:right w:val="nil"/>
            </w:tcBorders>
            <w:vAlign w:val="bottom"/>
          </w:tcPr>
          <w:p w14:paraId="0CFA663B" w14:textId="77777777" w:rsidR="009707E2" w:rsidRPr="009923FE" w:rsidRDefault="009707E2" w:rsidP="00007070">
            <w:pPr>
              <w:spacing w:line="340" w:lineRule="exact"/>
              <w:ind w:left="162" w:right="-7" w:hanging="162"/>
              <w:rPr>
                <w:rFonts w:ascii="Arial" w:hAnsi="Arial" w:cs="Arial"/>
                <w:sz w:val="20"/>
                <w:szCs w:val="20"/>
              </w:rPr>
            </w:pPr>
          </w:p>
        </w:tc>
        <w:tc>
          <w:tcPr>
            <w:tcW w:w="1327" w:type="dxa"/>
            <w:tcBorders>
              <w:top w:val="nil"/>
              <w:left w:val="nil"/>
              <w:bottom w:val="nil"/>
              <w:right w:val="nil"/>
            </w:tcBorders>
            <w:vAlign w:val="bottom"/>
          </w:tcPr>
          <w:p w14:paraId="7D309DA0" w14:textId="06F81B94" w:rsidR="009707E2" w:rsidRPr="009923FE" w:rsidRDefault="00431367" w:rsidP="00007070">
            <w:pPr>
              <w:tabs>
                <w:tab w:val="left" w:pos="600"/>
                <w:tab w:val="left" w:pos="900"/>
                <w:tab w:val="right" w:pos="7280"/>
                <w:tab w:val="right" w:pos="8540"/>
              </w:tabs>
              <w:spacing w:line="340" w:lineRule="exact"/>
              <w:ind w:right="-7"/>
              <w:jc w:val="center"/>
              <w:rPr>
                <w:rFonts w:ascii="Arial" w:hAnsi="Arial" w:cs="Arial"/>
                <w:sz w:val="20"/>
                <w:szCs w:val="20"/>
                <w:u w:val="single"/>
              </w:rPr>
            </w:pPr>
            <w:r w:rsidRPr="009923FE">
              <w:rPr>
                <w:rFonts w:ascii="Arial" w:hAnsi="Arial" w:cs="Arial"/>
                <w:sz w:val="20"/>
                <w:szCs w:val="20"/>
                <w:u w:val="single"/>
              </w:rPr>
              <w:t>2023</w:t>
            </w:r>
          </w:p>
        </w:tc>
        <w:tc>
          <w:tcPr>
            <w:tcW w:w="1328" w:type="dxa"/>
            <w:tcBorders>
              <w:top w:val="nil"/>
              <w:left w:val="nil"/>
              <w:bottom w:val="nil"/>
              <w:right w:val="nil"/>
            </w:tcBorders>
            <w:vAlign w:val="bottom"/>
          </w:tcPr>
          <w:p w14:paraId="4D1C0C2B" w14:textId="190D16EE" w:rsidR="009707E2" w:rsidRPr="009923FE" w:rsidRDefault="00A76CB8" w:rsidP="00007070">
            <w:pPr>
              <w:tabs>
                <w:tab w:val="left" w:pos="600"/>
                <w:tab w:val="left" w:pos="900"/>
                <w:tab w:val="right" w:pos="7280"/>
                <w:tab w:val="right" w:pos="8540"/>
              </w:tabs>
              <w:spacing w:line="340" w:lineRule="exact"/>
              <w:ind w:right="-7"/>
              <w:jc w:val="center"/>
              <w:rPr>
                <w:rFonts w:ascii="Arial" w:hAnsi="Arial" w:cs="Arial"/>
                <w:sz w:val="20"/>
                <w:szCs w:val="20"/>
                <w:u w:val="single"/>
              </w:rPr>
            </w:pPr>
            <w:r w:rsidRPr="009923FE">
              <w:rPr>
                <w:rFonts w:ascii="Arial" w:hAnsi="Arial" w:cs="Arial"/>
                <w:sz w:val="20"/>
                <w:szCs w:val="20"/>
                <w:u w:val="single"/>
              </w:rPr>
              <w:t>2022</w:t>
            </w:r>
          </w:p>
        </w:tc>
        <w:tc>
          <w:tcPr>
            <w:tcW w:w="1327" w:type="dxa"/>
            <w:tcBorders>
              <w:top w:val="nil"/>
              <w:left w:val="nil"/>
              <w:bottom w:val="nil"/>
              <w:right w:val="nil"/>
            </w:tcBorders>
            <w:vAlign w:val="bottom"/>
          </w:tcPr>
          <w:p w14:paraId="480BB000" w14:textId="6E234959" w:rsidR="009707E2" w:rsidRPr="009923FE" w:rsidRDefault="00431367" w:rsidP="00007070">
            <w:pPr>
              <w:tabs>
                <w:tab w:val="left" w:pos="600"/>
                <w:tab w:val="left" w:pos="900"/>
                <w:tab w:val="right" w:pos="7280"/>
                <w:tab w:val="right" w:pos="8540"/>
              </w:tabs>
              <w:spacing w:line="340" w:lineRule="exact"/>
              <w:ind w:right="-7"/>
              <w:jc w:val="center"/>
              <w:rPr>
                <w:rFonts w:ascii="Arial" w:hAnsi="Arial" w:cs="Arial"/>
                <w:sz w:val="20"/>
                <w:szCs w:val="20"/>
                <w:u w:val="single"/>
              </w:rPr>
            </w:pPr>
            <w:r w:rsidRPr="009923FE">
              <w:rPr>
                <w:rFonts w:ascii="Arial" w:hAnsi="Arial" w:cs="Arial"/>
                <w:sz w:val="20"/>
                <w:szCs w:val="20"/>
                <w:u w:val="single"/>
              </w:rPr>
              <w:t>2023</w:t>
            </w:r>
          </w:p>
        </w:tc>
        <w:tc>
          <w:tcPr>
            <w:tcW w:w="1328" w:type="dxa"/>
            <w:tcBorders>
              <w:top w:val="nil"/>
              <w:left w:val="nil"/>
              <w:bottom w:val="nil"/>
              <w:right w:val="nil"/>
            </w:tcBorders>
            <w:vAlign w:val="bottom"/>
          </w:tcPr>
          <w:p w14:paraId="036BDCCD" w14:textId="67A1DD08" w:rsidR="009707E2" w:rsidRPr="009923FE" w:rsidRDefault="00A76CB8" w:rsidP="00007070">
            <w:pPr>
              <w:tabs>
                <w:tab w:val="left" w:pos="600"/>
                <w:tab w:val="left" w:pos="900"/>
                <w:tab w:val="right" w:pos="7280"/>
                <w:tab w:val="right" w:pos="8540"/>
              </w:tabs>
              <w:spacing w:line="340" w:lineRule="exact"/>
              <w:ind w:right="-7"/>
              <w:jc w:val="center"/>
              <w:rPr>
                <w:rFonts w:ascii="Arial" w:hAnsi="Arial" w:cs="Arial"/>
                <w:sz w:val="20"/>
                <w:szCs w:val="20"/>
                <w:u w:val="single"/>
              </w:rPr>
            </w:pPr>
            <w:r w:rsidRPr="009923FE">
              <w:rPr>
                <w:rFonts w:ascii="Arial" w:hAnsi="Arial" w:cs="Arial"/>
                <w:sz w:val="20"/>
                <w:szCs w:val="20"/>
                <w:u w:val="single"/>
              </w:rPr>
              <w:t>2022</w:t>
            </w:r>
          </w:p>
        </w:tc>
      </w:tr>
      <w:tr w:rsidR="009707E2" w:rsidRPr="009923FE" w14:paraId="6E0EFA96" w14:textId="77777777" w:rsidTr="00DB7B7E">
        <w:tc>
          <w:tcPr>
            <w:tcW w:w="3960" w:type="dxa"/>
            <w:tcBorders>
              <w:top w:val="nil"/>
              <w:left w:val="nil"/>
              <w:bottom w:val="nil"/>
              <w:right w:val="nil"/>
            </w:tcBorders>
            <w:vAlign w:val="bottom"/>
          </w:tcPr>
          <w:p w14:paraId="5F796805" w14:textId="77777777" w:rsidR="009707E2" w:rsidRPr="009923FE" w:rsidRDefault="009707E2" w:rsidP="00007070">
            <w:pPr>
              <w:spacing w:line="340" w:lineRule="exact"/>
              <w:ind w:left="162" w:right="-104" w:hanging="162"/>
              <w:rPr>
                <w:rFonts w:ascii="Arial" w:hAnsi="Arial" w:cs="Arial"/>
                <w:b/>
                <w:bCs/>
                <w:spacing w:val="-8"/>
                <w:sz w:val="20"/>
                <w:szCs w:val="20"/>
              </w:rPr>
            </w:pPr>
            <w:r w:rsidRPr="009923FE">
              <w:rPr>
                <w:rFonts w:ascii="Arial" w:hAnsi="Arial" w:cs="Arial"/>
                <w:b/>
                <w:bCs/>
                <w:spacing w:val="-8"/>
                <w:sz w:val="20"/>
                <w:szCs w:val="20"/>
              </w:rPr>
              <w:t>Trade receivables - unrelated parties</w:t>
            </w:r>
          </w:p>
        </w:tc>
        <w:tc>
          <w:tcPr>
            <w:tcW w:w="1327" w:type="dxa"/>
            <w:tcBorders>
              <w:top w:val="nil"/>
              <w:left w:val="nil"/>
              <w:bottom w:val="nil"/>
              <w:right w:val="nil"/>
            </w:tcBorders>
            <w:vAlign w:val="bottom"/>
          </w:tcPr>
          <w:p w14:paraId="4F986819" w14:textId="77777777" w:rsidR="009707E2" w:rsidRPr="009923FE" w:rsidRDefault="009707E2" w:rsidP="00007070">
            <w:pPr>
              <w:tabs>
                <w:tab w:val="decimal" w:pos="972"/>
              </w:tabs>
              <w:spacing w:line="340" w:lineRule="exact"/>
              <w:ind w:right="-7"/>
              <w:rPr>
                <w:rFonts w:ascii="Arial" w:hAnsi="Arial" w:cs="Arial"/>
                <w:sz w:val="20"/>
                <w:szCs w:val="20"/>
              </w:rPr>
            </w:pPr>
          </w:p>
        </w:tc>
        <w:tc>
          <w:tcPr>
            <w:tcW w:w="1328" w:type="dxa"/>
            <w:tcBorders>
              <w:top w:val="nil"/>
              <w:left w:val="nil"/>
              <w:bottom w:val="nil"/>
              <w:right w:val="nil"/>
            </w:tcBorders>
            <w:vAlign w:val="bottom"/>
          </w:tcPr>
          <w:p w14:paraId="24DE7095" w14:textId="77777777" w:rsidR="009707E2" w:rsidRPr="009923FE" w:rsidRDefault="009707E2" w:rsidP="00007070">
            <w:pPr>
              <w:tabs>
                <w:tab w:val="decimal" w:pos="972"/>
              </w:tabs>
              <w:spacing w:line="340" w:lineRule="exact"/>
              <w:ind w:right="-7"/>
              <w:rPr>
                <w:rFonts w:ascii="Arial" w:hAnsi="Arial" w:cs="Arial"/>
                <w:sz w:val="20"/>
                <w:szCs w:val="20"/>
              </w:rPr>
            </w:pPr>
          </w:p>
        </w:tc>
        <w:tc>
          <w:tcPr>
            <w:tcW w:w="1327" w:type="dxa"/>
            <w:tcBorders>
              <w:top w:val="nil"/>
              <w:left w:val="nil"/>
              <w:bottom w:val="nil"/>
              <w:right w:val="nil"/>
            </w:tcBorders>
            <w:vAlign w:val="bottom"/>
          </w:tcPr>
          <w:p w14:paraId="0491D462" w14:textId="77777777" w:rsidR="009707E2" w:rsidRPr="009923FE" w:rsidRDefault="009707E2" w:rsidP="00007070">
            <w:pPr>
              <w:tabs>
                <w:tab w:val="decimal" w:pos="1062"/>
              </w:tabs>
              <w:spacing w:line="340" w:lineRule="exact"/>
              <w:ind w:right="-7"/>
              <w:rPr>
                <w:rFonts w:ascii="Arial" w:hAnsi="Arial" w:cs="Arial"/>
                <w:sz w:val="20"/>
                <w:szCs w:val="20"/>
              </w:rPr>
            </w:pPr>
          </w:p>
        </w:tc>
        <w:tc>
          <w:tcPr>
            <w:tcW w:w="1328" w:type="dxa"/>
            <w:tcBorders>
              <w:top w:val="nil"/>
              <w:left w:val="nil"/>
              <w:bottom w:val="nil"/>
              <w:right w:val="nil"/>
            </w:tcBorders>
            <w:vAlign w:val="bottom"/>
          </w:tcPr>
          <w:p w14:paraId="698D5551" w14:textId="77777777" w:rsidR="009707E2" w:rsidRPr="009923FE" w:rsidRDefault="009707E2" w:rsidP="00007070">
            <w:pPr>
              <w:tabs>
                <w:tab w:val="decimal" w:pos="1062"/>
              </w:tabs>
              <w:spacing w:line="340" w:lineRule="exact"/>
              <w:ind w:right="-7"/>
              <w:rPr>
                <w:rFonts w:ascii="Arial" w:hAnsi="Arial" w:cs="Arial"/>
                <w:sz w:val="20"/>
                <w:szCs w:val="20"/>
              </w:rPr>
            </w:pPr>
          </w:p>
        </w:tc>
      </w:tr>
      <w:tr w:rsidR="009707E2" w:rsidRPr="009923FE" w14:paraId="65D5B745" w14:textId="77777777" w:rsidTr="00DB7B7E">
        <w:tc>
          <w:tcPr>
            <w:tcW w:w="3960" w:type="dxa"/>
            <w:tcBorders>
              <w:top w:val="nil"/>
              <w:left w:val="nil"/>
              <w:bottom w:val="nil"/>
              <w:right w:val="nil"/>
            </w:tcBorders>
            <w:vAlign w:val="bottom"/>
          </w:tcPr>
          <w:p w14:paraId="4FB0377D" w14:textId="77777777" w:rsidR="009707E2" w:rsidRPr="009923FE" w:rsidRDefault="009707E2" w:rsidP="00007070">
            <w:pPr>
              <w:spacing w:line="340" w:lineRule="exact"/>
              <w:ind w:right="-7"/>
              <w:rPr>
                <w:rFonts w:ascii="Arial" w:hAnsi="Arial" w:cs="Arial"/>
                <w:sz w:val="20"/>
                <w:szCs w:val="20"/>
              </w:rPr>
            </w:pPr>
            <w:r w:rsidRPr="009923FE">
              <w:rPr>
                <w:rFonts w:ascii="Arial" w:hAnsi="Arial" w:cs="Arial"/>
                <w:sz w:val="20"/>
                <w:szCs w:val="20"/>
              </w:rPr>
              <w:t xml:space="preserve">Aged </w:t>
            </w:r>
            <w:proofErr w:type="gramStart"/>
            <w:r w:rsidRPr="009923FE">
              <w:rPr>
                <w:rFonts w:ascii="Arial" w:hAnsi="Arial" w:cs="Arial"/>
                <w:sz w:val="20"/>
                <w:szCs w:val="20"/>
              </w:rPr>
              <w:t>on the basis of</w:t>
            </w:r>
            <w:proofErr w:type="gramEnd"/>
            <w:r w:rsidRPr="009923FE">
              <w:rPr>
                <w:rFonts w:ascii="Arial" w:hAnsi="Arial" w:cs="Arial"/>
                <w:sz w:val="20"/>
                <w:szCs w:val="20"/>
              </w:rPr>
              <w:t xml:space="preserve"> due dates</w:t>
            </w:r>
          </w:p>
        </w:tc>
        <w:tc>
          <w:tcPr>
            <w:tcW w:w="1327" w:type="dxa"/>
            <w:tcBorders>
              <w:top w:val="nil"/>
              <w:left w:val="nil"/>
              <w:bottom w:val="nil"/>
              <w:right w:val="nil"/>
            </w:tcBorders>
            <w:vAlign w:val="bottom"/>
          </w:tcPr>
          <w:p w14:paraId="364D9EF0" w14:textId="77777777" w:rsidR="009707E2" w:rsidRPr="009923FE" w:rsidRDefault="009707E2" w:rsidP="00007070">
            <w:pPr>
              <w:tabs>
                <w:tab w:val="decimal" w:pos="976"/>
              </w:tabs>
              <w:spacing w:line="340" w:lineRule="exact"/>
              <w:ind w:right="-7"/>
              <w:rPr>
                <w:rFonts w:ascii="Arial" w:hAnsi="Arial" w:cs="Arial"/>
                <w:sz w:val="20"/>
                <w:szCs w:val="20"/>
              </w:rPr>
            </w:pPr>
          </w:p>
        </w:tc>
        <w:tc>
          <w:tcPr>
            <w:tcW w:w="1328" w:type="dxa"/>
            <w:tcBorders>
              <w:top w:val="nil"/>
              <w:left w:val="nil"/>
              <w:bottom w:val="nil"/>
              <w:right w:val="nil"/>
            </w:tcBorders>
            <w:vAlign w:val="bottom"/>
          </w:tcPr>
          <w:p w14:paraId="5AD71F93" w14:textId="77777777" w:rsidR="009707E2" w:rsidRPr="009923FE" w:rsidRDefault="009707E2" w:rsidP="00007070">
            <w:pPr>
              <w:tabs>
                <w:tab w:val="decimal" w:pos="976"/>
              </w:tabs>
              <w:spacing w:line="340" w:lineRule="exact"/>
              <w:ind w:right="-7"/>
              <w:rPr>
                <w:rFonts w:ascii="Arial" w:hAnsi="Arial" w:cs="Arial"/>
                <w:sz w:val="20"/>
                <w:szCs w:val="20"/>
              </w:rPr>
            </w:pPr>
          </w:p>
        </w:tc>
        <w:tc>
          <w:tcPr>
            <w:tcW w:w="1327" w:type="dxa"/>
            <w:tcBorders>
              <w:top w:val="nil"/>
              <w:left w:val="nil"/>
              <w:bottom w:val="nil"/>
              <w:right w:val="nil"/>
            </w:tcBorders>
            <w:vAlign w:val="bottom"/>
          </w:tcPr>
          <w:p w14:paraId="09E321B3" w14:textId="77777777" w:rsidR="009707E2" w:rsidRPr="009923FE" w:rsidRDefault="009707E2" w:rsidP="00007070">
            <w:pPr>
              <w:tabs>
                <w:tab w:val="decimal" w:pos="976"/>
              </w:tabs>
              <w:spacing w:line="340" w:lineRule="exact"/>
              <w:ind w:right="-7"/>
              <w:rPr>
                <w:rFonts w:ascii="Arial" w:hAnsi="Arial" w:cs="Arial"/>
                <w:sz w:val="20"/>
                <w:szCs w:val="20"/>
              </w:rPr>
            </w:pPr>
          </w:p>
        </w:tc>
        <w:tc>
          <w:tcPr>
            <w:tcW w:w="1328" w:type="dxa"/>
            <w:tcBorders>
              <w:top w:val="nil"/>
              <w:left w:val="nil"/>
              <w:bottom w:val="nil"/>
              <w:right w:val="nil"/>
            </w:tcBorders>
            <w:vAlign w:val="bottom"/>
          </w:tcPr>
          <w:p w14:paraId="69907497" w14:textId="77777777" w:rsidR="009707E2" w:rsidRPr="009923FE" w:rsidRDefault="009707E2" w:rsidP="00007070">
            <w:pPr>
              <w:tabs>
                <w:tab w:val="decimal" w:pos="976"/>
              </w:tabs>
              <w:spacing w:line="340" w:lineRule="exact"/>
              <w:ind w:right="-7"/>
              <w:rPr>
                <w:rFonts w:ascii="Arial" w:hAnsi="Arial" w:cs="Arial"/>
                <w:sz w:val="20"/>
                <w:szCs w:val="20"/>
              </w:rPr>
            </w:pPr>
          </w:p>
        </w:tc>
      </w:tr>
      <w:tr w:rsidR="00DB7B7E" w:rsidRPr="009923FE" w14:paraId="2BB05A4B" w14:textId="77777777" w:rsidTr="00DB7B7E">
        <w:tc>
          <w:tcPr>
            <w:tcW w:w="3960" w:type="dxa"/>
            <w:tcBorders>
              <w:top w:val="nil"/>
              <w:left w:val="nil"/>
              <w:bottom w:val="nil"/>
              <w:right w:val="nil"/>
            </w:tcBorders>
            <w:vAlign w:val="bottom"/>
          </w:tcPr>
          <w:p w14:paraId="52E4B9EB" w14:textId="77777777" w:rsidR="00DB7B7E" w:rsidRPr="009923FE" w:rsidRDefault="00DB7B7E" w:rsidP="00DB7B7E">
            <w:pPr>
              <w:spacing w:line="340" w:lineRule="exact"/>
              <w:ind w:right="-7"/>
              <w:rPr>
                <w:rFonts w:ascii="Arial" w:hAnsi="Arial" w:cs="Arial"/>
                <w:sz w:val="20"/>
                <w:szCs w:val="20"/>
              </w:rPr>
            </w:pPr>
            <w:r w:rsidRPr="009923FE">
              <w:rPr>
                <w:rFonts w:ascii="Arial" w:hAnsi="Arial" w:cs="Arial"/>
                <w:sz w:val="20"/>
                <w:szCs w:val="20"/>
              </w:rPr>
              <w:t>Not yet due</w:t>
            </w:r>
          </w:p>
        </w:tc>
        <w:tc>
          <w:tcPr>
            <w:tcW w:w="1327" w:type="dxa"/>
            <w:tcBorders>
              <w:top w:val="nil"/>
              <w:left w:val="nil"/>
              <w:bottom w:val="nil"/>
              <w:right w:val="nil"/>
            </w:tcBorders>
            <w:vAlign w:val="bottom"/>
          </w:tcPr>
          <w:p w14:paraId="2BBD3CC5" w14:textId="39338D2C"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rPr>
              <w:t>128,042</w:t>
            </w:r>
          </w:p>
        </w:tc>
        <w:tc>
          <w:tcPr>
            <w:tcW w:w="1328" w:type="dxa"/>
            <w:tcBorders>
              <w:top w:val="nil"/>
              <w:left w:val="nil"/>
              <w:bottom w:val="nil"/>
              <w:right w:val="nil"/>
            </w:tcBorders>
            <w:vAlign w:val="bottom"/>
          </w:tcPr>
          <w:p w14:paraId="15D12796" w14:textId="7C36D91E"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hint="cs"/>
                <w:sz w:val="20"/>
                <w:szCs w:val="20"/>
              </w:rPr>
              <w:t>114</w:t>
            </w:r>
            <w:r w:rsidRPr="009923FE">
              <w:rPr>
                <w:rFonts w:ascii="Arial" w:hAnsi="Arial" w:cs="Arial" w:hint="cs"/>
                <w:sz w:val="20"/>
                <w:szCs w:val="20"/>
                <w:cs/>
              </w:rPr>
              <w:t>,</w:t>
            </w:r>
            <w:r w:rsidRPr="009923FE">
              <w:rPr>
                <w:rFonts w:ascii="Arial" w:hAnsi="Arial" w:cs="Arial" w:hint="cs"/>
                <w:sz w:val="20"/>
                <w:szCs w:val="20"/>
              </w:rPr>
              <w:t>696</w:t>
            </w:r>
          </w:p>
        </w:tc>
        <w:tc>
          <w:tcPr>
            <w:tcW w:w="1327" w:type="dxa"/>
            <w:tcBorders>
              <w:top w:val="nil"/>
              <w:left w:val="nil"/>
              <w:bottom w:val="nil"/>
              <w:right w:val="nil"/>
            </w:tcBorders>
            <w:vAlign w:val="bottom"/>
          </w:tcPr>
          <w:p w14:paraId="13E86D0D" w14:textId="5F345C57"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rPr>
              <w:t>-</w:t>
            </w:r>
          </w:p>
        </w:tc>
        <w:tc>
          <w:tcPr>
            <w:tcW w:w="1328" w:type="dxa"/>
            <w:tcBorders>
              <w:top w:val="nil"/>
              <w:left w:val="nil"/>
              <w:bottom w:val="nil"/>
              <w:right w:val="nil"/>
            </w:tcBorders>
            <w:vAlign w:val="bottom"/>
          </w:tcPr>
          <w:p w14:paraId="56AC511B" w14:textId="24F975DA"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cs/>
              </w:rPr>
              <w:t>-</w:t>
            </w:r>
          </w:p>
        </w:tc>
      </w:tr>
      <w:tr w:rsidR="00DB7B7E" w:rsidRPr="009923FE" w14:paraId="75B48A35" w14:textId="77777777" w:rsidTr="00DB7B7E">
        <w:tc>
          <w:tcPr>
            <w:tcW w:w="3960" w:type="dxa"/>
            <w:tcBorders>
              <w:top w:val="nil"/>
              <w:left w:val="nil"/>
              <w:bottom w:val="nil"/>
              <w:right w:val="nil"/>
            </w:tcBorders>
            <w:vAlign w:val="bottom"/>
          </w:tcPr>
          <w:p w14:paraId="2784AEC9" w14:textId="77777777" w:rsidR="00DB7B7E" w:rsidRPr="009923FE" w:rsidRDefault="00DB7B7E" w:rsidP="00DB7B7E">
            <w:pPr>
              <w:spacing w:line="340" w:lineRule="exact"/>
              <w:ind w:right="-7"/>
              <w:rPr>
                <w:rFonts w:ascii="Arial" w:hAnsi="Arial" w:cs="Arial"/>
                <w:sz w:val="20"/>
                <w:szCs w:val="20"/>
              </w:rPr>
            </w:pPr>
            <w:r w:rsidRPr="009923FE">
              <w:rPr>
                <w:rFonts w:ascii="Arial" w:hAnsi="Arial" w:cs="Arial"/>
                <w:sz w:val="20"/>
                <w:szCs w:val="20"/>
              </w:rPr>
              <w:t>Past due</w:t>
            </w:r>
          </w:p>
        </w:tc>
        <w:tc>
          <w:tcPr>
            <w:tcW w:w="1327" w:type="dxa"/>
            <w:tcBorders>
              <w:top w:val="nil"/>
              <w:left w:val="nil"/>
              <w:bottom w:val="nil"/>
              <w:right w:val="nil"/>
            </w:tcBorders>
            <w:vAlign w:val="bottom"/>
          </w:tcPr>
          <w:p w14:paraId="2832300F" w14:textId="77777777" w:rsidR="00DB7B7E" w:rsidRPr="009923FE" w:rsidRDefault="00DB7B7E" w:rsidP="00DB7B7E">
            <w:pPr>
              <w:tabs>
                <w:tab w:val="decimal" w:pos="976"/>
              </w:tabs>
              <w:spacing w:line="340" w:lineRule="exact"/>
              <w:ind w:right="-7"/>
              <w:rPr>
                <w:rFonts w:ascii="Arial" w:hAnsi="Arial" w:cs="Arial"/>
                <w:sz w:val="20"/>
                <w:szCs w:val="20"/>
              </w:rPr>
            </w:pPr>
          </w:p>
        </w:tc>
        <w:tc>
          <w:tcPr>
            <w:tcW w:w="1328" w:type="dxa"/>
            <w:tcBorders>
              <w:top w:val="nil"/>
              <w:left w:val="nil"/>
              <w:bottom w:val="nil"/>
              <w:right w:val="nil"/>
            </w:tcBorders>
            <w:vAlign w:val="bottom"/>
          </w:tcPr>
          <w:p w14:paraId="286A7D87" w14:textId="77777777" w:rsidR="00DB7B7E" w:rsidRPr="009923FE" w:rsidRDefault="00DB7B7E" w:rsidP="00DB7B7E">
            <w:pPr>
              <w:tabs>
                <w:tab w:val="decimal" w:pos="976"/>
              </w:tabs>
              <w:spacing w:line="340" w:lineRule="exact"/>
              <w:ind w:right="-7"/>
              <w:rPr>
                <w:rFonts w:ascii="Arial" w:hAnsi="Arial" w:cs="Arial"/>
                <w:sz w:val="20"/>
                <w:szCs w:val="20"/>
              </w:rPr>
            </w:pPr>
          </w:p>
        </w:tc>
        <w:tc>
          <w:tcPr>
            <w:tcW w:w="1327" w:type="dxa"/>
            <w:tcBorders>
              <w:top w:val="nil"/>
              <w:left w:val="nil"/>
              <w:bottom w:val="nil"/>
              <w:right w:val="nil"/>
            </w:tcBorders>
            <w:vAlign w:val="bottom"/>
          </w:tcPr>
          <w:p w14:paraId="185E61DD" w14:textId="77777777" w:rsidR="00DB7B7E" w:rsidRPr="009923FE" w:rsidRDefault="00DB7B7E" w:rsidP="00DB7B7E">
            <w:pPr>
              <w:tabs>
                <w:tab w:val="decimal" w:pos="976"/>
              </w:tabs>
              <w:spacing w:line="340" w:lineRule="exact"/>
              <w:ind w:right="-7"/>
              <w:rPr>
                <w:rFonts w:ascii="Arial" w:hAnsi="Arial" w:cs="Arial"/>
                <w:sz w:val="20"/>
                <w:szCs w:val="20"/>
              </w:rPr>
            </w:pPr>
          </w:p>
        </w:tc>
        <w:tc>
          <w:tcPr>
            <w:tcW w:w="1328" w:type="dxa"/>
            <w:tcBorders>
              <w:top w:val="nil"/>
              <w:left w:val="nil"/>
              <w:bottom w:val="nil"/>
              <w:right w:val="nil"/>
            </w:tcBorders>
            <w:vAlign w:val="bottom"/>
          </w:tcPr>
          <w:p w14:paraId="77DD0923" w14:textId="77777777" w:rsidR="00DB7B7E" w:rsidRPr="009923FE" w:rsidRDefault="00DB7B7E" w:rsidP="00DB7B7E">
            <w:pPr>
              <w:tabs>
                <w:tab w:val="decimal" w:pos="976"/>
              </w:tabs>
              <w:spacing w:line="340" w:lineRule="exact"/>
              <w:ind w:right="-7"/>
              <w:rPr>
                <w:rFonts w:ascii="Arial" w:hAnsi="Arial" w:cs="Arial"/>
                <w:sz w:val="20"/>
                <w:szCs w:val="20"/>
              </w:rPr>
            </w:pPr>
          </w:p>
        </w:tc>
      </w:tr>
      <w:tr w:rsidR="00DB7B7E" w:rsidRPr="009923FE" w14:paraId="5492E164" w14:textId="77777777" w:rsidTr="00DB7B7E">
        <w:tc>
          <w:tcPr>
            <w:tcW w:w="3960" w:type="dxa"/>
            <w:tcBorders>
              <w:top w:val="nil"/>
              <w:left w:val="nil"/>
              <w:bottom w:val="nil"/>
              <w:right w:val="nil"/>
            </w:tcBorders>
            <w:vAlign w:val="bottom"/>
          </w:tcPr>
          <w:p w14:paraId="2A271542" w14:textId="77777777" w:rsidR="00DB7B7E" w:rsidRPr="009923FE" w:rsidRDefault="00DB7B7E" w:rsidP="00DB7B7E">
            <w:pPr>
              <w:spacing w:line="340" w:lineRule="exact"/>
              <w:ind w:left="252" w:right="-7"/>
              <w:rPr>
                <w:rFonts w:ascii="Arial" w:hAnsi="Arial" w:cs="Arial"/>
                <w:sz w:val="20"/>
                <w:szCs w:val="20"/>
              </w:rPr>
            </w:pPr>
            <w:r w:rsidRPr="009923FE">
              <w:rPr>
                <w:rFonts w:ascii="Arial" w:hAnsi="Arial" w:cs="Arial"/>
                <w:sz w:val="20"/>
                <w:szCs w:val="20"/>
              </w:rPr>
              <w:t>Up to 3 months</w:t>
            </w:r>
          </w:p>
        </w:tc>
        <w:tc>
          <w:tcPr>
            <w:tcW w:w="1327" w:type="dxa"/>
            <w:tcBorders>
              <w:top w:val="nil"/>
              <w:left w:val="nil"/>
              <w:bottom w:val="nil"/>
              <w:right w:val="nil"/>
            </w:tcBorders>
            <w:vAlign w:val="bottom"/>
          </w:tcPr>
          <w:p w14:paraId="38673E26" w14:textId="76C76CF7"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rPr>
              <w:t>33,911</w:t>
            </w:r>
          </w:p>
        </w:tc>
        <w:tc>
          <w:tcPr>
            <w:tcW w:w="1328" w:type="dxa"/>
            <w:tcBorders>
              <w:top w:val="nil"/>
              <w:left w:val="nil"/>
              <w:bottom w:val="nil"/>
              <w:right w:val="nil"/>
            </w:tcBorders>
            <w:vAlign w:val="bottom"/>
          </w:tcPr>
          <w:p w14:paraId="6BC801FB" w14:textId="7666104D"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hint="cs"/>
                <w:sz w:val="20"/>
                <w:szCs w:val="20"/>
              </w:rPr>
              <w:t>46</w:t>
            </w:r>
            <w:r w:rsidRPr="009923FE">
              <w:rPr>
                <w:rFonts w:ascii="Arial" w:hAnsi="Arial" w:cs="Arial" w:hint="cs"/>
                <w:sz w:val="20"/>
                <w:szCs w:val="20"/>
                <w:cs/>
              </w:rPr>
              <w:t>,</w:t>
            </w:r>
            <w:r w:rsidRPr="009923FE">
              <w:rPr>
                <w:rFonts w:ascii="Arial" w:hAnsi="Arial" w:cs="Arial" w:hint="cs"/>
                <w:sz w:val="20"/>
                <w:szCs w:val="20"/>
              </w:rPr>
              <w:t>226</w:t>
            </w:r>
          </w:p>
        </w:tc>
        <w:tc>
          <w:tcPr>
            <w:tcW w:w="1327" w:type="dxa"/>
            <w:tcBorders>
              <w:top w:val="nil"/>
              <w:left w:val="nil"/>
              <w:bottom w:val="nil"/>
              <w:right w:val="nil"/>
            </w:tcBorders>
            <w:vAlign w:val="bottom"/>
          </w:tcPr>
          <w:p w14:paraId="7300F3A4" w14:textId="448C48B7"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rPr>
              <w:t>-</w:t>
            </w:r>
          </w:p>
        </w:tc>
        <w:tc>
          <w:tcPr>
            <w:tcW w:w="1328" w:type="dxa"/>
            <w:tcBorders>
              <w:top w:val="nil"/>
              <w:left w:val="nil"/>
              <w:bottom w:val="nil"/>
              <w:right w:val="nil"/>
            </w:tcBorders>
            <w:vAlign w:val="bottom"/>
          </w:tcPr>
          <w:p w14:paraId="068FC55B" w14:textId="2D112AA0"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cs/>
              </w:rPr>
              <w:t>-</w:t>
            </w:r>
          </w:p>
        </w:tc>
      </w:tr>
      <w:tr w:rsidR="00DB7B7E" w:rsidRPr="009923FE" w14:paraId="53D547D4" w14:textId="77777777" w:rsidTr="00DB7B7E">
        <w:tc>
          <w:tcPr>
            <w:tcW w:w="3960" w:type="dxa"/>
            <w:tcBorders>
              <w:top w:val="nil"/>
              <w:left w:val="nil"/>
              <w:bottom w:val="nil"/>
              <w:right w:val="nil"/>
            </w:tcBorders>
            <w:vAlign w:val="bottom"/>
          </w:tcPr>
          <w:p w14:paraId="21DD8F0C" w14:textId="77777777" w:rsidR="00DB7B7E" w:rsidRPr="009923FE" w:rsidRDefault="00DB7B7E" w:rsidP="00DB7B7E">
            <w:pPr>
              <w:spacing w:line="340" w:lineRule="exact"/>
              <w:ind w:left="252" w:right="-7"/>
              <w:rPr>
                <w:rFonts w:ascii="Arial" w:hAnsi="Arial" w:cs="Arial"/>
                <w:sz w:val="20"/>
                <w:szCs w:val="20"/>
              </w:rPr>
            </w:pPr>
            <w:r w:rsidRPr="009923FE">
              <w:rPr>
                <w:rFonts w:ascii="Arial" w:hAnsi="Arial" w:cs="Arial"/>
                <w:sz w:val="20"/>
                <w:szCs w:val="20"/>
              </w:rPr>
              <w:t>3 - 6 months</w:t>
            </w:r>
          </w:p>
        </w:tc>
        <w:tc>
          <w:tcPr>
            <w:tcW w:w="1327" w:type="dxa"/>
            <w:tcBorders>
              <w:top w:val="nil"/>
              <w:left w:val="nil"/>
              <w:bottom w:val="nil"/>
              <w:right w:val="nil"/>
            </w:tcBorders>
            <w:vAlign w:val="bottom"/>
          </w:tcPr>
          <w:p w14:paraId="4BC59168" w14:textId="54CE804D"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rPr>
              <w:t>96</w:t>
            </w:r>
          </w:p>
        </w:tc>
        <w:tc>
          <w:tcPr>
            <w:tcW w:w="1328" w:type="dxa"/>
            <w:tcBorders>
              <w:top w:val="nil"/>
              <w:left w:val="nil"/>
              <w:bottom w:val="nil"/>
              <w:right w:val="nil"/>
            </w:tcBorders>
            <w:vAlign w:val="bottom"/>
          </w:tcPr>
          <w:p w14:paraId="756818A5" w14:textId="1E8CFB05"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hint="cs"/>
                <w:sz w:val="20"/>
                <w:szCs w:val="20"/>
              </w:rPr>
              <w:t>36</w:t>
            </w:r>
          </w:p>
        </w:tc>
        <w:tc>
          <w:tcPr>
            <w:tcW w:w="1327" w:type="dxa"/>
            <w:tcBorders>
              <w:top w:val="nil"/>
              <w:left w:val="nil"/>
              <w:bottom w:val="nil"/>
              <w:right w:val="nil"/>
            </w:tcBorders>
            <w:vAlign w:val="bottom"/>
          </w:tcPr>
          <w:p w14:paraId="3586784A" w14:textId="2186A3DE"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rPr>
              <w:t>-</w:t>
            </w:r>
          </w:p>
        </w:tc>
        <w:tc>
          <w:tcPr>
            <w:tcW w:w="1328" w:type="dxa"/>
            <w:tcBorders>
              <w:top w:val="nil"/>
              <w:left w:val="nil"/>
              <w:bottom w:val="nil"/>
              <w:right w:val="nil"/>
            </w:tcBorders>
            <w:vAlign w:val="bottom"/>
          </w:tcPr>
          <w:p w14:paraId="02C17C96" w14:textId="3E2CB80F"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cs/>
              </w:rPr>
              <w:t>-</w:t>
            </w:r>
          </w:p>
        </w:tc>
      </w:tr>
      <w:tr w:rsidR="00DB7B7E" w:rsidRPr="009923FE" w14:paraId="3D785452" w14:textId="77777777" w:rsidTr="00DB7B7E">
        <w:tc>
          <w:tcPr>
            <w:tcW w:w="3960" w:type="dxa"/>
            <w:tcBorders>
              <w:top w:val="nil"/>
              <w:left w:val="nil"/>
              <w:bottom w:val="nil"/>
              <w:right w:val="nil"/>
            </w:tcBorders>
            <w:vAlign w:val="bottom"/>
          </w:tcPr>
          <w:p w14:paraId="383178D8" w14:textId="77777777" w:rsidR="00DB7B7E" w:rsidRPr="009923FE" w:rsidRDefault="00DB7B7E" w:rsidP="00DB7B7E">
            <w:pPr>
              <w:spacing w:line="340" w:lineRule="exact"/>
              <w:ind w:left="252" w:right="-7"/>
              <w:rPr>
                <w:rFonts w:ascii="Arial" w:hAnsi="Arial" w:cs="Arial"/>
                <w:sz w:val="20"/>
                <w:szCs w:val="20"/>
              </w:rPr>
            </w:pPr>
            <w:r w:rsidRPr="009923FE">
              <w:rPr>
                <w:rFonts w:ascii="Arial" w:hAnsi="Arial" w:cs="Arial"/>
                <w:sz w:val="20"/>
                <w:szCs w:val="20"/>
              </w:rPr>
              <w:t>6 - 9 months</w:t>
            </w:r>
          </w:p>
        </w:tc>
        <w:tc>
          <w:tcPr>
            <w:tcW w:w="1327" w:type="dxa"/>
            <w:tcBorders>
              <w:top w:val="nil"/>
              <w:left w:val="nil"/>
              <w:bottom w:val="nil"/>
              <w:right w:val="nil"/>
            </w:tcBorders>
            <w:vAlign w:val="bottom"/>
          </w:tcPr>
          <w:p w14:paraId="5CF5C55E" w14:textId="45494634"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rPr>
              <w:t>26</w:t>
            </w:r>
          </w:p>
        </w:tc>
        <w:tc>
          <w:tcPr>
            <w:tcW w:w="1328" w:type="dxa"/>
            <w:tcBorders>
              <w:top w:val="nil"/>
              <w:left w:val="nil"/>
              <w:bottom w:val="nil"/>
              <w:right w:val="nil"/>
            </w:tcBorders>
            <w:vAlign w:val="bottom"/>
          </w:tcPr>
          <w:p w14:paraId="5BA18B40" w14:textId="39AC9353"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hint="cs"/>
                <w:sz w:val="20"/>
                <w:szCs w:val="20"/>
              </w:rPr>
              <w:t>89</w:t>
            </w:r>
          </w:p>
        </w:tc>
        <w:tc>
          <w:tcPr>
            <w:tcW w:w="1327" w:type="dxa"/>
            <w:tcBorders>
              <w:top w:val="nil"/>
              <w:left w:val="nil"/>
              <w:bottom w:val="nil"/>
              <w:right w:val="nil"/>
            </w:tcBorders>
            <w:vAlign w:val="bottom"/>
          </w:tcPr>
          <w:p w14:paraId="5F6809DD" w14:textId="2C9CA5AE"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rPr>
              <w:t>-</w:t>
            </w:r>
          </w:p>
        </w:tc>
        <w:tc>
          <w:tcPr>
            <w:tcW w:w="1328" w:type="dxa"/>
            <w:tcBorders>
              <w:top w:val="nil"/>
              <w:left w:val="nil"/>
              <w:bottom w:val="nil"/>
              <w:right w:val="nil"/>
            </w:tcBorders>
            <w:vAlign w:val="bottom"/>
          </w:tcPr>
          <w:p w14:paraId="354F478A" w14:textId="189C675B"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cs/>
              </w:rPr>
              <w:t>-</w:t>
            </w:r>
          </w:p>
        </w:tc>
      </w:tr>
      <w:tr w:rsidR="00DB7B7E" w:rsidRPr="009923FE" w14:paraId="7B5CC91F" w14:textId="77777777" w:rsidTr="00DB7B7E">
        <w:tc>
          <w:tcPr>
            <w:tcW w:w="3960" w:type="dxa"/>
            <w:tcBorders>
              <w:top w:val="nil"/>
              <w:left w:val="nil"/>
              <w:bottom w:val="nil"/>
              <w:right w:val="nil"/>
            </w:tcBorders>
            <w:vAlign w:val="bottom"/>
          </w:tcPr>
          <w:p w14:paraId="4C47A9CD" w14:textId="77777777" w:rsidR="00DB7B7E" w:rsidRPr="009923FE" w:rsidRDefault="00DB7B7E" w:rsidP="00DB7B7E">
            <w:pPr>
              <w:spacing w:line="340" w:lineRule="exact"/>
              <w:ind w:left="252" w:right="-7"/>
              <w:rPr>
                <w:rFonts w:ascii="Arial" w:hAnsi="Arial" w:cs="Arial"/>
                <w:sz w:val="20"/>
                <w:szCs w:val="20"/>
              </w:rPr>
            </w:pPr>
            <w:r w:rsidRPr="009923FE">
              <w:rPr>
                <w:rFonts w:ascii="Arial" w:hAnsi="Arial" w:cs="Arial"/>
                <w:sz w:val="20"/>
                <w:szCs w:val="20"/>
              </w:rPr>
              <w:t>9 - 12 months</w:t>
            </w:r>
          </w:p>
        </w:tc>
        <w:tc>
          <w:tcPr>
            <w:tcW w:w="1327" w:type="dxa"/>
            <w:tcBorders>
              <w:top w:val="nil"/>
              <w:left w:val="nil"/>
              <w:bottom w:val="nil"/>
              <w:right w:val="nil"/>
            </w:tcBorders>
            <w:vAlign w:val="bottom"/>
          </w:tcPr>
          <w:p w14:paraId="7449F968" w14:textId="108CC57A"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rPr>
              <w:t>23</w:t>
            </w:r>
          </w:p>
        </w:tc>
        <w:tc>
          <w:tcPr>
            <w:tcW w:w="1328" w:type="dxa"/>
            <w:tcBorders>
              <w:top w:val="nil"/>
              <w:left w:val="nil"/>
              <w:bottom w:val="nil"/>
              <w:right w:val="nil"/>
            </w:tcBorders>
            <w:vAlign w:val="bottom"/>
          </w:tcPr>
          <w:p w14:paraId="54F2061D" w14:textId="76D9D1F1"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hint="cs"/>
                <w:sz w:val="20"/>
                <w:szCs w:val="20"/>
              </w:rPr>
              <w:t>233</w:t>
            </w:r>
          </w:p>
        </w:tc>
        <w:tc>
          <w:tcPr>
            <w:tcW w:w="1327" w:type="dxa"/>
            <w:tcBorders>
              <w:top w:val="nil"/>
              <w:left w:val="nil"/>
              <w:bottom w:val="nil"/>
              <w:right w:val="nil"/>
            </w:tcBorders>
            <w:vAlign w:val="bottom"/>
          </w:tcPr>
          <w:p w14:paraId="63E15FC6" w14:textId="1D57F759"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rPr>
              <w:t>-</w:t>
            </w:r>
          </w:p>
        </w:tc>
        <w:tc>
          <w:tcPr>
            <w:tcW w:w="1328" w:type="dxa"/>
            <w:tcBorders>
              <w:top w:val="nil"/>
              <w:left w:val="nil"/>
              <w:bottom w:val="nil"/>
              <w:right w:val="nil"/>
            </w:tcBorders>
            <w:vAlign w:val="bottom"/>
          </w:tcPr>
          <w:p w14:paraId="58241595" w14:textId="7A9F1853"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cs/>
              </w:rPr>
              <w:t>-</w:t>
            </w:r>
          </w:p>
        </w:tc>
      </w:tr>
      <w:tr w:rsidR="00DB7B7E" w:rsidRPr="009923FE" w14:paraId="4695124A" w14:textId="77777777" w:rsidTr="00DB7B7E">
        <w:tc>
          <w:tcPr>
            <w:tcW w:w="3960" w:type="dxa"/>
            <w:tcBorders>
              <w:top w:val="nil"/>
              <w:left w:val="nil"/>
              <w:bottom w:val="nil"/>
              <w:right w:val="nil"/>
            </w:tcBorders>
            <w:vAlign w:val="bottom"/>
          </w:tcPr>
          <w:p w14:paraId="319C9BDB" w14:textId="77777777" w:rsidR="00DB7B7E" w:rsidRPr="009923FE" w:rsidRDefault="00DB7B7E" w:rsidP="00DB7B7E">
            <w:pPr>
              <w:spacing w:line="340" w:lineRule="exact"/>
              <w:ind w:left="252" w:right="-7"/>
              <w:rPr>
                <w:rFonts w:ascii="Arial" w:hAnsi="Arial" w:cs="Arial"/>
                <w:sz w:val="20"/>
                <w:szCs w:val="20"/>
              </w:rPr>
            </w:pPr>
            <w:r w:rsidRPr="009923FE">
              <w:rPr>
                <w:rFonts w:ascii="Arial" w:hAnsi="Arial" w:cs="Arial"/>
                <w:sz w:val="20"/>
                <w:szCs w:val="20"/>
              </w:rPr>
              <w:t>Over 12 months</w:t>
            </w:r>
          </w:p>
        </w:tc>
        <w:tc>
          <w:tcPr>
            <w:tcW w:w="1327" w:type="dxa"/>
            <w:tcBorders>
              <w:top w:val="nil"/>
              <w:left w:val="nil"/>
              <w:bottom w:val="nil"/>
              <w:right w:val="nil"/>
            </w:tcBorders>
            <w:vAlign w:val="bottom"/>
          </w:tcPr>
          <w:p w14:paraId="6013E21F" w14:textId="52B8E148"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rPr>
              <w:t>86,816</w:t>
            </w:r>
          </w:p>
        </w:tc>
        <w:tc>
          <w:tcPr>
            <w:tcW w:w="1328" w:type="dxa"/>
            <w:tcBorders>
              <w:top w:val="nil"/>
              <w:left w:val="nil"/>
              <w:bottom w:val="nil"/>
              <w:right w:val="nil"/>
            </w:tcBorders>
            <w:vAlign w:val="bottom"/>
          </w:tcPr>
          <w:p w14:paraId="75D696A0" w14:textId="442A14DA"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hint="cs"/>
                <w:sz w:val="20"/>
                <w:szCs w:val="20"/>
              </w:rPr>
              <w:t>88</w:t>
            </w:r>
            <w:r w:rsidRPr="009923FE">
              <w:rPr>
                <w:rFonts w:ascii="Arial" w:hAnsi="Arial" w:cs="Arial" w:hint="cs"/>
                <w:sz w:val="20"/>
                <w:szCs w:val="20"/>
                <w:cs/>
              </w:rPr>
              <w:t>,</w:t>
            </w:r>
            <w:r w:rsidRPr="009923FE">
              <w:rPr>
                <w:rFonts w:ascii="Arial" w:hAnsi="Arial" w:cs="Arial" w:hint="cs"/>
                <w:sz w:val="20"/>
                <w:szCs w:val="20"/>
              </w:rPr>
              <w:t>307</w:t>
            </w:r>
          </w:p>
        </w:tc>
        <w:tc>
          <w:tcPr>
            <w:tcW w:w="1327" w:type="dxa"/>
            <w:tcBorders>
              <w:top w:val="nil"/>
              <w:left w:val="nil"/>
              <w:bottom w:val="nil"/>
              <w:right w:val="nil"/>
            </w:tcBorders>
            <w:vAlign w:val="bottom"/>
          </w:tcPr>
          <w:p w14:paraId="445D7063" w14:textId="1D6ED8B2"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rPr>
              <w:t>-</w:t>
            </w:r>
          </w:p>
        </w:tc>
        <w:tc>
          <w:tcPr>
            <w:tcW w:w="1328" w:type="dxa"/>
            <w:tcBorders>
              <w:top w:val="nil"/>
              <w:left w:val="nil"/>
              <w:bottom w:val="nil"/>
              <w:right w:val="nil"/>
            </w:tcBorders>
            <w:vAlign w:val="bottom"/>
          </w:tcPr>
          <w:p w14:paraId="4FAD4DF8" w14:textId="031D6D51"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cs/>
              </w:rPr>
              <w:t>-</w:t>
            </w:r>
          </w:p>
        </w:tc>
      </w:tr>
      <w:tr w:rsidR="00DB7B7E" w:rsidRPr="009923FE" w14:paraId="0026D79C" w14:textId="77777777" w:rsidTr="00DB7B7E">
        <w:tc>
          <w:tcPr>
            <w:tcW w:w="3960" w:type="dxa"/>
            <w:tcBorders>
              <w:top w:val="nil"/>
              <w:left w:val="nil"/>
              <w:bottom w:val="nil"/>
              <w:right w:val="nil"/>
            </w:tcBorders>
            <w:vAlign w:val="bottom"/>
          </w:tcPr>
          <w:p w14:paraId="5FEB69A3" w14:textId="77777777" w:rsidR="00DB7B7E" w:rsidRPr="009923FE" w:rsidRDefault="00DB7B7E" w:rsidP="00DB7B7E">
            <w:pPr>
              <w:spacing w:line="340" w:lineRule="exact"/>
              <w:ind w:left="162" w:right="-7" w:hanging="180"/>
              <w:rPr>
                <w:rFonts w:ascii="Arial" w:hAnsi="Arial" w:cs="Arial"/>
                <w:sz w:val="20"/>
                <w:szCs w:val="20"/>
              </w:rPr>
            </w:pPr>
            <w:r w:rsidRPr="009923FE">
              <w:rPr>
                <w:rFonts w:ascii="Arial" w:hAnsi="Arial" w:cs="Arial"/>
                <w:sz w:val="20"/>
                <w:szCs w:val="20"/>
              </w:rPr>
              <w:t xml:space="preserve">Total </w:t>
            </w:r>
          </w:p>
        </w:tc>
        <w:tc>
          <w:tcPr>
            <w:tcW w:w="1327" w:type="dxa"/>
            <w:tcBorders>
              <w:top w:val="nil"/>
              <w:left w:val="nil"/>
              <w:bottom w:val="nil"/>
              <w:right w:val="nil"/>
            </w:tcBorders>
            <w:vAlign w:val="bottom"/>
          </w:tcPr>
          <w:p w14:paraId="65407A5D" w14:textId="407BF4EA"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rPr>
              <w:t>248,914</w:t>
            </w:r>
          </w:p>
        </w:tc>
        <w:tc>
          <w:tcPr>
            <w:tcW w:w="1328" w:type="dxa"/>
            <w:tcBorders>
              <w:top w:val="nil"/>
              <w:left w:val="nil"/>
              <w:bottom w:val="nil"/>
              <w:right w:val="nil"/>
            </w:tcBorders>
            <w:vAlign w:val="bottom"/>
          </w:tcPr>
          <w:p w14:paraId="75A32E0E" w14:textId="461EAB27"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hint="cs"/>
                <w:sz w:val="20"/>
                <w:szCs w:val="20"/>
              </w:rPr>
              <w:t>249</w:t>
            </w:r>
            <w:r w:rsidRPr="009923FE">
              <w:rPr>
                <w:rFonts w:ascii="Arial" w:hAnsi="Arial" w:cs="Arial" w:hint="cs"/>
                <w:sz w:val="20"/>
                <w:szCs w:val="20"/>
                <w:cs/>
              </w:rPr>
              <w:t>,</w:t>
            </w:r>
            <w:r w:rsidRPr="009923FE">
              <w:rPr>
                <w:rFonts w:ascii="Arial" w:hAnsi="Arial" w:cs="Arial" w:hint="cs"/>
                <w:sz w:val="20"/>
                <w:szCs w:val="20"/>
              </w:rPr>
              <w:t>587</w:t>
            </w:r>
          </w:p>
        </w:tc>
        <w:tc>
          <w:tcPr>
            <w:tcW w:w="1327" w:type="dxa"/>
            <w:tcBorders>
              <w:top w:val="nil"/>
              <w:left w:val="nil"/>
              <w:bottom w:val="nil"/>
              <w:right w:val="nil"/>
            </w:tcBorders>
            <w:vAlign w:val="bottom"/>
          </w:tcPr>
          <w:p w14:paraId="102ABAFC" w14:textId="2198E23E"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rPr>
              <w:t>-</w:t>
            </w:r>
          </w:p>
        </w:tc>
        <w:tc>
          <w:tcPr>
            <w:tcW w:w="1328" w:type="dxa"/>
            <w:tcBorders>
              <w:top w:val="nil"/>
              <w:left w:val="nil"/>
              <w:bottom w:val="nil"/>
              <w:right w:val="nil"/>
            </w:tcBorders>
            <w:vAlign w:val="bottom"/>
          </w:tcPr>
          <w:p w14:paraId="52541E9A" w14:textId="5631542A"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cs/>
              </w:rPr>
              <w:t>-</w:t>
            </w:r>
          </w:p>
        </w:tc>
      </w:tr>
      <w:tr w:rsidR="00DB7B7E" w:rsidRPr="009923FE" w14:paraId="6D7C75AE" w14:textId="77777777" w:rsidTr="00DB7B7E">
        <w:tc>
          <w:tcPr>
            <w:tcW w:w="3960" w:type="dxa"/>
            <w:tcBorders>
              <w:top w:val="nil"/>
              <w:left w:val="nil"/>
              <w:bottom w:val="nil"/>
              <w:right w:val="nil"/>
            </w:tcBorders>
            <w:vAlign w:val="bottom"/>
          </w:tcPr>
          <w:p w14:paraId="6D2A3118" w14:textId="74674D1D" w:rsidR="00DB7B7E" w:rsidRPr="009923FE" w:rsidRDefault="00DB7B7E" w:rsidP="00DB7B7E">
            <w:pPr>
              <w:spacing w:line="340" w:lineRule="exact"/>
              <w:ind w:left="522" w:right="-104" w:hanging="522"/>
              <w:rPr>
                <w:rFonts w:ascii="Arial" w:hAnsi="Arial" w:cs="Arial"/>
                <w:sz w:val="20"/>
                <w:szCs w:val="20"/>
                <w:cs/>
              </w:rPr>
            </w:pPr>
            <w:r w:rsidRPr="009923FE">
              <w:rPr>
                <w:rFonts w:ascii="Arial" w:hAnsi="Arial" w:cs="Arial"/>
                <w:sz w:val="20"/>
                <w:szCs w:val="20"/>
              </w:rPr>
              <w:t xml:space="preserve">Less: Allowance for expected credit losses </w:t>
            </w:r>
          </w:p>
        </w:tc>
        <w:tc>
          <w:tcPr>
            <w:tcW w:w="1327" w:type="dxa"/>
            <w:tcBorders>
              <w:top w:val="nil"/>
              <w:left w:val="nil"/>
              <w:bottom w:val="nil"/>
              <w:right w:val="nil"/>
            </w:tcBorders>
            <w:vAlign w:val="bottom"/>
          </w:tcPr>
          <w:p w14:paraId="06AA531F" w14:textId="012C2DA8"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rPr>
              <w:t>(86,660)</w:t>
            </w:r>
          </w:p>
        </w:tc>
        <w:tc>
          <w:tcPr>
            <w:tcW w:w="1328" w:type="dxa"/>
            <w:tcBorders>
              <w:top w:val="nil"/>
              <w:left w:val="nil"/>
              <w:bottom w:val="nil"/>
              <w:right w:val="nil"/>
            </w:tcBorders>
            <w:vAlign w:val="bottom"/>
          </w:tcPr>
          <w:p w14:paraId="4F436F41" w14:textId="34A8EF47"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hint="cs"/>
                <w:sz w:val="20"/>
                <w:szCs w:val="20"/>
                <w:cs/>
              </w:rPr>
              <w:t>(</w:t>
            </w:r>
            <w:r w:rsidRPr="009923FE">
              <w:rPr>
                <w:rFonts w:ascii="Arial" w:hAnsi="Arial" w:cs="Arial" w:hint="cs"/>
                <w:sz w:val="20"/>
                <w:szCs w:val="20"/>
              </w:rPr>
              <w:t>88</w:t>
            </w:r>
            <w:r w:rsidRPr="009923FE">
              <w:rPr>
                <w:rFonts w:ascii="Arial" w:hAnsi="Arial" w:cs="Arial" w:hint="cs"/>
                <w:sz w:val="20"/>
                <w:szCs w:val="20"/>
                <w:cs/>
              </w:rPr>
              <w:t>,</w:t>
            </w:r>
            <w:r w:rsidRPr="009923FE">
              <w:rPr>
                <w:rFonts w:ascii="Arial" w:hAnsi="Arial" w:cs="Arial" w:hint="cs"/>
                <w:sz w:val="20"/>
                <w:szCs w:val="20"/>
              </w:rPr>
              <w:t>371</w:t>
            </w:r>
            <w:r w:rsidRPr="009923FE">
              <w:rPr>
                <w:rFonts w:ascii="Arial" w:hAnsi="Arial" w:cs="Arial" w:hint="cs"/>
                <w:sz w:val="20"/>
                <w:szCs w:val="20"/>
                <w:cs/>
              </w:rPr>
              <w:t>)</w:t>
            </w:r>
          </w:p>
        </w:tc>
        <w:tc>
          <w:tcPr>
            <w:tcW w:w="1327" w:type="dxa"/>
            <w:tcBorders>
              <w:top w:val="nil"/>
              <w:left w:val="nil"/>
              <w:bottom w:val="nil"/>
              <w:right w:val="nil"/>
            </w:tcBorders>
            <w:vAlign w:val="bottom"/>
          </w:tcPr>
          <w:p w14:paraId="690FE3C8" w14:textId="4FF049B3"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rPr>
              <w:t>-</w:t>
            </w:r>
          </w:p>
        </w:tc>
        <w:tc>
          <w:tcPr>
            <w:tcW w:w="1328" w:type="dxa"/>
            <w:tcBorders>
              <w:top w:val="nil"/>
              <w:left w:val="nil"/>
              <w:bottom w:val="nil"/>
              <w:right w:val="nil"/>
            </w:tcBorders>
            <w:vAlign w:val="bottom"/>
          </w:tcPr>
          <w:p w14:paraId="21A26153" w14:textId="2035A62E"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cs/>
              </w:rPr>
              <w:t>-</w:t>
            </w:r>
          </w:p>
        </w:tc>
      </w:tr>
      <w:tr w:rsidR="00DB7B7E" w:rsidRPr="009923FE" w14:paraId="0B8AEA9D" w14:textId="77777777" w:rsidTr="00DB7B7E">
        <w:trPr>
          <w:trHeight w:val="81"/>
        </w:trPr>
        <w:tc>
          <w:tcPr>
            <w:tcW w:w="3960" w:type="dxa"/>
            <w:tcBorders>
              <w:top w:val="nil"/>
              <w:left w:val="nil"/>
              <w:bottom w:val="nil"/>
              <w:right w:val="nil"/>
            </w:tcBorders>
            <w:vAlign w:val="bottom"/>
          </w:tcPr>
          <w:p w14:paraId="5ABB8DD1" w14:textId="77777777" w:rsidR="00DB7B7E" w:rsidRPr="009923FE" w:rsidRDefault="00DB7B7E" w:rsidP="00DB7B7E">
            <w:pPr>
              <w:spacing w:line="340" w:lineRule="exact"/>
              <w:ind w:left="162" w:right="-113" w:hanging="180"/>
              <w:rPr>
                <w:rFonts w:ascii="Arial" w:hAnsi="Arial" w:cs="Arial"/>
                <w:sz w:val="20"/>
                <w:szCs w:val="20"/>
              </w:rPr>
            </w:pPr>
            <w:r w:rsidRPr="009923FE">
              <w:rPr>
                <w:rFonts w:ascii="Arial" w:hAnsi="Arial" w:cs="Arial"/>
                <w:sz w:val="20"/>
                <w:szCs w:val="20"/>
              </w:rPr>
              <w:t>Total trade receivables - unrelated parties, net</w:t>
            </w:r>
          </w:p>
        </w:tc>
        <w:tc>
          <w:tcPr>
            <w:tcW w:w="1327" w:type="dxa"/>
            <w:tcBorders>
              <w:top w:val="nil"/>
              <w:left w:val="nil"/>
              <w:bottom w:val="nil"/>
              <w:right w:val="nil"/>
            </w:tcBorders>
            <w:vAlign w:val="bottom"/>
          </w:tcPr>
          <w:p w14:paraId="683C83A2" w14:textId="5048447C"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rPr>
              <w:t>162,254</w:t>
            </w:r>
          </w:p>
        </w:tc>
        <w:tc>
          <w:tcPr>
            <w:tcW w:w="1328" w:type="dxa"/>
            <w:tcBorders>
              <w:top w:val="nil"/>
              <w:left w:val="nil"/>
              <w:bottom w:val="nil"/>
              <w:right w:val="nil"/>
            </w:tcBorders>
            <w:vAlign w:val="bottom"/>
          </w:tcPr>
          <w:p w14:paraId="7492CF97" w14:textId="414EF413"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hint="cs"/>
                <w:sz w:val="20"/>
                <w:szCs w:val="20"/>
              </w:rPr>
              <w:t>161</w:t>
            </w:r>
            <w:r w:rsidRPr="009923FE">
              <w:rPr>
                <w:rFonts w:ascii="Arial" w:hAnsi="Arial" w:cs="Arial" w:hint="cs"/>
                <w:sz w:val="20"/>
                <w:szCs w:val="20"/>
                <w:cs/>
              </w:rPr>
              <w:t>,</w:t>
            </w:r>
            <w:r w:rsidRPr="009923FE">
              <w:rPr>
                <w:rFonts w:ascii="Arial" w:hAnsi="Arial" w:cs="Arial" w:hint="cs"/>
                <w:sz w:val="20"/>
                <w:szCs w:val="20"/>
              </w:rPr>
              <w:t>216</w:t>
            </w:r>
          </w:p>
        </w:tc>
        <w:tc>
          <w:tcPr>
            <w:tcW w:w="1327" w:type="dxa"/>
            <w:tcBorders>
              <w:top w:val="nil"/>
              <w:left w:val="nil"/>
              <w:bottom w:val="nil"/>
              <w:right w:val="nil"/>
            </w:tcBorders>
            <w:vAlign w:val="bottom"/>
          </w:tcPr>
          <w:p w14:paraId="3F32C9B8" w14:textId="0CF64A75"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rPr>
              <w:t>-</w:t>
            </w:r>
          </w:p>
        </w:tc>
        <w:tc>
          <w:tcPr>
            <w:tcW w:w="1328" w:type="dxa"/>
            <w:tcBorders>
              <w:top w:val="nil"/>
              <w:left w:val="nil"/>
              <w:bottom w:val="nil"/>
              <w:right w:val="nil"/>
            </w:tcBorders>
            <w:vAlign w:val="bottom"/>
          </w:tcPr>
          <w:p w14:paraId="1A71670C" w14:textId="0EB90376"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cs/>
              </w:rPr>
              <w:t>-</w:t>
            </w:r>
          </w:p>
        </w:tc>
      </w:tr>
      <w:tr w:rsidR="00DB7B7E" w:rsidRPr="009923FE" w14:paraId="49BA3716" w14:textId="77777777" w:rsidTr="00DB7B7E">
        <w:tc>
          <w:tcPr>
            <w:tcW w:w="3960" w:type="dxa"/>
            <w:tcBorders>
              <w:top w:val="nil"/>
              <w:left w:val="nil"/>
              <w:bottom w:val="nil"/>
              <w:right w:val="nil"/>
            </w:tcBorders>
            <w:vAlign w:val="bottom"/>
          </w:tcPr>
          <w:p w14:paraId="6B5745CD" w14:textId="77777777" w:rsidR="00DB7B7E" w:rsidRPr="009923FE" w:rsidRDefault="00DB7B7E" w:rsidP="00DB7B7E">
            <w:pPr>
              <w:spacing w:line="340" w:lineRule="exact"/>
              <w:ind w:left="162" w:right="-7" w:hanging="180"/>
              <w:rPr>
                <w:rFonts w:ascii="Arial" w:hAnsi="Arial" w:cs="Arial"/>
                <w:sz w:val="20"/>
                <w:szCs w:val="20"/>
              </w:rPr>
            </w:pPr>
            <w:r w:rsidRPr="009923FE">
              <w:rPr>
                <w:rFonts w:ascii="Arial" w:hAnsi="Arial" w:cs="Arial"/>
                <w:sz w:val="20"/>
                <w:szCs w:val="20"/>
              </w:rPr>
              <w:t>Total trade receivables - net</w:t>
            </w:r>
          </w:p>
        </w:tc>
        <w:tc>
          <w:tcPr>
            <w:tcW w:w="1327" w:type="dxa"/>
            <w:tcBorders>
              <w:top w:val="nil"/>
              <w:left w:val="nil"/>
              <w:bottom w:val="nil"/>
              <w:right w:val="nil"/>
            </w:tcBorders>
            <w:vAlign w:val="bottom"/>
          </w:tcPr>
          <w:p w14:paraId="0E1DAF3B" w14:textId="5F931DE7"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rPr>
              <w:t>162,254</w:t>
            </w:r>
          </w:p>
        </w:tc>
        <w:tc>
          <w:tcPr>
            <w:tcW w:w="1328" w:type="dxa"/>
            <w:tcBorders>
              <w:top w:val="nil"/>
              <w:left w:val="nil"/>
              <w:bottom w:val="nil"/>
              <w:right w:val="nil"/>
            </w:tcBorders>
            <w:vAlign w:val="bottom"/>
          </w:tcPr>
          <w:p w14:paraId="23D81153" w14:textId="5477FC0E"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hint="cs"/>
                <w:sz w:val="20"/>
                <w:szCs w:val="20"/>
              </w:rPr>
              <w:t>161</w:t>
            </w:r>
            <w:r w:rsidRPr="009923FE">
              <w:rPr>
                <w:rFonts w:ascii="Arial" w:hAnsi="Arial" w:cs="Arial" w:hint="cs"/>
                <w:sz w:val="20"/>
                <w:szCs w:val="20"/>
                <w:cs/>
              </w:rPr>
              <w:t>,</w:t>
            </w:r>
            <w:r w:rsidRPr="009923FE">
              <w:rPr>
                <w:rFonts w:ascii="Arial" w:hAnsi="Arial" w:cs="Arial" w:hint="cs"/>
                <w:sz w:val="20"/>
                <w:szCs w:val="20"/>
              </w:rPr>
              <w:t>216</w:t>
            </w:r>
          </w:p>
        </w:tc>
        <w:tc>
          <w:tcPr>
            <w:tcW w:w="1327" w:type="dxa"/>
            <w:tcBorders>
              <w:top w:val="nil"/>
              <w:left w:val="nil"/>
              <w:bottom w:val="nil"/>
              <w:right w:val="nil"/>
            </w:tcBorders>
            <w:vAlign w:val="bottom"/>
          </w:tcPr>
          <w:p w14:paraId="331D5B0B" w14:textId="1A0D994D"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rPr>
              <w:t>-</w:t>
            </w:r>
          </w:p>
        </w:tc>
        <w:tc>
          <w:tcPr>
            <w:tcW w:w="1328" w:type="dxa"/>
            <w:tcBorders>
              <w:top w:val="nil"/>
              <w:left w:val="nil"/>
              <w:bottom w:val="nil"/>
              <w:right w:val="nil"/>
            </w:tcBorders>
            <w:vAlign w:val="bottom"/>
          </w:tcPr>
          <w:p w14:paraId="083A9030" w14:textId="090757B4"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cs/>
              </w:rPr>
              <w:t>-</w:t>
            </w:r>
          </w:p>
        </w:tc>
      </w:tr>
      <w:tr w:rsidR="00DB7B7E" w:rsidRPr="009923FE" w14:paraId="10EC17A8" w14:textId="77777777" w:rsidTr="00DB7B7E">
        <w:tc>
          <w:tcPr>
            <w:tcW w:w="3960" w:type="dxa"/>
            <w:tcBorders>
              <w:top w:val="nil"/>
              <w:left w:val="nil"/>
              <w:bottom w:val="nil"/>
              <w:right w:val="nil"/>
            </w:tcBorders>
            <w:vAlign w:val="bottom"/>
          </w:tcPr>
          <w:p w14:paraId="07E022EF" w14:textId="77777777" w:rsidR="00DB7B7E" w:rsidRPr="009923FE" w:rsidRDefault="00DB7B7E" w:rsidP="00DB7B7E">
            <w:pPr>
              <w:spacing w:line="340" w:lineRule="exact"/>
              <w:ind w:left="162" w:right="-7" w:hanging="162"/>
              <w:rPr>
                <w:rFonts w:ascii="Arial" w:hAnsi="Arial" w:cs="Arial"/>
                <w:b/>
                <w:bCs/>
                <w:sz w:val="20"/>
                <w:szCs w:val="20"/>
                <w:cs/>
              </w:rPr>
            </w:pPr>
            <w:r w:rsidRPr="009923FE">
              <w:rPr>
                <w:rFonts w:ascii="Arial" w:hAnsi="Arial" w:cs="Arial"/>
                <w:b/>
                <w:bCs/>
                <w:sz w:val="20"/>
                <w:szCs w:val="20"/>
                <w:cs/>
              </w:rPr>
              <w:br w:type="page"/>
            </w:r>
            <w:r w:rsidRPr="009923FE">
              <w:rPr>
                <w:rFonts w:ascii="Arial" w:hAnsi="Arial" w:cs="Arial"/>
                <w:b/>
                <w:bCs/>
                <w:sz w:val="20"/>
                <w:szCs w:val="20"/>
              </w:rPr>
              <w:t>Other receivables</w:t>
            </w:r>
          </w:p>
        </w:tc>
        <w:tc>
          <w:tcPr>
            <w:tcW w:w="1327" w:type="dxa"/>
            <w:tcBorders>
              <w:top w:val="nil"/>
              <w:left w:val="nil"/>
              <w:bottom w:val="nil"/>
              <w:right w:val="nil"/>
            </w:tcBorders>
            <w:vAlign w:val="bottom"/>
          </w:tcPr>
          <w:p w14:paraId="3CA8D96E" w14:textId="77777777" w:rsidR="00DB7B7E" w:rsidRPr="009923FE" w:rsidRDefault="00DB7B7E" w:rsidP="00DB7B7E">
            <w:pPr>
              <w:tabs>
                <w:tab w:val="decimal" w:pos="976"/>
              </w:tabs>
              <w:spacing w:line="340" w:lineRule="exact"/>
              <w:ind w:right="-7"/>
              <w:rPr>
                <w:rFonts w:ascii="Arial" w:hAnsi="Arial" w:cs="Arial"/>
                <w:sz w:val="20"/>
                <w:szCs w:val="20"/>
              </w:rPr>
            </w:pPr>
          </w:p>
        </w:tc>
        <w:tc>
          <w:tcPr>
            <w:tcW w:w="1328" w:type="dxa"/>
            <w:tcBorders>
              <w:top w:val="nil"/>
              <w:left w:val="nil"/>
              <w:bottom w:val="nil"/>
              <w:right w:val="nil"/>
            </w:tcBorders>
            <w:vAlign w:val="bottom"/>
          </w:tcPr>
          <w:p w14:paraId="34AA2A0D" w14:textId="77777777" w:rsidR="00DB7B7E" w:rsidRPr="009923FE" w:rsidRDefault="00DB7B7E" w:rsidP="00DB7B7E">
            <w:pPr>
              <w:tabs>
                <w:tab w:val="decimal" w:pos="976"/>
              </w:tabs>
              <w:spacing w:line="340" w:lineRule="exact"/>
              <w:ind w:right="-7"/>
              <w:rPr>
                <w:rFonts w:ascii="Arial" w:hAnsi="Arial" w:cs="Arial"/>
                <w:sz w:val="20"/>
                <w:szCs w:val="20"/>
              </w:rPr>
            </w:pPr>
          </w:p>
        </w:tc>
        <w:tc>
          <w:tcPr>
            <w:tcW w:w="1327" w:type="dxa"/>
            <w:tcBorders>
              <w:top w:val="nil"/>
              <w:left w:val="nil"/>
              <w:bottom w:val="nil"/>
              <w:right w:val="nil"/>
            </w:tcBorders>
            <w:vAlign w:val="bottom"/>
          </w:tcPr>
          <w:p w14:paraId="7F1C0D6F" w14:textId="77777777" w:rsidR="00DB7B7E" w:rsidRPr="009923FE" w:rsidRDefault="00DB7B7E" w:rsidP="00DB7B7E">
            <w:pPr>
              <w:tabs>
                <w:tab w:val="decimal" w:pos="976"/>
              </w:tabs>
              <w:spacing w:line="340" w:lineRule="exact"/>
              <w:ind w:right="-7"/>
              <w:rPr>
                <w:rFonts w:ascii="Arial" w:hAnsi="Arial" w:cs="Arial"/>
                <w:sz w:val="20"/>
                <w:szCs w:val="20"/>
              </w:rPr>
            </w:pPr>
          </w:p>
        </w:tc>
        <w:tc>
          <w:tcPr>
            <w:tcW w:w="1328" w:type="dxa"/>
            <w:tcBorders>
              <w:top w:val="nil"/>
              <w:left w:val="nil"/>
              <w:bottom w:val="nil"/>
              <w:right w:val="nil"/>
            </w:tcBorders>
            <w:vAlign w:val="bottom"/>
          </w:tcPr>
          <w:p w14:paraId="723C5DEC" w14:textId="77777777" w:rsidR="00DB7B7E" w:rsidRPr="009923FE" w:rsidRDefault="00DB7B7E" w:rsidP="00DB7B7E">
            <w:pPr>
              <w:tabs>
                <w:tab w:val="decimal" w:pos="976"/>
              </w:tabs>
              <w:spacing w:line="340" w:lineRule="exact"/>
              <w:ind w:right="-7"/>
              <w:rPr>
                <w:rFonts w:ascii="Arial" w:hAnsi="Arial" w:cs="Arial"/>
                <w:sz w:val="20"/>
                <w:szCs w:val="20"/>
              </w:rPr>
            </w:pPr>
          </w:p>
        </w:tc>
      </w:tr>
      <w:tr w:rsidR="00DB7B7E" w:rsidRPr="009923FE" w14:paraId="6112F914" w14:textId="77777777" w:rsidTr="00DB7B7E">
        <w:tc>
          <w:tcPr>
            <w:tcW w:w="3960" w:type="dxa"/>
            <w:tcBorders>
              <w:top w:val="nil"/>
              <w:left w:val="nil"/>
              <w:bottom w:val="nil"/>
              <w:right w:val="nil"/>
            </w:tcBorders>
            <w:vAlign w:val="bottom"/>
          </w:tcPr>
          <w:p w14:paraId="4C543151" w14:textId="1249A5E7" w:rsidR="00DB7B7E" w:rsidRPr="009923FE" w:rsidRDefault="00DB7B7E" w:rsidP="00DB7B7E">
            <w:pPr>
              <w:spacing w:line="340" w:lineRule="exact"/>
              <w:ind w:left="162" w:right="-104" w:hanging="162"/>
              <w:rPr>
                <w:rFonts w:ascii="Arial" w:hAnsi="Arial" w:cs="Arial"/>
                <w:b/>
                <w:bCs/>
                <w:sz w:val="20"/>
                <w:szCs w:val="20"/>
                <w:cs/>
              </w:rPr>
            </w:pPr>
            <w:r w:rsidRPr="009923FE">
              <w:rPr>
                <w:rFonts w:ascii="Arial" w:hAnsi="Arial" w:cs="Arial"/>
                <w:sz w:val="20"/>
                <w:szCs w:val="20"/>
              </w:rPr>
              <w:t>Other receivables - related parties (Note 6)</w:t>
            </w:r>
          </w:p>
        </w:tc>
        <w:tc>
          <w:tcPr>
            <w:tcW w:w="1327" w:type="dxa"/>
            <w:tcBorders>
              <w:top w:val="nil"/>
              <w:left w:val="nil"/>
              <w:bottom w:val="nil"/>
              <w:right w:val="nil"/>
            </w:tcBorders>
            <w:vAlign w:val="bottom"/>
          </w:tcPr>
          <w:p w14:paraId="54F4CD7C" w14:textId="16BEEE40"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rPr>
              <w:t>-</w:t>
            </w:r>
          </w:p>
        </w:tc>
        <w:tc>
          <w:tcPr>
            <w:tcW w:w="1328" w:type="dxa"/>
            <w:tcBorders>
              <w:top w:val="nil"/>
              <w:left w:val="nil"/>
              <w:bottom w:val="nil"/>
              <w:right w:val="nil"/>
            </w:tcBorders>
            <w:vAlign w:val="bottom"/>
          </w:tcPr>
          <w:p w14:paraId="4E7BFED0" w14:textId="25DF259B"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hint="cs"/>
                <w:sz w:val="20"/>
                <w:szCs w:val="20"/>
              </w:rPr>
              <w:t>2</w:t>
            </w:r>
            <w:r w:rsidRPr="009923FE">
              <w:rPr>
                <w:rFonts w:ascii="Arial" w:hAnsi="Arial" w:cs="Arial" w:hint="cs"/>
                <w:sz w:val="20"/>
                <w:szCs w:val="20"/>
                <w:cs/>
              </w:rPr>
              <w:t>,</w:t>
            </w:r>
            <w:r w:rsidRPr="009923FE">
              <w:rPr>
                <w:rFonts w:ascii="Arial" w:hAnsi="Arial" w:cs="Arial" w:hint="cs"/>
                <w:sz w:val="20"/>
                <w:szCs w:val="20"/>
              </w:rPr>
              <w:t>165</w:t>
            </w:r>
          </w:p>
        </w:tc>
        <w:tc>
          <w:tcPr>
            <w:tcW w:w="1327" w:type="dxa"/>
            <w:tcBorders>
              <w:top w:val="nil"/>
              <w:left w:val="nil"/>
              <w:bottom w:val="nil"/>
              <w:right w:val="nil"/>
            </w:tcBorders>
            <w:vAlign w:val="bottom"/>
          </w:tcPr>
          <w:p w14:paraId="05EB5991" w14:textId="7CB26B12"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rPr>
              <w:t>51,444</w:t>
            </w:r>
          </w:p>
        </w:tc>
        <w:tc>
          <w:tcPr>
            <w:tcW w:w="1328" w:type="dxa"/>
            <w:tcBorders>
              <w:top w:val="nil"/>
              <w:left w:val="nil"/>
              <w:bottom w:val="nil"/>
              <w:right w:val="nil"/>
            </w:tcBorders>
            <w:vAlign w:val="bottom"/>
          </w:tcPr>
          <w:p w14:paraId="30D7C7A6" w14:textId="5314280F" w:rsidR="00DB7B7E" w:rsidRPr="009923FE" w:rsidRDefault="00DB7B7E" w:rsidP="00DB7B7E">
            <w:pPr>
              <w:tabs>
                <w:tab w:val="decimal" w:pos="976"/>
              </w:tabs>
              <w:spacing w:line="340" w:lineRule="exact"/>
              <w:ind w:right="-7"/>
              <w:rPr>
                <w:rFonts w:ascii="Arial" w:hAnsi="Arial" w:cs="Arial"/>
                <w:sz w:val="20"/>
                <w:szCs w:val="20"/>
              </w:rPr>
            </w:pPr>
            <w:r w:rsidRPr="009923FE">
              <w:rPr>
                <w:rFonts w:ascii="Arial" w:hAnsi="Arial" w:cs="Arial"/>
                <w:sz w:val="20"/>
                <w:szCs w:val="20"/>
              </w:rPr>
              <w:t>28</w:t>
            </w:r>
            <w:r w:rsidRPr="009923FE">
              <w:rPr>
                <w:rFonts w:ascii="Arial" w:hAnsi="Arial" w:cs="Arial"/>
                <w:sz w:val="20"/>
                <w:szCs w:val="20"/>
                <w:cs/>
              </w:rPr>
              <w:t>,</w:t>
            </w:r>
            <w:r w:rsidRPr="009923FE">
              <w:rPr>
                <w:rFonts w:ascii="Arial" w:hAnsi="Arial" w:cs="Arial"/>
                <w:sz w:val="20"/>
                <w:szCs w:val="20"/>
              </w:rPr>
              <w:t>890</w:t>
            </w:r>
          </w:p>
        </w:tc>
      </w:tr>
      <w:tr w:rsidR="00DB7B7E" w:rsidRPr="009923FE" w14:paraId="5B0E7FBB" w14:textId="77777777" w:rsidTr="00DB7B7E">
        <w:tc>
          <w:tcPr>
            <w:tcW w:w="3960" w:type="dxa"/>
            <w:tcBorders>
              <w:top w:val="nil"/>
              <w:left w:val="nil"/>
              <w:bottom w:val="nil"/>
              <w:right w:val="nil"/>
            </w:tcBorders>
            <w:vAlign w:val="bottom"/>
          </w:tcPr>
          <w:p w14:paraId="2FEA62F0" w14:textId="77777777" w:rsidR="00DB7B7E" w:rsidRPr="009923FE" w:rsidRDefault="00DB7B7E" w:rsidP="00DB7B7E">
            <w:pPr>
              <w:spacing w:line="340" w:lineRule="exact"/>
              <w:ind w:left="162" w:right="-7" w:hanging="162"/>
              <w:rPr>
                <w:rFonts w:ascii="Arial" w:hAnsi="Arial" w:cs="Arial"/>
                <w:sz w:val="20"/>
                <w:szCs w:val="20"/>
                <w:cs/>
              </w:rPr>
            </w:pPr>
            <w:r w:rsidRPr="009923FE">
              <w:rPr>
                <w:rFonts w:ascii="Arial" w:hAnsi="Arial" w:cs="Arial"/>
                <w:sz w:val="20"/>
                <w:szCs w:val="20"/>
              </w:rPr>
              <w:t>Other receivables - unrelated parties</w:t>
            </w:r>
          </w:p>
        </w:tc>
        <w:tc>
          <w:tcPr>
            <w:tcW w:w="1327" w:type="dxa"/>
            <w:tcBorders>
              <w:top w:val="nil"/>
              <w:left w:val="nil"/>
              <w:bottom w:val="nil"/>
              <w:right w:val="nil"/>
            </w:tcBorders>
            <w:vAlign w:val="bottom"/>
          </w:tcPr>
          <w:p w14:paraId="4DE24F87" w14:textId="63C2817B"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rPr>
              <w:t>951</w:t>
            </w:r>
          </w:p>
        </w:tc>
        <w:tc>
          <w:tcPr>
            <w:tcW w:w="1328" w:type="dxa"/>
            <w:tcBorders>
              <w:top w:val="nil"/>
              <w:left w:val="nil"/>
              <w:bottom w:val="nil"/>
              <w:right w:val="nil"/>
            </w:tcBorders>
            <w:vAlign w:val="bottom"/>
          </w:tcPr>
          <w:p w14:paraId="7E11CCAD" w14:textId="484A3E85"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hint="cs"/>
                <w:sz w:val="20"/>
                <w:szCs w:val="20"/>
              </w:rPr>
              <w:t>1</w:t>
            </w:r>
            <w:r w:rsidRPr="009923FE">
              <w:rPr>
                <w:rFonts w:ascii="Arial" w:hAnsi="Arial" w:cs="Arial" w:hint="cs"/>
                <w:sz w:val="20"/>
                <w:szCs w:val="20"/>
                <w:cs/>
              </w:rPr>
              <w:t>,</w:t>
            </w:r>
            <w:r w:rsidRPr="009923FE">
              <w:rPr>
                <w:rFonts w:ascii="Arial" w:hAnsi="Arial" w:cs="Arial" w:hint="cs"/>
                <w:sz w:val="20"/>
                <w:szCs w:val="20"/>
              </w:rPr>
              <w:t>815</w:t>
            </w:r>
          </w:p>
        </w:tc>
        <w:tc>
          <w:tcPr>
            <w:tcW w:w="1327" w:type="dxa"/>
            <w:tcBorders>
              <w:top w:val="nil"/>
              <w:left w:val="nil"/>
              <w:bottom w:val="nil"/>
              <w:right w:val="nil"/>
            </w:tcBorders>
            <w:vAlign w:val="bottom"/>
          </w:tcPr>
          <w:p w14:paraId="0BE5F280" w14:textId="634D5C17"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rPr>
              <w:t>-</w:t>
            </w:r>
          </w:p>
        </w:tc>
        <w:tc>
          <w:tcPr>
            <w:tcW w:w="1328" w:type="dxa"/>
            <w:tcBorders>
              <w:top w:val="nil"/>
              <w:left w:val="nil"/>
              <w:bottom w:val="nil"/>
              <w:right w:val="nil"/>
            </w:tcBorders>
            <w:vAlign w:val="bottom"/>
          </w:tcPr>
          <w:p w14:paraId="0F94D07A" w14:textId="3F9A8E78"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cs/>
              </w:rPr>
              <w:t>-</w:t>
            </w:r>
          </w:p>
        </w:tc>
      </w:tr>
      <w:tr w:rsidR="00DB7B7E" w:rsidRPr="009923FE" w14:paraId="2CEB7D79" w14:textId="77777777" w:rsidTr="00DB7B7E">
        <w:trPr>
          <w:trHeight w:val="102"/>
        </w:trPr>
        <w:tc>
          <w:tcPr>
            <w:tcW w:w="3960" w:type="dxa"/>
            <w:tcBorders>
              <w:top w:val="nil"/>
              <w:left w:val="nil"/>
              <w:bottom w:val="nil"/>
              <w:right w:val="nil"/>
            </w:tcBorders>
            <w:vAlign w:val="bottom"/>
          </w:tcPr>
          <w:p w14:paraId="5647179A" w14:textId="77777777" w:rsidR="00DB7B7E" w:rsidRPr="009923FE" w:rsidRDefault="00DB7B7E" w:rsidP="00DB7B7E">
            <w:pPr>
              <w:spacing w:line="340" w:lineRule="exact"/>
              <w:ind w:left="162" w:right="-7" w:hanging="162"/>
              <w:rPr>
                <w:rFonts w:ascii="Arial" w:hAnsi="Arial" w:cs="Arial"/>
                <w:sz w:val="20"/>
                <w:szCs w:val="20"/>
              </w:rPr>
            </w:pPr>
            <w:r w:rsidRPr="009923FE">
              <w:rPr>
                <w:rFonts w:ascii="Arial" w:hAnsi="Arial" w:cs="Arial"/>
                <w:sz w:val="20"/>
                <w:szCs w:val="20"/>
              </w:rPr>
              <w:t xml:space="preserve">Total other receivables </w:t>
            </w:r>
          </w:p>
        </w:tc>
        <w:tc>
          <w:tcPr>
            <w:tcW w:w="1327" w:type="dxa"/>
            <w:tcBorders>
              <w:top w:val="nil"/>
              <w:left w:val="nil"/>
              <w:bottom w:val="nil"/>
              <w:right w:val="nil"/>
            </w:tcBorders>
            <w:vAlign w:val="bottom"/>
          </w:tcPr>
          <w:p w14:paraId="006153A7" w14:textId="29D2CE26"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rPr>
              <w:t>951</w:t>
            </w:r>
          </w:p>
        </w:tc>
        <w:tc>
          <w:tcPr>
            <w:tcW w:w="1328" w:type="dxa"/>
            <w:tcBorders>
              <w:top w:val="nil"/>
              <w:left w:val="nil"/>
              <w:bottom w:val="nil"/>
              <w:right w:val="nil"/>
            </w:tcBorders>
            <w:vAlign w:val="bottom"/>
          </w:tcPr>
          <w:p w14:paraId="30D2E5F1" w14:textId="5C294818"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hint="cs"/>
                <w:sz w:val="20"/>
                <w:szCs w:val="20"/>
              </w:rPr>
              <w:t>3</w:t>
            </w:r>
            <w:r w:rsidRPr="009923FE">
              <w:rPr>
                <w:rFonts w:ascii="Arial" w:hAnsi="Arial" w:cs="Arial" w:hint="cs"/>
                <w:sz w:val="20"/>
                <w:szCs w:val="20"/>
                <w:cs/>
              </w:rPr>
              <w:t>,</w:t>
            </w:r>
            <w:r w:rsidRPr="009923FE">
              <w:rPr>
                <w:rFonts w:ascii="Arial" w:hAnsi="Arial" w:cs="Arial" w:hint="cs"/>
                <w:sz w:val="20"/>
                <w:szCs w:val="20"/>
              </w:rPr>
              <w:t>980</w:t>
            </w:r>
          </w:p>
        </w:tc>
        <w:tc>
          <w:tcPr>
            <w:tcW w:w="1327" w:type="dxa"/>
            <w:tcBorders>
              <w:top w:val="nil"/>
              <w:left w:val="nil"/>
              <w:bottom w:val="nil"/>
              <w:right w:val="nil"/>
            </w:tcBorders>
            <w:vAlign w:val="bottom"/>
          </w:tcPr>
          <w:p w14:paraId="25CC11D7" w14:textId="36BFAFFD"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rPr>
              <w:t>51,444</w:t>
            </w:r>
          </w:p>
        </w:tc>
        <w:tc>
          <w:tcPr>
            <w:tcW w:w="1328" w:type="dxa"/>
            <w:tcBorders>
              <w:top w:val="nil"/>
              <w:left w:val="nil"/>
              <w:bottom w:val="nil"/>
              <w:right w:val="nil"/>
            </w:tcBorders>
            <w:vAlign w:val="bottom"/>
          </w:tcPr>
          <w:p w14:paraId="20D52B51" w14:textId="43A78990" w:rsidR="00DB7B7E" w:rsidRPr="009923FE" w:rsidRDefault="00DB7B7E" w:rsidP="00DB7B7E">
            <w:pPr>
              <w:pBdr>
                <w:bottom w:val="sing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rPr>
              <w:t>28</w:t>
            </w:r>
            <w:r w:rsidRPr="009923FE">
              <w:rPr>
                <w:rFonts w:ascii="Arial" w:hAnsi="Arial" w:cs="Arial"/>
                <w:sz w:val="20"/>
                <w:szCs w:val="20"/>
                <w:cs/>
              </w:rPr>
              <w:t>,</w:t>
            </w:r>
            <w:r w:rsidRPr="009923FE">
              <w:rPr>
                <w:rFonts w:ascii="Arial" w:hAnsi="Arial" w:cs="Arial"/>
                <w:sz w:val="20"/>
                <w:szCs w:val="20"/>
              </w:rPr>
              <w:t>890</w:t>
            </w:r>
          </w:p>
        </w:tc>
      </w:tr>
      <w:tr w:rsidR="00DB7B7E" w:rsidRPr="009923FE" w14:paraId="3119553E" w14:textId="77777777" w:rsidTr="00DB7B7E">
        <w:tc>
          <w:tcPr>
            <w:tcW w:w="3960" w:type="dxa"/>
            <w:tcBorders>
              <w:top w:val="nil"/>
              <w:left w:val="nil"/>
              <w:bottom w:val="nil"/>
              <w:right w:val="nil"/>
            </w:tcBorders>
            <w:vAlign w:val="bottom"/>
          </w:tcPr>
          <w:p w14:paraId="61394387" w14:textId="77777777" w:rsidR="00DB7B7E" w:rsidRPr="009923FE" w:rsidRDefault="00DB7B7E" w:rsidP="00DB7B7E">
            <w:pPr>
              <w:spacing w:line="340" w:lineRule="exact"/>
              <w:ind w:left="162" w:right="-7" w:hanging="162"/>
              <w:jc w:val="thaiDistribute"/>
              <w:rPr>
                <w:rFonts w:ascii="Arial" w:hAnsi="Arial" w:cs="Arial"/>
                <w:sz w:val="20"/>
                <w:szCs w:val="20"/>
                <w:cs/>
              </w:rPr>
            </w:pPr>
            <w:r w:rsidRPr="009923FE">
              <w:rPr>
                <w:rFonts w:ascii="Arial" w:hAnsi="Arial" w:cs="Arial"/>
                <w:sz w:val="20"/>
                <w:szCs w:val="20"/>
              </w:rPr>
              <w:t>Total trade and other receivables - net</w:t>
            </w:r>
          </w:p>
        </w:tc>
        <w:tc>
          <w:tcPr>
            <w:tcW w:w="1327" w:type="dxa"/>
            <w:tcBorders>
              <w:top w:val="nil"/>
              <w:left w:val="nil"/>
              <w:bottom w:val="nil"/>
              <w:right w:val="nil"/>
            </w:tcBorders>
            <w:vAlign w:val="bottom"/>
          </w:tcPr>
          <w:p w14:paraId="6CE07133" w14:textId="72CF4CA2" w:rsidR="00DB7B7E" w:rsidRPr="009923FE" w:rsidRDefault="00DB7B7E" w:rsidP="00DB7B7E">
            <w:pPr>
              <w:pBdr>
                <w:bottom w:val="doub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rPr>
              <w:t>163,205</w:t>
            </w:r>
          </w:p>
        </w:tc>
        <w:tc>
          <w:tcPr>
            <w:tcW w:w="1328" w:type="dxa"/>
            <w:tcBorders>
              <w:top w:val="nil"/>
              <w:left w:val="nil"/>
              <w:bottom w:val="nil"/>
              <w:right w:val="nil"/>
            </w:tcBorders>
            <w:vAlign w:val="bottom"/>
          </w:tcPr>
          <w:p w14:paraId="7963A597" w14:textId="5FC99275" w:rsidR="00DB7B7E" w:rsidRPr="009923FE" w:rsidRDefault="00DB7B7E" w:rsidP="00DB7B7E">
            <w:pPr>
              <w:pBdr>
                <w:bottom w:val="double" w:sz="4" w:space="1" w:color="auto"/>
              </w:pBdr>
              <w:tabs>
                <w:tab w:val="decimal" w:pos="976"/>
              </w:tabs>
              <w:spacing w:line="340" w:lineRule="exact"/>
              <w:ind w:right="-7"/>
              <w:rPr>
                <w:rFonts w:ascii="Arial" w:hAnsi="Arial" w:cs="Arial"/>
                <w:sz w:val="20"/>
                <w:szCs w:val="20"/>
              </w:rPr>
            </w:pPr>
            <w:r w:rsidRPr="009923FE">
              <w:rPr>
                <w:rFonts w:ascii="Arial" w:hAnsi="Arial" w:cs="Arial" w:hint="cs"/>
                <w:sz w:val="20"/>
                <w:szCs w:val="20"/>
              </w:rPr>
              <w:t>165</w:t>
            </w:r>
            <w:r w:rsidRPr="009923FE">
              <w:rPr>
                <w:rFonts w:ascii="Arial" w:hAnsi="Arial" w:cs="Arial" w:hint="cs"/>
                <w:sz w:val="20"/>
                <w:szCs w:val="20"/>
                <w:cs/>
              </w:rPr>
              <w:t>,</w:t>
            </w:r>
            <w:r w:rsidRPr="009923FE">
              <w:rPr>
                <w:rFonts w:ascii="Arial" w:hAnsi="Arial" w:cs="Arial" w:hint="cs"/>
                <w:sz w:val="20"/>
                <w:szCs w:val="20"/>
              </w:rPr>
              <w:t>196</w:t>
            </w:r>
          </w:p>
        </w:tc>
        <w:tc>
          <w:tcPr>
            <w:tcW w:w="1327" w:type="dxa"/>
            <w:tcBorders>
              <w:top w:val="nil"/>
              <w:left w:val="nil"/>
              <w:bottom w:val="nil"/>
              <w:right w:val="nil"/>
            </w:tcBorders>
            <w:vAlign w:val="bottom"/>
          </w:tcPr>
          <w:p w14:paraId="7ED479A1" w14:textId="3F5E7207" w:rsidR="00DB7B7E" w:rsidRPr="009923FE" w:rsidRDefault="00DB7B7E" w:rsidP="00DB7B7E">
            <w:pPr>
              <w:pBdr>
                <w:bottom w:val="doub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rPr>
              <w:t>51,</w:t>
            </w:r>
            <w:r w:rsidR="009C73BD">
              <w:rPr>
                <w:rFonts w:ascii="Arial" w:hAnsi="Arial" w:cs="Arial"/>
                <w:sz w:val="20"/>
                <w:szCs w:val="20"/>
              </w:rPr>
              <w:t>4</w:t>
            </w:r>
            <w:r w:rsidRPr="009923FE">
              <w:rPr>
                <w:rFonts w:ascii="Arial" w:hAnsi="Arial" w:cs="Arial"/>
                <w:sz w:val="20"/>
                <w:szCs w:val="20"/>
              </w:rPr>
              <w:t>44</w:t>
            </w:r>
          </w:p>
        </w:tc>
        <w:tc>
          <w:tcPr>
            <w:tcW w:w="1328" w:type="dxa"/>
            <w:tcBorders>
              <w:top w:val="nil"/>
              <w:left w:val="nil"/>
              <w:bottom w:val="nil"/>
              <w:right w:val="nil"/>
            </w:tcBorders>
            <w:vAlign w:val="bottom"/>
          </w:tcPr>
          <w:p w14:paraId="384B055B" w14:textId="0522CA00" w:rsidR="00DB7B7E" w:rsidRPr="009923FE" w:rsidRDefault="00DB7B7E" w:rsidP="00DB7B7E">
            <w:pPr>
              <w:pBdr>
                <w:bottom w:val="double" w:sz="4" w:space="1" w:color="auto"/>
              </w:pBdr>
              <w:tabs>
                <w:tab w:val="decimal" w:pos="976"/>
              </w:tabs>
              <w:spacing w:line="340" w:lineRule="exact"/>
              <w:ind w:right="-7"/>
              <w:rPr>
                <w:rFonts w:ascii="Arial" w:hAnsi="Arial" w:cs="Arial"/>
                <w:sz w:val="20"/>
                <w:szCs w:val="20"/>
              </w:rPr>
            </w:pPr>
            <w:r w:rsidRPr="009923FE">
              <w:rPr>
                <w:rFonts w:ascii="Arial" w:hAnsi="Arial" w:cs="Arial"/>
                <w:sz w:val="20"/>
                <w:szCs w:val="20"/>
              </w:rPr>
              <w:t>28</w:t>
            </w:r>
            <w:r w:rsidRPr="009923FE">
              <w:rPr>
                <w:rFonts w:ascii="Arial" w:hAnsi="Arial" w:cs="Arial"/>
                <w:sz w:val="20"/>
                <w:szCs w:val="20"/>
                <w:cs/>
              </w:rPr>
              <w:t>,</w:t>
            </w:r>
            <w:r w:rsidRPr="009923FE">
              <w:rPr>
                <w:rFonts w:ascii="Arial" w:hAnsi="Arial" w:cs="Arial"/>
                <w:sz w:val="20"/>
                <w:szCs w:val="20"/>
              </w:rPr>
              <w:t>890</w:t>
            </w:r>
          </w:p>
        </w:tc>
      </w:tr>
    </w:tbl>
    <w:p w14:paraId="3D2D6CF4" w14:textId="06F7E898" w:rsidR="00250FD9" w:rsidRPr="009923FE" w:rsidRDefault="00250FD9" w:rsidP="00007070">
      <w:pPr>
        <w:keepNext/>
        <w:tabs>
          <w:tab w:val="left" w:pos="900"/>
          <w:tab w:val="left" w:pos="2160"/>
        </w:tabs>
        <w:spacing w:before="240" w:line="320" w:lineRule="exact"/>
        <w:ind w:left="547"/>
        <w:jc w:val="thaiDistribute"/>
        <w:rPr>
          <w:rFonts w:ascii="Arial" w:hAnsi="Arial" w:cs="Arial"/>
          <w:sz w:val="22"/>
          <w:szCs w:val="22"/>
        </w:rPr>
      </w:pPr>
      <w:r w:rsidRPr="009923FE">
        <w:rPr>
          <w:rFonts w:ascii="Arial" w:hAnsi="Arial" w:cs="Arial"/>
          <w:sz w:val="22"/>
          <w:szCs w:val="22"/>
        </w:rPr>
        <w:t xml:space="preserve">The normal credit term is </w:t>
      </w:r>
      <w:r w:rsidR="008F59C6" w:rsidRPr="009923FE">
        <w:rPr>
          <w:rFonts w:ascii="Arial" w:hAnsi="Arial" w:cs="Arial"/>
          <w:sz w:val="22"/>
          <w:szCs w:val="22"/>
        </w:rPr>
        <w:t>20</w:t>
      </w:r>
      <w:r w:rsidRPr="009923FE">
        <w:rPr>
          <w:rFonts w:ascii="Arial" w:hAnsi="Arial" w:cs="Arial"/>
          <w:sz w:val="22"/>
          <w:szCs w:val="22"/>
        </w:rPr>
        <w:t xml:space="preserve"> to </w:t>
      </w:r>
      <w:r w:rsidR="008F59C6" w:rsidRPr="009923FE">
        <w:rPr>
          <w:rFonts w:ascii="Arial" w:hAnsi="Arial" w:cs="Arial"/>
          <w:sz w:val="22"/>
          <w:szCs w:val="22"/>
        </w:rPr>
        <w:t>30</w:t>
      </w:r>
      <w:r w:rsidRPr="009923FE">
        <w:rPr>
          <w:rFonts w:ascii="Arial" w:hAnsi="Arial" w:cs="Arial"/>
          <w:sz w:val="22"/>
          <w:szCs w:val="22"/>
        </w:rPr>
        <w:t xml:space="preserve"> days.</w:t>
      </w:r>
    </w:p>
    <w:p w14:paraId="505024F6" w14:textId="404FEE3A" w:rsidR="00E12B53" w:rsidRPr="009923FE" w:rsidRDefault="00E12B53" w:rsidP="00D7335B">
      <w:pPr>
        <w:keepNext/>
        <w:tabs>
          <w:tab w:val="left" w:pos="900"/>
          <w:tab w:val="left" w:pos="2160"/>
        </w:tabs>
        <w:spacing w:before="120" w:after="120" w:line="380" w:lineRule="exact"/>
        <w:ind w:left="547"/>
        <w:jc w:val="thaiDistribute"/>
        <w:rPr>
          <w:rFonts w:ascii="Arial" w:hAnsi="Arial" w:cs="Arial"/>
          <w:spacing w:val="-4"/>
          <w:sz w:val="22"/>
          <w:szCs w:val="22"/>
        </w:rPr>
      </w:pPr>
      <w:r w:rsidRPr="009923FE">
        <w:rPr>
          <w:rFonts w:ascii="Arial" w:hAnsi="Arial" w:cs="Arial"/>
          <w:spacing w:val="-4"/>
          <w:sz w:val="22"/>
          <w:szCs w:val="22"/>
        </w:rPr>
        <w:t>Set out below is the movement</w:t>
      </w:r>
      <w:r w:rsidR="00250FD9" w:rsidRPr="009923FE">
        <w:rPr>
          <w:rFonts w:ascii="Arial" w:hAnsi="Arial" w:cs="Arial"/>
          <w:spacing w:val="-4"/>
          <w:sz w:val="22"/>
          <w:szCs w:val="22"/>
        </w:rPr>
        <w:t>s</w:t>
      </w:r>
      <w:r w:rsidRPr="009923FE">
        <w:rPr>
          <w:rFonts w:ascii="Arial" w:hAnsi="Arial" w:cs="Arial"/>
          <w:spacing w:val="-4"/>
          <w:sz w:val="22"/>
          <w:szCs w:val="22"/>
        </w:rPr>
        <w:t xml:space="preserve"> in the allowance for expected credit losses of trade receivables</w:t>
      </w:r>
      <w:r w:rsidR="00E0653B" w:rsidRPr="009923FE">
        <w:rPr>
          <w:rFonts w:ascii="Arial" w:hAnsi="Arial" w:cs="Arial"/>
          <w:spacing w:val="-4"/>
          <w:sz w:val="22"/>
          <w:szCs w:val="22"/>
        </w:rPr>
        <w:t>.</w:t>
      </w:r>
    </w:p>
    <w:p w14:paraId="10CD74EA" w14:textId="77777777" w:rsidR="00A20981" w:rsidRPr="009923FE" w:rsidRDefault="00A20981" w:rsidP="00D7335B">
      <w:pPr>
        <w:tabs>
          <w:tab w:val="left" w:pos="720"/>
          <w:tab w:val="right" w:pos="7200"/>
          <w:tab w:val="right" w:pos="8540"/>
        </w:tabs>
        <w:spacing w:line="380" w:lineRule="exact"/>
        <w:jc w:val="right"/>
        <w:rPr>
          <w:rFonts w:ascii="Arial" w:hAnsi="Arial" w:cs="Arial"/>
          <w:sz w:val="22"/>
          <w:szCs w:val="22"/>
        </w:rPr>
      </w:pPr>
      <w:r w:rsidRPr="009923FE">
        <w:rPr>
          <w:rFonts w:ascii="Arial" w:hAnsi="Arial" w:cs="Arial"/>
          <w:sz w:val="22"/>
          <w:szCs w:val="22"/>
        </w:rPr>
        <w:t>(Unit: Thousand Baht)</w:t>
      </w:r>
    </w:p>
    <w:tbl>
      <w:tblPr>
        <w:tblW w:w="9174" w:type="dxa"/>
        <w:tblInd w:w="450" w:type="dxa"/>
        <w:tblLayout w:type="fixed"/>
        <w:tblLook w:val="0000" w:firstRow="0" w:lastRow="0" w:firstColumn="0" w:lastColumn="0" w:noHBand="0" w:noVBand="0"/>
      </w:tblPr>
      <w:tblGrid>
        <w:gridCol w:w="5580"/>
        <w:gridCol w:w="1797"/>
        <w:gridCol w:w="1797"/>
      </w:tblGrid>
      <w:tr w:rsidR="00A20981" w:rsidRPr="009923FE" w14:paraId="7D0DFF4C" w14:textId="77777777" w:rsidTr="00007070">
        <w:tc>
          <w:tcPr>
            <w:tcW w:w="5580" w:type="dxa"/>
            <w:tcBorders>
              <w:top w:val="nil"/>
              <w:left w:val="nil"/>
              <w:bottom w:val="nil"/>
              <w:right w:val="nil"/>
            </w:tcBorders>
            <w:vAlign w:val="bottom"/>
          </w:tcPr>
          <w:p w14:paraId="350AEFFA" w14:textId="77777777" w:rsidR="00A20981" w:rsidRPr="009923FE" w:rsidRDefault="00A20981" w:rsidP="00D7335B">
            <w:pPr>
              <w:spacing w:line="380" w:lineRule="exact"/>
              <w:jc w:val="center"/>
              <w:rPr>
                <w:rFonts w:ascii="Arial" w:hAnsi="Arial" w:cs="Arial"/>
                <w:sz w:val="22"/>
                <w:szCs w:val="22"/>
              </w:rPr>
            </w:pPr>
          </w:p>
        </w:tc>
        <w:tc>
          <w:tcPr>
            <w:tcW w:w="3594" w:type="dxa"/>
            <w:gridSpan w:val="2"/>
            <w:tcBorders>
              <w:top w:val="nil"/>
              <w:left w:val="nil"/>
              <w:bottom w:val="nil"/>
              <w:right w:val="nil"/>
            </w:tcBorders>
            <w:vAlign w:val="bottom"/>
          </w:tcPr>
          <w:p w14:paraId="7FA521C8" w14:textId="5AAD21D0" w:rsidR="00A20981" w:rsidRPr="009923FE" w:rsidRDefault="00A20981" w:rsidP="00D7335B">
            <w:pPr>
              <w:pBdr>
                <w:bottom w:val="single" w:sz="4" w:space="1" w:color="auto"/>
              </w:pBdr>
              <w:tabs>
                <w:tab w:val="left" w:pos="2160"/>
                <w:tab w:val="center" w:pos="6840"/>
                <w:tab w:val="center" w:pos="8280"/>
              </w:tabs>
              <w:spacing w:line="380" w:lineRule="exact"/>
              <w:jc w:val="center"/>
              <w:rPr>
                <w:rFonts w:ascii="Arial" w:hAnsi="Arial" w:cs="Arial"/>
                <w:sz w:val="22"/>
                <w:szCs w:val="22"/>
              </w:rPr>
            </w:pPr>
            <w:r w:rsidRPr="009923FE">
              <w:rPr>
                <w:rFonts w:ascii="Arial" w:hAnsi="Arial" w:cs="Arial"/>
                <w:sz w:val="22"/>
                <w:szCs w:val="22"/>
              </w:rPr>
              <w:t>Consolidated financial statements</w:t>
            </w:r>
          </w:p>
        </w:tc>
      </w:tr>
      <w:tr w:rsidR="00A20981" w:rsidRPr="009923FE" w14:paraId="54E245E5" w14:textId="77777777" w:rsidTr="00007070">
        <w:tc>
          <w:tcPr>
            <w:tcW w:w="5580" w:type="dxa"/>
            <w:tcBorders>
              <w:top w:val="nil"/>
              <w:left w:val="nil"/>
              <w:bottom w:val="nil"/>
              <w:right w:val="nil"/>
            </w:tcBorders>
            <w:vAlign w:val="bottom"/>
          </w:tcPr>
          <w:p w14:paraId="1D07FA60" w14:textId="77777777" w:rsidR="00A20981" w:rsidRPr="009923FE" w:rsidRDefault="00A20981" w:rsidP="00D7335B">
            <w:pPr>
              <w:spacing w:line="380" w:lineRule="exact"/>
              <w:jc w:val="center"/>
              <w:rPr>
                <w:rFonts w:ascii="Arial" w:hAnsi="Arial" w:cs="Arial"/>
                <w:sz w:val="22"/>
                <w:szCs w:val="22"/>
              </w:rPr>
            </w:pPr>
          </w:p>
        </w:tc>
        <w:tc>
          <w:tcPr>
            <w:tcW w:w="1797" w:type="dxa"/>
            <w:tcBorders>
              <w:top w:val="nil"/>
              <w:left w:val="nil"/>
              <w:bottom w:val="nil"/>
              <w:right w:val="nil"/>
            </w:tcBorders>
            <w:vAlign w:val="bottom"/>
          </w:tcPr>
          <w:p w14:paraId="561D00C7" w14:textId="57E80159" w:rsidR="00A20981" w:rsidRPr="009923FE" w:rsidRDefault="00431367" w:rsidP="00D7335B">
            <w:pPr>
              <w:spacing w:line="380" w:lineRule="exact"/>
              <w:ind w:left="-108"/>
              <w:jc w:val="center"/>
              <w:rPr>
                <w:rFonts w:ascii="Arial" w:hAnsi="Arial" w:cs="Arial"/>
                <w:sz w:val="22"/>
                <w:szCs w:val="22"/>
                <w:u w:val="single"/>
              </w:rPr>
            </w:pPr>
            <w:r w:rsidRPr="009923FE">
              <w:rPr>
                <w:rFonts w:ascii="Arial" w:hAnsi="Arial" w:cs="Arial"/>
                <w:sz w:val="22"/>
                <w:szCs w:val="22"/>
                <w:u w:val="single"/>
              </w:rPr>
              <w:t>2023</w:t>
            </w:r>
          </w:p>
        </w:tc>
        <w:tc>
          <w:tcPr>
            <w:tcW w:w="1797" w:type="dxa"/>
            <w:tcBorders>
              <w:top w:val="nil"/>
              <w:left w:val="nil"/>
              <w:bottom w:val="nil"/>
              <w:right w:val="nil"/>
            </w:tcBorders>
            <w:vAlign w:val="bottom"/>
          </w:tcPr>
          <w:p w14:paraId="31B3AC35" w14:textId="47EEFF2D" w:rsidR="00A20981" w:rsidRPr="009923FE" w:rsidRDefault="00A76CB8" w:rsidP="00D7335B">
            <w:pPr>
              <w:spacing w:line="380" w:lineRule="exact"/>
              <w:ind w:left="-108"/>
              <w:jc w:val="center"/>
              <w:rPr>
                <w:rFonts w:ascii="Arial" w:hAnsi="Arial" w:cs="Arial"/>
                <w:sz w:val="22"/>
                <w:szCs w:val="22"/>
                <w:u w:val="single"/>
              </w:rPr>
            </w:pPr>
            <w:r w:rsidRPr="009923FE">
              <w:rPr>
                <w:rFonts w:ascii="Arial" w:hAnsi="Arial" w:cs="Arial"/>
                <w:sz w:val="22"/>
                <w:szCs w:val="22"/>
                <w:u w:val="single"/>
              </w:rPr>
              <w:t>2022</w:t>
            </w:r>
          </w:p>
        </w:tc>
      </w:tr>
      <w:tr w:rsidR="00DB7B7E" w:rsidRPr="009923FE" w14:paraId="3C9D8B63" w14:textId="77777777" w:rsidTr="00007070">
        <w:tc>
          <w:tcPr>
            <w:tcW w:w="5580" w:type="dxa"/>
            <w:tcBorders>
              <w:top w:val="nil"/>
              <w:left w:val="nil"/>
              <w:bottom w:val="nil"/>
              <w:right w:val="nil"/>
            </w:tcBorders>
            <w:vAlign w:val="bottom"/>
          </w:tcPr>
          <w:p w14:paraId="07A03777" w14:textId="37913FEF" w:rsidR="00DB7B7E" w:rsidRPr="009923FE" w:rsidRDefault="00DB7B7E" w:rsidP="00DB7B7E">
            <w:pPr>
              <w:spacing w:line="380" w:lineRule="exact"/>
              <w:rPr>
                <w:rFonts w:ascii="Arial" w:hAnsi="Arial" w:cs="Arial"/>
                <w:color w:val="000000"/>
                <w:sz w:val="22"/>
                <w:szCs w:val="22"/>
              </w:rPr>
            </w:pPr>
            <w:r w:rsidRPr="009923FE">
              <w:rPr>
                <w:rFonts w:ascii="Arial" w:hAnsi="Arial" w:cs="Arial"/>
                <w:sz w:val="22"/>
                <w:szCs w:val="22"/>
              </w:rPr>
              <w:t>Beginning balance</w:t>
            </w:r>
          </w:p>
        </w:tc>
        <w:tc>
          <w:tcPr>
            <w:tcW w:w="1797" w:type="dxa"/>
            <w:tcBorders>
              <w:top w:val="nil"/>
              <w:left w:val="nil"/>
              <w:bottom w:val="nil"/>
              <w:right w:val="nil"/>
            </w:tcBorders>
            <w:shd w:val="clear" w:color="auto" w:fill="auto"/>
            <w:vAlign w:val="bottom"/>
          </w:tcPr>
          <w:p w14:paraId="287C7878" w14:textId="46243AD6" w:rsidR="00DB7B7E" w:rsidRPr="009923FE" w:rsidRDefault="00DB7B7E" w:rsidP="00DB7B7E">
            <w:pPr>
              <w:tabs>
                <w:tab w:val="decimal" w:pos="1395"/>
              </w:tabs>
              <w:spacing w:line="380" w:lineRule="exact"/>
              <w:jc w:val="both"/>
              <w:rPr>
                <w:rFonts w:ascii="Arial" w:hAnsi="Arial" w:cs="Arial"/>
                <w:sz w:val="22"/>
                <w:szCs w:val="22"/>
              </w:rPr>
            </w:pPr>
            <w:r w:rsidRPr="009923FE">
              <w:rPr>
                <w:rFonts w:ascii="Arial" w:hAnsi="Arial" w:cs="Arial"/>
                <w:sz w:val="22"/>
                <w:szCs w:val="22"/>
              </w:rPr>
              <w:t>88,371</w:t>
            </w:r>
          </w:p>
        </w:tc>
        <w:tc>
          <w:tcPr>
            <w:tcW w:w="1797" w:type="dxa"/>
            <w:tcBorders>
              <w:top w:val="nil"/>
              <w:left w:val="nil"/>
              <w:bottom w:val="nil"/>
              <w:right w:val="nil"/>
            </w:tcBorders>
            <w:shd w:val="clear" w:color="auto" w:fill="auto"/>
            <w:vAlign w:val="bottom"/>
          </w:tcPr>
          <w:p w14:paraId="4A265BD3" w14:textId="5BE14F8E" w:rsidR="00DB7B7E" w:rsidRPr="009923FE" w:rsidRDefault="00DB7B7E" w:rsidP="00DB7B7E">
            <w:pPr>
              <w:tabs>
                <w:tab w:val="decimal" w:pos="1395"/>
              </w:tabs>
              <w:spacing w:line="380" w:lineRule="exact"/>
              <w:jc w:val="both"/>
              <w:rPr>
                <w:rFonts w:ascii="Arial" w:hAnsi="Arial" w:cs="Arial"/>
                <w:sz w:val="22"/>
                <w:szCs w:val="22"/>
              </w:rPr>
            </w:pPr>
            <w:r w:rsidRPr="009923FE">
              <w:rPr>
                <w:rFonts w:ascii="Arial" w:hAnsi="Arial" w:cs="Arial"/>
                <w:sz w:val="22"/>
                <w:szCs w:val="22"/>
              </w:rPr>
              <w:t>103</w:t>
            </w:r>
            <w:r w:rsidRPr="009923FE">
              <w:rPr>
                <w:rFonts w:ascii="Arial" w:hAnsi="Arial" w:cs="Arial"/>
                <w:sz w:val="22"/>
                <w:szCs w:val="22"/>
                <w:cs/>
              </w:rPr>
              <w:t>,</w:t>
            </w:r>
            <w:r w:rsidRPr="009923FE">
              <w:rPr>
                <w:rFonts w:ascii="Arial" w:hAnsi="Arial" w:cs="Arial"/>
                <w:sz w:val="22"/>
                <w:szCs w:val="22"/>
              </w:rPr>
              <w:t>265</w:t>
            </w:r>
          </w:p>
        </w:tc>
      </w:tr>
      <w:tr w:rsidR="00DB7B7E" w:rsidRPr="009923FE" w14:paraId="738EE2B2" w14:textId="77777777" w:rsidTr="00007070">
        <w:tc>
          <w:tcPr>
            <w:tcW w:w="5580" w:type="dxa"/>
            <w:tcBorders>
              <w:top w:val="nil"/>
              <w:left w:val="nil"/>
              <w:bottom w:val="nil"/>
              <w:right w:val="nil"/>
            </w:tcBorders>
            <w:vAlign w:val="bottom"/>
          </w:tcPr>
          <w:p w14:paraId="772F9EAC" w14:textId="1187FA82" w:rsidR="00DB7B7E" w:rsidRPr="009923FE" w:rsidRDefault="00752172" w:rsidP="00DB7B7E">
            <w:pPr>
              <w:spacing w:line="380" w:lineRule="exact"/>
              <w:rPr>
                <w:rFonts w:ascii="Arial" w:hAnsi="Arial" w:cs="Arial"/>
                <w:color w:val="000000"/>
                <w:sz w:val="22"/>
                <w:szCs w:val="22"/>
              </w:rPr>
            </w:pPr>
            <w:r w:rsidRPr="009923FE">
              <w:rPr>
                <w:rFonts w:ascii="Arial" w:hAnsi="Arial" w:cs="Arial"/>
                <w:sz w:val="22"/>
                <w:szCs w:val="22"/>
              </w:rPr>
              <w:t>Reversal of provision</w:t>
            </w:r>
            <w:r w:rsidR="00DB7B7E" w:rsidRPr="009923FE">
              <w:rPr>
                <w:rFonts w:ascii="Arial" w:hAnsi="Arial" w:cs="Arial"/>
                <w:sz w:val="22"/>
                <w:szCs w:val="22"/>
              </w:rPr>
              <w:t xml:space="preserve"> for expected credit losses</w:t>
            </w:r>
          </w:p>
        </w:tc>
        <w:tc>
          <w:tcPr>
            <w:tcW w:w="1797" w:type="dxa"/>
            <w:tcBorders>
              <w:top w:val="nil"/>
              <w:left w:val="nil"/>
              <w:bottom w:val="nil"/>
              <w:right w:val="nil"/>
            </w:tcBorders>
            <w:shd w:val="clear" w:color="auto" w:fill="auto"/>
            <w:vAlign w:val="bottom"/>
          </w:tcPr>
          <w:p w14:paraId="78E73261" w14:textId="76F1F76F" w:rsidR="00DB7B7E" w:rsidRPr="009923FE" w:rsidRDefault="00DB7B7E" w:rsidP="00DB7B7E">
            <w:pPr>
              <w:tabs>
                <w:tab w:val="decimal" w:pos="1395"/>
              </w:tabs>
              <w:spacing w:line="380" w:lineRule="exact"/>
              <w:jc w:val="both"/>
              <w:rPr>
                <w:rFonts w:ascii="Arial" w:hAnsi="Arial" w:cs="Arial"/>
                <w:sz w:val="22"/>
                <w:szCs w:val="22"/>
              </w:rPr>
            </w:pPr>
            <w:r w:rsidRPr="009923FE">
              <w:rPr>
                <w:rFonts w:ascii="Arial" w:hAnsi="Arial" w:cs="Arial"/>
                <w:sz w:val="22"/>
                <w:szCs w:val="22"/>
              </w:rPr>
              <w:t>(838)</w:t>
            </w:r>
          </w:p>
        </w:tc>
        <w:tc>
          <w:tcPr>
            <w:tcW w:w="1797" w:type="dxa"/>
            <w:tcBorders>
              <w:top w:val="nil"/>
              <w:left w:val="nil"/>
              <w:bottom w:val="nil"/>
              <w:right w:val="nil"/>
            </w:tcBorders>
            <w:shd w:val="clear" w:color="auto" w:fill="auto"/>
            <w:vAlign w:val="bottom"/>
          </w:tcPr>
          <w:p w14:paraId="5884A3DB" w14:textId="7746815D" w:rsidR="00DB7B7E" w:rsidRPr="009923FE" w:rsidRDefault="00DB7B7E" w:rsidP="00DB7B7E">
            <w:pPr>
              <w:tabs>
                <w:tab w:val="decimal" w:pos="1395"/>
              </w:tabs>
              <w:spacing w:line="380" w:lineRule="exact"/>
              <w:jc w:val="both"/>
              <w:rPr>
                <w:rFonts w:ascii="Arial" w:hAnsi="Arial" w:cs="Arial"/>
                <w:sz w:val="22"/>
                <w:szCs w:val="22"/>
              </w:rPr>
            </w:pPr>
            <w:r w:rsidRPr="009923FE">
              <w:rPr>
                <w:rFonts w:ascii="Arial" w:hAnsi="Arial" w:cs="Arial"/>
                <w:sz w:val="22"/>
                <w:szCs w:val="22"/>
                <w:cs/>
              </w:rPr>
              <w:t>(</w:t>
            </w:r>
            <w:r w:rsidRPr="009923FE">
              <w:rPr>
                <w:rFonts w:ascii="Arial" w:hAnsi="Arial" w:cs="Arial"/>
                <w:sz w:val="22"/>
                <w:szCs w:val="22"/>
              </w:rPr>
              <w:t>18</w:t>
            </w:r>
            <w:r w:rsidRPr="009923FE">
              <w:rPr>
                <w:rFonts w:ascii="Arial" w:hAnsi="Arial" w:cs="Arial"/>
                <w:sz w:val="22"/>
                <w:szCs w:val="22"/>
                <w:cs/>
              </w:rPr>
              <w:t>,</w:t>
            </w:r>
            <w:r w:rsidRPr="009923FE">
              <w:rPr>
                <w:rFonts w:ascii="Arial" w:hAnsi="Arial" w:cs="Arial"/>
                <w:sz w:val="22"/>
                <w:szCs w:val="22"/>
              </w:rPr>
              <w:t>579</w:t>
            </w:r>
            <w:r w:rsidRPr="009923FE">
              <w:rPr>
                <w:rFonts w:ascii="Arial" w:hAnsi="Arial" w:cs="Arial"/>
                <w:sz w:val="22"/>
                <w:szCs w:val="22"/>
                <w:cs/>
              </w:rPr>
              <w:t>)</w:t>
            </w:r>
          </w:p>
        </w:tc>
      </w:tr>
      <w:tr w:rsidR="00DB7B7E" w:rsidRPr="009923FE" w14:paraId="55DF74C1" w14:textId="77777777" w:rsidTr="00007070">
        <w:tc>
          <w:tcPr>
            <w:tcW w:w="5580" w:type="dxa"/>
            <w:tcBorders>
              <w:top w:val="nil"/>
              <w:left w:val="nil"/>
              <w:bottom w:val="nil"/>
              <w:right w:val="nil"/>
            </w:tcBorders>
            <w:vAlign w:val="bottom"/>
          </w:tcPr>
          <w:p w14:paraId="02F937B9" w14:textId="53C5BBF8" w:rsidR="00DB7B7E" w:rsidRPr="009923FE" w:rsidRDefault="00DB7B7E" w:rsidP="00DB7B7E">
            <w:pPr>
              <w:spacing w:line="380" w:lineRule="exact"/>
              <w:rPr>
                <w:rFonts w:ascii="Arial" w:hAnsi="Arial" w:cs="Arial"/>
                <w:color w:val="000000"/>
                <w:sz w:val="22"/>
                <w:szCs w:val="22"/>
              </w:rPr>
            </w:pPr>
            <w:r w:rsidRPr="009923FE">
              <w:rPr>
                <w:rFonts w:ascii="Arial" w:hAnsi="Arial" w:cs="Arial"/>
                <w:sz w:val="22"/>
                <w:szCs w:val="22"/>
              </w:rPr>
              <w:t>Translation adjustments</w:t>
            </w:r>
          </w:p>
        </w:tc>
        <w:tc>
          <w:tcPr>
            <w:tcW w:w="1797" w:type="dxa"/>
            <w:tcBorders>
              <w:top w:val="nil"/>
              <w:left w:val="nil"/>
              <w:bottom w:val="nil"/>
              <w:right w:val="nil"/>
            </w:tcBorders>
            <w:shd w:val="clear" w:color="auto" w:fill="auto"/>
            <w:vAlign w:val="bottom"/>
          </w:tcPr>
          <w:p w14:paraId="2DDB771F" w14:textId="3BAE5968" w:rsidR="00DB7B7E" w:rsidRPr="009923FE" w:rsidRDefault="00DB7B7E" w:rsidP="00DB7B7E">
            <w:pPr>
              <w:pBdr>
                <w:bottom w:val="single" w:sz="4" w:space="1" w:color="auto"/>
              </w:pBdr>
              <w:tabs>
                <w:tab w:val="decimal" w:pos="1395"/>
              </w:tabs>
              <w:spacing w:line="380" w:lineRule="exact"/>
              <w:jc w:val="both"/>
              <w:rPr>
                <w:rFonts w:ascii="Arial" w:hAnsi="Arial" w:cs="Arial"/>
                <w:sz w:val="22"/>
                <w:szCs w:val="22"/>
              </w:rPr>
            </w:pPr>
            <w:r w:rsidRPr="009923FE">
              <w:rPr>
                <w:rFonts w:ascii="Arial" w:hAnsi="Arial" w:cs="Arial"/>
                <w:sz w:val="22"/>
                <w:szCs w:val="22"/>
              </w:rPr>
              <w:t>(873)</w:t>
            </w:r>
          </w:p>
        </w:tc>
        <w:tc>
          <w:tcPr>
            <w:tcW w:w="1797" w:type="dxa"/>
            <w:tcBorders>
              <w:top w:val="nil"/>
              <w:left w:val="nil"/>
              <w:bottom w:val="nil"/>
              <w:right w:val="nil"/>
            </w:tcBorders>
            <w:shd w:val="clear" w:color="auto" w:fill="auto"/>
            <w:vAlign w:val="bottom"/>
          </w:tcPr>
          <w:p w14:paraId="57759B9B" w14:textId="6721CB3D" w:rsidR="00DB7B7E" w:rsidRPr="009923FE" w:rsidRDefault="00DB7B7E" w:rsidP="00DB7B7E">
            <w:pPr>
              <w:pBdr>
                <w:bottom w:val="single" w:sz="4" w:space="1" w:color="auto"/>
              </w:pBdr>
              <w:tabs>
                <w:tab w:val="decimal" w:pos="1395"/>
              </w:tabs>
              <w:spacing w:line="380" w:lineRule="exact"/>
              <w:jc w:val="both"/>
              <w:rPr>
                <w:rFonts w:ascii="Arial" w:hAnsi="Arial" w:cs="Arial"/>
                <w:sz w:val="22"/>
                <w:szCs w:val="22"/>
              </w:rPr>
            </w:pPr>
            <w:r w:rsidRPr="009923FE">
              <w:rPr>
                <w:rFonts w:ascii="Arial" w:hAnsi="Arial" w:cs="Arial"/>
                <w:sz w:val="22"/>
                <w:szCs w:val="22"/>
              </w:rPr>
              <w:t>3</w:t>
            </w:r>
            <w:r w:rsidRPr="009923FE">
              <w:rPr>
                <w:rFonts w:ascii="Arial" w:hAnsi="Arial" w:cs="Arial"/>
                <w:sz w:val="22"/>
                <w:szCs w:val="22"/>
                <w:cs/>
              </w:rPr>
              <w:t>,</w:t>
            </w:r>
            <w:r w:rsidRPr="009923FE">
              <w:rPr>
                <w:rFonts w:ascii="Arial" w:hAnsi="Arial" w:cs="Arial"/>
                <w:sz w:val="22"/>
                <w:szCs w:val="22"/>
              </w:rPr>
              <w:t>685</w:t>
            </w:r>
          </w:p>
        </w:tc>
      </w:tr>
      <w:tr w:rsidR="00DB7B7E" w:rsidRPr="009923FE" w14:paraId="39FE3E70" w14:textId="77777777" w:rsidTr="00007070">
        <w:tc>
          <w:tcPr>
            <w:tcW w:w="5580" w:type="dxa"/>
            <w:tcBorders>
              <w:top w:val="nil"/>
              <w:left w:val="nil"/>
              <w:bottom w:val="nil"/>
              <w:right w:val="nil"/>
            </w:tcBorders>
            <w:vAlign w:val="bottom"/>
          </w:tcPr>
          <w:p w14:paraId="788EFC15" w14:textId="5A4E8BB7" w:rsidR="00DB7B7E" w:rsidRPr="009923FE" w:rsidRDefault="00DB7B7E" w:rsidP="00DB7B7E">
            <w:pPr>
              <w:spacing w:line="380" w:lineRule="exact"/>
              <w:rPr>
                <w:rFonts w:ascii="Arial" w:hAnsi="Arial" w:cs="Arial"/>
                <w:color w:val="000000"/>
                <w:sz w:val="22"/>
                <w:szCs w:val="22"/>
                <w:cs/>
              </w:rPr>
            </w:pPr>
            <w:r w:rsidRPr="009923FE">
              <w:rPr>
                <w:rFonts w:ascii="Arial" w:hAnsi="Arial" w:cs="Arial"/>
                <w:sz w:val="22"/>
                <w:szCs w:val="22"/>
              </w:rPr>
              <w:t>Ending balance</w:t>
            </w:r>
          </w:p>
        </w:tc>
        <w:tc>
          <w:tcPr>
            <w:tcW w:w="1797" w:type="dxa"/>
            <w:tcBorders>
              <w:top w:val="nil"/>
              <w:left w:val="nil"/>
              <w:bottom w:val="nil"/>
              <w:right w:val="nil"/>
            </w:tcBorders>
            <w:shd w:val="clear" w:color="auto" w:fill="auto"/>
            <w:vAlign w:val="bottom"/>
          </w:tcPr>
          <w:p w14:paraId="2069A805" w14:textId="2AA8BCD4" w:rsidR="00DB7B7E" w:rsidRPr="009923FE" w:rsidRDefault="00DB7B7E" w:rsidP="00DB7B7E">
            <w:pPr>
              <w:pBdr>
                <w:bottom w:val="double" w:sz="4" w:space="1" w:color="auto"/>
              </w:pBdr>
              <w:tabs>
                <w:tab w:val="decimal" w:pos="1395"/>
              </w:tabs>
              <w:spacing w:line="380" w:lineRule="exact"/>
              <w:jc w:val="both"/>
              <w:rPr>
                <w:rFonts w:ascii="Arial" w:hAnsi="Arial" w:cs="Arial"/>
                <w:sz w:val="22"/>
                <w:szCs w:val="22"/>
              </w:rPr>
            </w:pPr>
            <w:r w:rsidRPr="009923FE">
              <w:rPr>
                <w:rFonts w:ascii="Arial" w:hAnsi="Arial" w:cs="Arial"/>
                <w:sz w:val="22"/>
                <w:szCs w:val="22"/>
              </w:rPr>
              <w:t>86,660</w:t>
            </w:r>
          </w:p>
        </w:tc>
        <w:tc>
          <w:tcPr>
            <w:tcW w:w="1797" w:type="dxa"/>
            <w:tcBorders>
              <w:top w:val="nil"/>
              <w:left w:val="nil"/>
              <w:bottom w:val="nil"/>
              <w:right w:val="nil"/>
            </w:tcBorders>
            <w:shd w:val="clear" w:color="auto" w:fill="auto"/>
            <w:vAlign w:val="bottom"/>
          </w:tcPr>
          <w:p w14:paraId="105F7AFF" w14:textId="1C1361E6" w:rsidR="00DB7B7E" w:rsidRPr="009923FE" w:rsidRDefault="00DB7B7E" w:rsidP="00DB7B7E">
            <w:pPr>
              <w:pBdr>
                <w:bottom w:val="double" w:sz="4" w:space="1" w:color="auto"/>
              </w:pBdr>
              <w:tabs>
                <w:tab w:val="decimal" w:pos="1395"/>
              </w:tabs>
              <w:spacing w:line="380" w:lineRule="exact"/>
              <w:jc w:val="both"/>
              <w:rPr>
                <w:rFonts w:ascii="Arial" w:hAnsi="Arial" w:cs="Arial"/>
                <w:sz w:val="22"/>
                <w:szCs w:val="22"/>
              </w:rPr>
            </w:pPr>
            <w:r w:rsidRPr="009923FE">
              <w:rPr>
                <w:rFonts w:ascii="Arial" w:hAnsi="Arial" w:cs="Arial"/>
                <w:sz w:val="22"/>
                <w:szCs w:val="22"/>
              </w:rPr>
              <w:t>88</w:t>
            </w:r>
            <w:r w:rsidRPr="009923FE">
              <w:rPr>
                <w:rFonts w:ascii="Arial" w:hAnsi="Arial" w:cs="Arial"/>
                <w:sz w:val="22"/>
                <w:szCs w:val="22"/>
                <w:cs/>
              </w:rPr>
              <w:t>,</w:t>
            </w:r>
            <w:r w:rsidRPr="009923FE">
              <w:rPr>
                <w:rFonts w:ascii="Arial" w:hAnsi="Arial" w:cs="Arial"/>
                <w:sz w:val="22"/>
                <w:szCs w:val="22"/>
              </w:rPr>
              <w:t>371</w:t>
            </w:r>
          </w:p>
        </w:tc>
      </w:tr>
    </w:tbl>
    <w:p w14:paraId="416618CA" w14:textId="081C07A7" w:rsidR="00AF4E43" w:rsidRDefault="00AF4E43" w:rsidP="001F7D33">
      <w:pPr>
        <w:keepNext/>
        <w:tabs>
          <w:tab w:val="left" w:pos="900"/>
          <w:tab w:val="left" w:pos="2160"/>
        </w:tabs>
        <w:spacing w:before="120" w:after="120" w:line="380" w:lineRule="exact"/>
        <w:ind w:left="547"/>
        <w:jc w:val="thaiDistribute"/>
        <w:rPr>
          <w:rFonts w:ascii="Arial" w:hAnsi="Arial" w:cs="Arial"/>
          <w:sz w:val="22"/>
          <w:szCs w:val="22"/>
        </w:rPr>
      </w:pPr>
      <w:r w:rsidRPr="009923FE">
        <w:rPr>
          <w:rFonts w:ascii="Arial" w:hAnsi="Arial" w:cs="Arial"/>
          <w:sz w:val="22"/>
          <w:szCs w:val="22"/>
        </w:rPr>
        <w:t xml:space="preserve">The temporary suspension of airlines worldwide due to the COVID-19 pandemic had a significant impact, but the airline business has now rebound. This has a positive impact on the trade receivables’ ability to settle debts. Therefore, the allowance for expected credit losses of trade receivables in </w:t>
      </w:r>
      <w:r w:rsidR="00431367" w:rsidRPr="009923FE">
        <w:rPr>
          <w:rFonts w:ascii="Arial" w:hAnsi="Arial" w:cs="Arial"/>
          <w:sz w:val="22"/>
          <w:szCs w:val="22"/>
        </w:rPr>
        <w:t>2023</w:t>
      </w:r>
      <w:r w:rsidRPr="009923FE">
        <w:rPr>
          <w:rFonts w:ascii="Arial" w:hAnsi="Arial" w:cs="Arial"/>
          <w:sz w:val="22"/>
          <w:szCs w:val="22"/>
        </w:rPr>
        <w:t xml:space="preserve"> decreased by Baht </w:t>
      </w:r>
      <w:r w:rsidR="00DB7B7E" w:rsidRPr="009923FE">
        <w:rPr>
          <w:rFonts w:ascii="Arial" w:hAnsi="Arial" w:cs="Arial"/>
          <w:sz w:val="22"/>
          <w:szCs w:val="22"/>
        </w:rPr>
        <w:t>0.8</w:t>
      </w:r>
      <w:r w:rsidRPr="009923FE">
        <w:rPr>
          <w:rFonts w:ascii="Arial" w:hAnsi="Arial" w:cs="Arial"/>
          <w:sz w:val="22"/>
          <w:szCs w:val="22"/>
        </w:rPr>
        <w:t xml:space="preserve"> million (</w:t>
      </w:r>
      <w:r w:rsidR="00A76CB8" w:rsidRPr="009923FE">
        <w:rPr>
          <w:rFonts w:ascii="Arial" w:hAnsi="Arial" w:cs="Arial"/>
          <w:sz w:val="22"/>
          <w:szCs w:val="22"/>
        </w:rPr>
        <w:t>2022</w:t>
      </w:r>
      <w:r w:rsidRPr="009923FE">
        <w:rPr>
          <w:rFonts w:ascii="Arial" w:hAnsi="Arial" w:cs="Arial"/>
          <w:sz w:val="22"/>
          <w:szCs w:val="22"/>
        </w:rPr>
        <w:t xml:space="preserve">: Baht </w:t>
      </w:r>
      <w:r w:rsidR="00EF3CCF" w:rsidRPr="009923FE">
        <w:rPr>
          <w:rFonts w:ascii="Arial" w:hAnsi="Arial" w:cs="Arial"/>
          <w:sz w:val="22"/>
          <w:szCs w:val="22"/>
        </w:rPr>
        <w:t>19</w:t>
      </w:r>
      <w:r w:rsidRPr="009923FE">
        <w:rPr>
          <w:rFonts w:ascii="Arial" w:hAnsi="Arial" w:cs="Arial"/>
          <w:sz w:val="22"/>
          <w:szCs w:val="22"/>
        </w:rPr>
        <w:t xml:space="preserve"> million).</w:t>
      </w:r>
    </w:p>
    <w:p w14:paraId="70357F01" w14:textId="77777777" w:rsidR="00984747" w:rsidRDefault="00984747">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2EE8E3CD" w14:textId="59DF8D1D" w:rsidR="004049FD" w:rsidRPr="009923FE" w:rsidRDefault="00934672" w:rsidP="001F7D33">
      <w:pPr>
        <w:tabs>
          <w:tab w:val="left" w:pos="2160"/>
          <w:tab w:val="decimal" w:pos="7740"/>
          <w:tab w:val="decimal" w:pos="8820"/>
        </w:tabs>
        <w:spacing w:before="120" w:after="120" w:line="380" w:lineRule="exact"/>
        <w:ind w:left="547" w:hanging="547"/>
        <w:jc w:val="thaiDistribute"/>
        <w:rPr>
          <w:rFonts w:ascii="Arial" w:hAnsi="Arial" w:cs="Arial"/>
          <w:b/>
          <w:bCs/>
          <w:sz w:val="22"/>
          <w:szCs w:val="22"/>
        </w:rPr>
      </w:pPr>
      <w:r w:rsidRPr="009923FE">
        <w:rPr>
          <w:rFonts w:ascii="Arial" w:hAnsi="Arial" w:cs="Arial"/>
          <w:b/>
          <w:bCs/>
          <w:sz w:val="22"/>
          <w:szCs w:val="22"/>
        </w:rPr>
        <w:lastRenderedPageBreak/>
        <w:t>9</w:t>
      </w:r>
      <w:r w:rsidR="004049FD" w:rsidRPr="009923FE">
        <w:rPr>
          <w:rFonts w:ascii="Arial" w:hAnsi="Arial" w:cs="Arial"/>
          <w:b/>
          <w:bCs/>
          <w:sz w:val="22"/>
          <w:szCs w:val="22"/>
        </w:rPr>
        <w:t>.</w:t>
      </w:r>
      <w:r w:rsidR="004049FD" w:rsidRPr="009923FE">
        <w:rPr>
          <w:rFonts w:ascii="Arial" w:hAnsi="Arial" w:cs="Arial"/>
          <w:b/>
          <w:bCs/>
          <w:sz w:val="22"/>
          <w:szCs w:val="22"/>
        </w:rPr>
        <w:tab/>
        <w:t>Other current assets</w:t>
      </w:r>
    </w:p>
    <w:p w14:paraId="377803EB" w14:textId="77777777" w:rsidR="00A22929" w:rsidRPr="009923FE" w:rsidRDefault="00A22929" w:rsidP="009020BB">
      <w:pPr>
        <w:tabs>
          <w:tab w:val="left" w:pos="2160"/>
          <w:tab w:val="decimal" w:pos="7740"/>
          <w:tab w:val="decimal" w:pos="8820"/>
        </w:tabs>
        <w:spacing w:line="360" w:lineRule="exact"/>
        <w:ind w:left="360" w:hanging="360"/>
        <w:jc w:val="right"/>
        <w:rPr>
          <w:rFonts w:ascii="Arial" w:hAnsi="Arial" w:cs="Arial"/>
          <w:sz w:val="20"/>
          <w:szCs w:val="20"/>
        </w:rPr>
      </w:pPr>
      <w:r w:rsidRPr="009923FE">
        <w:rPr>
          <w:rFonts w:ascii="Arial" w:hAnsi="Arial" w:cs="Arial"/>
          <w:sz w:val="20"/>
          <w:szCs w:val="20"/>
        </w:rPr>
        <w:t>(Unit: Thousand Baht)</w:t>
      </w:r>
    </w:p>
    <w:tbl>
      <w:tblPr>
        <w:tblW w:w="9229" w:type="dxa"/>
        <w:tblInd w:w="450" w:type="dxa"/>
        <w:tblLayout w:type="fixed"/>
        <w:tblLook w:val="0000" w:firstRow="0" w:lastRow="0" w:firstColumn="0" w:lastColumn="0" w:noHBand="0" w:noVBand="0"/>
      </w:tblPr>
      <w:tblGrid>
        <w:gridCol w:w="3798"/>
        <w:gridCol w:w="1381"/>
        <w:gridCol w:w="1350"/>
        <w:gridCol w:w="1350"/>
        <w:gridCol w:w="1350"/>
      </w:tblGrid>
      <w:tr w:rsidR="00A22929" w:rsidRPr="009923FE" w14:paraId="29D68672" w14:textId="77777777" w:rsidTr="00007070">
        <w:tc>
          <w:tcPr>
            <w:tcW w:w="3798" w:type="dxa"/>
            <w:tcBorders>
              <w:top w:val="nil"/>
              <w:left w:val="nil"/>
              <w:bottom w:val="nil"/>
              <w:right w:val="nil"/>
            </w:tcBorders>
            <w:vAlign w:val="bottom"/>
          </w:tcPr>
          <w:p w14:paraId="123B1D0D" w14:textId="77777777" w:rsidR="00A22929" w:rsidRPr="009923FE" w:rsidRDefault="00A22929" w:rsidP="009020BB">
            <w:pPr>
              <w:spacing w:line="360" w:lineRule="exact"/>
              <w:ind w:left="162" w:hanging="162"/>
              <w:rPr>
                <w:rFonts w:ascii="Arial" w:hAnsi="Arial" w:cs="Arial"/>
                <w:sz w:val="20"/>
                <w:szCs w:val="20"/>
              </w:rPr>
            </w:pPr>
          </w:p>
        </w:tc>
        <w:tc>
          <w:tcPr>
            <w:tcW w:w="2731" w:type="dxa"/>
            <w:gridSpan w:val="2"/>
            <w:tcBorders>
              <w:top w:val="nil"/>
              <w:left w:val="nil"/>
              <w:bottom w:val="nil"/>
              <w:right w:val="nil"/>
            </w:tcBorders>
            <w:vAlign w:val="bottom"/>
          </w:tcPr>
          <w:p w14:paraId="00D62490" w14:textId="77777777" w:rsidR="00A22929" w:rsidRPr="009923FE" w:rsidRDefault="00A22929" w:rsidP="009020BB">
            <w:pPr>
              <w:pBdr>
                <w:bottom w:val="single" w:sz="6" w:space="1" w:color="auto"/>
              </w:pBdr>
              <w:spacing w:line="360" w:lineRule="exact"/>
              <w:jc w:val="center"/>
              <w:rPr>
                <w:rFonts w:ascii="Arial" w:hAnsi="Arial" w:cs="Arial"/>
                <w:sz w:val="20"/>
                <w:szCs w:val="20"/>
              </w:rPr>
            </w:pPr>
            <w:r w:rsidRPr="009923FE">
              <w:rPr>
                <w:rFonts w:ascii="Arial" w:hAnsi="Arial" w:cs="Arial"/>
                <w:sz w:val="20"/>
                <w:szCs w:val="20"/>
              </w:rPr>
              <w:t>Consolidated                             financial statements</w:t>
            </w:r>
          </w:p>
        </w:tc>
        <w:tc>
          <w:tcPr>
            <w:tcW w:w="2700" w:type="dxa"/>
            <w:gridSpan w:val="2"/>
            <w:tcBorders>
              <w:top w:val="nil"/>
              <w:left w:val="nil"/>
              <w:bottom w:val="nil"/>
              <w:right w:val="nil"/>
            </w:tcBorders>
            <w:vAlign w:val="bottom"/>
          </w:tcPr>
          <w:p w14:paraId="32455B91" w14:textId="77777777" w:rsidR="00A22929" w:rsidRPr="009923FE" w:rsidRDefault="00A22929" w:rsidP="009020BB">
            <w:pPr>
              <w:pBdr>
                <w:bottom w:val="single" w:sz="6" w:space="1" w:color="auto"/>
              </w:pBdr>
              <w:spacing w:line="360" w:lineRule="exact"/>
              <w:jc w:val="center"/>
              <w:rPr>
                <w:rFonts w:ascii="Arial" w:hAnsi="Arial" w:cs="Arial"/>
                <w:sz w:val="20"/>
                <w:szCs w:val="20"/>
              </w:rPr>
            </w:pPr>
            <w:r w:rsidRPr="009923FE">
              <w:rPr>
                <w:rFonts w:ascii="Arial" w:hAnsi="Arial" w:cs="Arial"/>
                <w:sz w:val="20"/>
                <w:szCs w:val="20"/>
              </w:rPr>
              <w:t>Separate                                  financial statements</w:t>
            </w:r>
          </w:p>
        </w:tc>
      </w:tr>
      <w:tr w:rsidR="009707E2" w:rsidRPr="009923FE" w14:paraId="281A7227" w14:textId="77777777" w:rsidTr="00007070">
        <w:tc>
          <w:tcPr>
            <w:tcW w:w="3798" w:type="dxa"/>
            <w:tcBorders>
              <w:top w:val="nil"/>
              <w:left w:val="nil"/>
              <w:bottom w:val="nil"/>
              <w:right w:val="nil"/>
            </w:tcBorders>
            <w:vAlign w:val="bottom"/>
          </w:tcPr>
          <w:p w14:paraId="25F08E4F" w14:textId="77777777" w:rsidR="009707E2" w:rsidRPr="009923FE" w:rsidRDefault="009707E2" w:rsidP="009020BB">
            <w:pPr>
              <w:tabs>
                <w:tab w:val="decimal" w:pos="1093"/>
              </w:tabs>
              <w:spacing w:line="360" w:lineRule="exact"/>
              <w:jc w:val="both"/>
              <w:rPr>
                <w:rFonts w:ascii="Arial" w:hAnsi="Arial" w:cs="Arial"/>
                <w:sz w:val="20"/>
                <w:szCs w:val="20"/>
                <w:u w:val="single"/>
              </w:rPr>
            </w:pPr>
          </w:p>
        </w:tc>
        <w:tc>
          <w:tcPr>
            <w:tcW w:w="1381" w:type="dxa"/>
            <w:tcBorders>
              <w:top w:val="nil"/>
              <w:left w:val="nil"/>
              <w:bottom w:val="nil"/>
              <w:right w:val="nil"/>
            </w:tcBorders>
            <w:vAlign w:val="bottom"/>
          </w:tcPr>
          <w:p w14:paraId="18902217" w14:textId="06B5D5D8" w:rsidR="009707E2" w:rsidRPr="009923FE" w:rsidRDefault="00431367" w:rsidP="009020BB">
            <w:pPr>
              <w:tabs>
                <w:tab w:val="left" w:pos="600"/>
                <w:tab w:val="left" w:pos="900"/>
                <w:tab w:val="right" w:pos="7280"/>
                <w:tab w:val="right" w:pos="8540"/>
              </w:tabs>
              <w:spacing w:line="360" w:lineRule="exact"/>
              <w:jc w:val="center"/>
              <w:rPr>
                <w:rFonts w:ascii="Arial" w:hAnsi="Arial" w:cs="Arial"/>
                <w:sz w:val="20"/>
                <w:szCs w:val="20"/>
                <w:u w:val="single"/>
              </w:rPr>
            </w:pPr>
            <w:r w:rsidRPr="009923FE">
              <w:rPr>
                <w:rFonts w:ascii="Arial" w:hAnsi="Arial" w:cs="Arial"/>
                <w:sz w:val="20"/>
                <w:szCs w:val="20"/>
                <w:u w:val="single"/>
              </w:rPr>
              <w:t>2023</w:t>
            </w:r>
          </w:p>
        </w:tc>
        <w:tc>
          <w:tcPr>
            <w:tcW w:w="1350" w:type="dxa"/>
            <w:tcBorders>
              <w:top w:val="nil"/>
              <w:left w:val="nil"/>
              <w:bottom w:val="nil"/>
              <w:right w:val="nil"/>
            </w:tcBorders>
            <w:vAlign w:val="bottom"/>
          </w:tcPr>
          <w:p w14:paraId="6C787CB8" w14:textId="06205548" w:rsidR="009707E2" w:rsidRPr="009923FE" w:rsidRDefault="00A76CB8" w:rsidP="009020BB">
            <w:pPr>
              <w:tabs>
                <w:tab w:val="left" w:pos="600"/>
                <w:tab w:val="left" w:pos="900"/>
                <w:tab w:val="right" w:pos="7280"/>
                <w:tab w:val="right" w:pos="8540"/>
              </w:tabs>
              <w:spacing w:line="360" w:lineRule="exact"/>
              <w:jc w:val="center"/>
              <w:rPr>
                <w:rFonts w:ascii="Arial" w:hAnsi="Arial" w:cs="Arial"/>
                <w:sz w:val="20"/>
                <w:szCs w:val="20"/>
                <w:u w:val="single"/>
              </w:rPr>
            </w:pPr>
            <w:r w:rsidRPr="009923FE">
              <w:rPr>
                <w:rFonts w:ascii="Arial" w:hAnsi="Arial" w:cs="Arial"/>
                <w:sz w:val="20"/>
                <w:szCs w:val="20"/>
                <w:u w:val="single"/>
              </w:rPr>
              <w:t>2022</w:t>
            </w:r>
          </w:p>
        </w:tc>
        <w:tc>
          <w:tcPr>
            <w:tcW w:w="1350" w:type="dxa"/>
            <w:tcBorders>
              <w:top w:val="nil"/>
              <w:left w:val="nil"/>
              <w:bottom w:val="nil"/>
              <w:right w:val="nil"/>
            </w:tcBorders>
            <w:vAlign w:val="bottom"/>
          </w:tcPr>
          <w:p w14:paraId="6555956A" w14:textId="19F315E4" w:rsidR="009707E2" w:rsidRPr="009923FE" w:rsidRDefault="00431367" w:rsidP="009020BB">
            <w:pPr>
              <w:tabs>
                <w:tab w:val="left" w:pos="600"/>
                <w:tab w:val="left" w:pos="900"/>
                <w:tab w:val="right" w:pos="7280"/>
                <w:tab w:val="right" w:pos="8540"/>
              </w:tabs>
              <w:spacing w:line="360" w:lineRule="exact"/>
              <w:jc w:val="center"/>
              <w:rPr>
                <w:rFonts w:ascii="Arial" w:hAnsi="Arial" w:cs="Arial"/>
                <w:sz w:val="20"/>
                <w:szCs w:val="20"/>
                <w:u w:val="single"/>
              </w:rPr>
            </w:pPr>
            <w:r w:rsidRPr="009923FE">
              <w:rPr>
                <w:rFonts w:ascii="Arial" w:hAnsi="Arial" w:cs="Arial"/>
                <w:sz w:val="20"/>
                <w:szCs w:val="20"/>
                <w:u w:val="single"/>
              </w:rPr>
              <w:t>2023</w:t>
            </w:r>
          </w:p>
        </w:tc>
        <w:tc>
          <w:tcPr>
            <w:tcW w:w="1350" w:type="dxa"/>
            <w:tcBorders>
              <w:top w:val="nil"/>
              <w:left w:val="nil"/>
              <w:bottom w:val="nil"/>
              <w:right w:val="nil"/>
            </w:tcBorders>
            <w:vAlign w:val="bottom"/>
          </w:tcPr>
          <w:p w14:paraId="1F5201C4" w14:textId="08597EC9" w:rsidR="009707E2" w:rsidRPr="009923FE" w:rsidRDefault="00A76CB8" w:rsidP="009020BB">
            <w:pPr>
              <w:tabs>
                <w:tab w:val="left" w:pos="600"/>
                <w:tab w:val="left" w:pos="900"/>
                <w:tab w:val="right" w:pos="7280"/>
                <w:tab w:val="right" w:pos="8540"/>
              </w:tabs>
              <w:spacing w:line="360" w:lineRule="exact"/>
              <w:jc w:val="center"/>
              <w:rPr>
                <w:rFonts w:ascii="Arial" w:hAnsi="Arial" w:cs="Arial"/>
                <w:sz w:val="20"/>
                <w:szCs w:val="20"/>
                <w:u w:val="single"/>
              </w:rPr>
            </w:pPr>
            <w:r w:rsidRPr="009923FE">
              <w:rPr>
                <w:rFonts w:ascii="Arial" w:hAnsi="Arial" w:cs="Arial"/>
                <w:sz w:val="20"/>
                <w:szCs w:val="20"/>
                <w:u w:val="single"/>
              </w:rPr>
              <w:t>2022</w:t>
            </w:r>
          </w:p>
        </w:tc>
      </w:tr>
      <w:tr w:rsidR="00DB7B7E" w:rsidRPr="009923FE" w14:paraId="1C38156A" w14:textId="77777777" w:rsidTr="003D162D">
        <w:tc>
          <w:tcPr>
            <w:tcW w:w="3798" w:type="dxa"/>
            <w:tcBorders>
              <w:top w:val="nil"/>
              <w:left w:val="nil"/>
              <w:bottom w:val="nil"/>
              <w:right w:val="nil"/>
            </w:tcBorders>
            <w:vAlign w:val="bottom"/>
          </w:tcPr>
          <w:p w14:paraId="199A139E" w14:textId="0D945F95" w:rsidR="00DB7B7E" w:rsidRPr="009923FE" w:rsidRDefault="00DB7B7E" w:rsidP="009020BB">
            <w:pPr>
              <w:spacing w:line="360" w:lineRule="exact"/>
              <w:ind w:left="162" w:hanging="162"/>
              <w:rPr>
                <w:rFonts w:ascii="Arial" w:hAnsi="Arial" w:cs="Arial"/>
                <w:sz w:val="20"/>
                <w:szCs w:val="20"/>
              </w:rPr>
            </w:pPr>
            <w:r w:rsidRPr="009923FE">
              <w:rPr>
                <w:rFonts w:ascii="Arial" w:hAnsi="Arial" w:cs="Arial"/>
                <w:sz w:val="20"/>
                <w:szCs w:val="20"/>
              </w:rPr>
              <w:t xml:space="preserve">Advance for purchase of inventories </w:t>
            </w:r>
          </w:p>
        </w:tc>
        <w:tc>
          <w:tcPr>
            <w:tcW w:w="1381" w:type="dxa"/>
            <w:tcBorders>
              <w:top w:val="nil"/>
              <w:left w:val="nil"/>
              <w:bottom w:val="nil"/>
              <w:right w:val="nil"/>
            </w:tcBorders>
            <w:vAlign w:val="bottom"/>
          </w:tcPr>
          <w:p w14:paraId="46EF58E2" w14:textId="5E2651FE" w:rsidR="00DB7B7E" w:rsidRPr="009923FE" w:rsidRDefault="00DB7B7E" w:rsidP="009020BB">
            <w:pPr>
              <w:tabs>
                <w:tab w:val="decimal" w:pos="1093"/>
              </w:tabs>
              <w:spacing w:line="360" w:lineRule="exact"/>
              <w:jc w:val="both"/>
              <w:rPr>
                <w:rFonts w:ascii="Arial" w:hAnsi="Arial" w:cs="Arial"/>
                <w:sz w:val="20"/>
                <w:szCs w:val="20"/>
              </w:rPr>
            </w:pPr>
            <w:r w:rsidRPr="009923FE">
              <w:rPr>
                <w:rFonts w:ascii="Arial" w:hAnsi="Arial" w:cs="Arial"/>
                <w:sz w:val="20"/>
                <w:szCs w:val="20"/>
              </w:rPr>
              <w:t>53</w:t>
            </w:r>
          </w:p>
        </w:tc>
        <w:tc>
          <w:tcPr>
            <w:tcW w:w="1350" w:type="dxa"/>
            <w:tcBorders>
              <w:top w:val="nil"/>
              <w:left w:val="nil"/>
              <w:bottom w:val="nil"/>
              <w:right w:val="nil"/>
            </w:tcBorders>
            <w:vAlign w:val="bottom"/>
          </w:tcPr>
          <w:p w14:paraId="6731B0B0" w14:textId="330EA41A" w:rsidR="00DB7B7E" w:rsidRPr="009923FE" w:rsidRDefault="00DB7B7E" w:rsidP="009020BB">
            <w:pPr>
              <w:tabs>
                <w:tab w:val="decimal" w:pos="1093"/>
              </w:tabs>
              <w:spacing w:line="360" w:lineRule="exact"/>
              <w:jc w:val="both"/>
              <w:rPr>
                <w:rFonts w:ascii="Arial" w:hAnsi="Arial" w:cs="Arial"/>
                <w:sz w:val="20"/>
                <w:szCs w:val="20"/>
              </w:rPr>
            </w:pPr>
            <w:r w:rsidRPr="009923FE">
              <w:rPr>
                <w:rFonts w:ascii="Arial" w:hAnsi="Arial" w:cs="Arial" w:hint="cs"/>
                <w:sz w:val="20"/>
                <w:szCs w:val="20"/>
              </w:rPr>
              <w:t>7</w:t>
            </w:r>
            <w:r w:rsidRPr="009923FE">
              <w:rPr>
                <w:rFonts w:ascii="Arial" w:hAnsi="Arial" w:cs="Arial"/>
                <w:sz w:val="20"/>
                <w:szCs w:val="20"/>
              </w:rPr>
              <w:t>1</w:t>
            </w:r>
            <w:r w:rsidRPr="009923FE">
              <w:rPr>
                <w:rFonts w:ascii="Arial" w:hAnsi="Arial" w:cs="Arial" w:hint="cs"/>
                <w:sz w:val="20"/>
                <w:szCs w:val="20"/>
                <w:cs/>
              </w:rPr>
              <w:t>,</w:t>
            </w:r>
            <w:r w:rsidRPr="009923FE">
              <w:rPr>
                <w:rFonts w:ascii="Arial" w:hAnsi="Arial" w:cs="Arial"/>
                <w:sz w:val="20"/>
                <w:szCs w:val="20"/>
              </w:rPr>
              <w:t>112</w:t>
            </w:r>
          </w:p>
        </w:tc>
        <w:tc>
          <w:tcPr>
            <w:tcW w:w="1350" w:type="dxa"/>
            <w:tcBorders>
              <w:top w:val="nil"/>
              <w:left w:val="nil"/>
              <w:bottom w:val="nil"/>
              <w:right w:val="nil"/>
            </w:tcBorders>
            <w:vAlign w:val="bottom"/>
          </w:tcPr>
          <w:p w14:paraId="785440ED" w14:textId="53BA3FCD" w:rsidR="00DB7B7E" w:rsidRPr="009923FE" w:rsidRDefault="00DB7B7E" w:rsidP="009020BB">
            <w:pPr>
              <w:tabs>
                <w:tab w:val="decimal" w:pos="1093"/>
              </w:tabs>
              <w:spacing w:line="360" w:lineRule="exact"/>
              <w:jc w:val="both"/>
              <w:rPr>
                <w:rFonts w:ascii="Arial" w:hAnsi="Arial" w:cs="Arial"/>
                <w:sz w:val="20"/>
                <w:szCs w:val="20"/>
              </w:rPr>
            </w:pPr>
            <w:r w:rsidRPr="009923FE">
              <w:rPr>
                <w:rFonts w:ascii="Arial" w:hAnsi="Arial" w:cs="Arial"/>
                <w:sz w:val="20"/>
                <w:szCs w:val="20"/>
              </w:rPr>
              <w:t>24</w:t>
            </w:r>
          </w:p>
        </w:tc>
        <w:tc>
          <w:tcPr>
            <w:tcW w:w="1350" w:type="dxa"/>
            <w:tcBorders>
              <w:top w:val="nil"/>
              <w:left w:val="nil"/>
              <w:bottom w:val="nil"/>
              <w:right w:val="nil"/>
            </w:tcBorders>
          </w:tcPr>
          <w:p w14:paraId="534BC101" w14:textId="4C72DC35" w:rsidR="00DB7B7E" w:rsidRPr="009923FE" w:rsidRDefault="00DB7B7E" w:rsidP="009020BB">
            <w:pPr>
              <w:tabs>
                <w:tab w:val="decimal" w:pos="1093"/>
              </w:tabs>
              <w:spacing w:line="360" w:lineRule="exact"/>
              <w:jc w:val="both"/>
              <w:rPr>
                <w:rFonts w:ascii="Arial" w:hAnsi="Arial" w:cs="Arial"/>
                <w:sz w:val="20"/>
                <w:szCs w:val="20"/>
              </w:rPr>
            </w:pPr>
            <w:r w:rsidRPr="009923FE">
              <w:rPr>
                <w:rFonts w:ascii="Arial" w:hAnsi="Arial" w:cs="Arial"/>
                <w:sz w:val="20"/>
                <w:szCs w:val="20"/>
              </w:rPr>
              <w:t>71</w:t>
            </w:r>
            <w:r w:rsidRPr="009923FE">
              <w:rPr>
                <w:rFonts w:ascii="Arial" w:hAnsi="Arial" w:cs="Arial"/>
                <w:sz w:val="20"/>
                <w:szCs w:val="20"/>
                <w:cs/>
              </w:rPr>
              <w:t>,</w:t>
            </w:r>
            <w:r w:rsidRPr="009923FE">
              <w:rPr>
                <w:rFonts w:ascii="Arial" w:hAnsi="Arial" w:cs="Arial"/>
                <w:sz w:val="20"/>
                <w:szCs w:val="20"/>
              </w:rPr>
              <w:t>112</w:t>
            </w:r>
          </w:p>
        </w:tc>
      </w:tr>
      <w:tr w:rsidR="00DB7B7E" w:rsidRPr="009923FE" w14:paraId="0A0C6807" w14:textId="77777777" w:rsidTr="003D162D">
        <w:tc>
          <w:tcPr>
            <w:tcW w:w="3798" w:type="dxa"/>
            <w:tcBorders>
              <w:top w:val="nil"/>
              <w:left w:val="nil"/>
              <w:bottom w:val="nil"/>
              <w:right w:val="nil"/>
            </w:tcBorders>
            <w:vAlign w:val="bottom"/>
          </w:tcPr>
          <w:p w14:paraId="42E9B503" w14:textId="5F1063E7" w:rsidR="00DB7B7E" w:rsidRPr="009923FE" w:rsidRDefault="00DB7B7E" w:rsidP="009020BB">
            <w:pPr>
              <w:spacing w:line="360" w:lineRule="exact"/>
              <w:ind w:left="162" w:hanging="162"/>
              <w:rPr>
                <w:rFonts w:ascii="Arial" w:hAnsi="Arial" w:cs="Arial"/>
                <w:sz w:val="20"/>
                <w:szCs w:val="20"/>
              </w:rPr>
            </w:pPr>
            <w:r w:rsidRPr="009923FE">
              <w:rPr>
                <w:rFonts w:ascii="Arial" w:hAnsi="Arial" w:cs="Arial"/>
                <w:sz w:val="20"/>
                <w:szCs w:val="20"/>
              </w:rPr>
              <w:t>Refundable value added tax</w:t>
            </w:r>
          </w:p>
        </w:tc>
        <w:tc>
          <w:tcPr>
            <w:tcW w:w="1381" w:type="dxa"/>
            <w:tcBorders>
              <w:top w:val="nil"/>
              <w:left w:val="nil"/>
              <w:bottom w:val="nil"/>
              <w:right w:val="nil"/>
            </w:tcBorders>
            <w:vAlign w:val="bottom"/>
          </w:tcPr>
          <w:p w14:paraId="1AD210C7" w14:textId="2B2E8AD1" w:rsidR="00DB7B7E" w:rsidRPr="009923FE" w:rsidRDefault="00DB7B7E" w:rsidP="009020BB">
            <w:pPr>
              <w:tabs>
                <w:tab w:val="decimal" w:pos="1093"/>
              </w:tabs>
              <w:spacing w:line="360" w:lineRule="exact"/>
              <w:jc w:val="both"/>
              <w:rPr>
                <w:rFonts w:ascii="Arial" w:hAnsi="Arial" w:cs="Arial"/>
                <w:sz w:val="20"/>
                <w:szCs w:val="20"/>
              </w:rPr>
            </w:pPr>
            <w:r w:rsidRPr="009923FE">
              <w:rPr>
                <w:rFonts w:ascii="Arial" w:hAnsi="Arial" w:cs="Arial"/>
                <w:sz w:val="20"/>
                <w:szCs w:val="20"/>
              </w:rPr>
              <w:t>44,226</w:t>
            </w:r>
          </w:p>
        </w:tc>
        <w:tc>
          <w:tcPr>
            <w:tcW w:w="1350" w:type="dxa"/>
            <w:tcBorders>
              <w:top w:val="nil"/>
              <w:left w:val="nil"/>
              <w:bottom w:val="nil"/>
              <w:right w:val="nil"/>
            </w:tcBorders>
            <w:vAlign w:val="bottom"/>
          </w:tcPr>
          <w:p w14:paraId="07DA7039" w14:textId="418B6F4F" w:rsidR="00DB7B7E" w:rsidRPr="009923FE" w:rsidRDefault="00DB7B7E" w:rsidP="009020BB">
            <w:pPr>
              <w:tabs>
                <w:tab w:val="decimal" w:pos="1093"/>
              </w:tabs>
              <w:spacing w:line="360" w:lineRule="exact"/>
              <w:jc w:val="both"/>
              <w:rPr>
                <w:rFonts w:ascii="Arial" w:hAnsi="Arial" w:cs="Arial"/>
                <w:sz w:val="20"/>
                <w:szCs w:val="20"/>
              </w:rPr>
            </w:pPr>
            <w:r w:rsidRPr="009923FE">
              <w:rPr>
                <w:rFonts w:ascii="Arial" w:hAnsi="Arial" w:cs="Arial" w:hint="cs"/>
                <w:sz w:val="20"/>
                <w:szCs w:val="20"/>
              </w:rPr>
              <w:t>26</w:t>
            </w:r>
            <w:r w:rsidRPr="009923FE">
              <w:rPr>
                <w:rFonts w:ascii="Arial" w:hAnsi="Arial" w:cs="Arial" w:hint="cs"/>
                <w:sz w:val="20"/>
                <w:szCs w:val="20"/>
                <w:cs/>
              </w:rPr>
              <w:t>,</w:t>
            </w:r>
            <w:r w:rsidRPr="009923FE">
              <w:rPr>
                <w:rFonts w:ascii="Arial" w:hAnsi="Arial" w:cs="Arial" w:hint="cs"/>
                <w:sz w:val="20"/>
                <w:szCs w:val="20"/>
              </w:rPr>
              <w:t>447</w:t>
            </w:r>
          </w:p>
        </w:tc>
        <w:tc>
          <w:tcPr>
            <w:tcW w:w="1350" w:type="dxa"/>
            <w:tcBorders>
              <w:top w:val="nil"/>
              <w:left w:val="nil"/>
              <w:bottom w:val="nil"/>
              <w:right w:val="nil"/>
            </w:tcBorders>
            <w:vAlign w:val="bottom"/>
          </w:tcPr>
          <w:p w14:paraId="620FEA96" w14:textId="1D39F05C" w:rsidR="00DB7B7E" w:rsidRPr="009923FE" w:rsidRDefault="00DB7B7E" w:rsidP="009020BB">
            <w:pPr>
              <w:tabs>
                <w:tab w:val="decimal" w:pos="1093"/>
              </w:tabs>
              <w:spacing w:line="360" w:lineRule="exact"/>
              <w:jc w:val="both"/>
              <w:rPr>
                <w:rFonts w:ascii="Arial" w:hAnsi="Arial" w:cs="Arial"/>
                <w:sz w:val="20"/>
                <w:szCs w:val="20"/>
              </w:rPr>
            </w:pPr>
            <w:r w:rsidRPr="009923FE">
              <w:rPr>
                <w:rFonts w:ascii="Arial" w:hAnsi="Arial" w:cs="Arial"/>
                <w:sz w:val="20"/>
                <w:szCs w:val="20"/>
              </w:rPr>
              <w:t>10,299</w:t>
            </w:r>
          </w:p>
        </w:tc>
        <w:tc>
          <w:tcPr>
            <w:tcW w:w="1350" w:type="dxa"/>
            <w:tcBorders>
              <w:top w:val="nil"/>
              <w:left w:val="nil"/>
              <w:bottom w:val="nil"/>
              <w:right w:val="nil"/>
            </w:tcBorders>
          </w:tcPr>
          <w:p w14:paraId="17A758F5" w14:textId="0C61532B" w:rsidR="00DB7B7E" w:rsidRPr="009923FE" w:rsidRDefault="00DB7B7E" w:rsidP="009020BB">
            <w:pPr>
              <w:tabs>
                <w:tab w:val="decimal" w:pos="1093"/>
              </w:tabs>
              <w:spacing w:line="360" w:lineRule="exact"/>
              <w:jc w:val="both"/>
              <w:rPr>
                <w:rFonts w:ascii="Arial" w:hAnsi="Arial" w:cs="Arial"/>
                <w:sz w:val="20"/>
                <w:szCs w:val="20"/>
              </w:rPr>
            </w:pPr>
            <w:r w:rsidRPr="009923FE">
              <w:rPr>
                <w:rFonts w:ascii="Arial" w:hAnsi="Arial" w:cs="Arial"/>
                <w:sz w:val="20"/>
                <w:szCs w:val="20"/>
              </w:rPr>
              <w:t>6</w:t>
            </w:r>
            <w:r w:rsidRPr="009923FE">
              <w:rPr>
                <w:rFonts w:ascii="Arial" w:hAnsi="Arial" w:cs="Arial"/>
                <w:sz w:val="20"/>
                <w:szCs w:val="20"/>
                <w:cs/>
              </w:rPr>
              <w:t>,</w:t>
            </w:r>
            <w:r w:rsidRPr="009923FE">
              <w:rPr>
                <w:rFonts w:ascii="Arial" w:hAnsi="Arial" w:cs="Arial"/>
                <w:sz w:val="20"/>
                <w:szCs w:val="20"/>
              </w:rPr>
              <w:t>904</w:t>
            </w:r>
          </w:p>
        </w:tc>
      </w:tr>
      <w:tr w:rsidR="00DB7B7E" w:rsidRPr="009923FE" w14:paraId="209E1243" w14:textId="77777777" w:rsidTr="003D162D">
        <w:tc>
          <w:tcPr>
            <w:tcW w:w="3798" w:type="dxa"/>
            <w:tcBorders>
              <w:top w:val="nil"/>
              <w:left w:val="nil"/>
              <w:bottom w:val="nil"/>
              <w:right w:val="nil"/>
            </w:tcBorders>
            <w:vAlign w:val="bottom"/>
          </w:tcPr>
          <w:p w14:paraId="2E9A3304" w14:textId="77777777" w:rsidR="00DB7B7E" w:rsidRPr="009923FE" w:rsidRDefault="00DB7B7E" w:rsidP="009020BB">
            <w:pPr>
              <w:spacing w:line="360" w:lineRule="exact"/>
              <w:ind w:left="162" w:hanging="162"/>
              <w:rPr>
                <w:rFonts w:ascii="Arial" w:hAnsi="Arial" w:cs="Arial"/>
                <w:sz w:val="20"/>
                <w:szCs w:val="20"/>
              </w:rPr>
            </w:pPr>
            <w:r w:rsidRPr="009923FE">
              <w:rPr>
                <w:rFonts w:ascii="Arial" w:hAnsi="Arial" w:cs="Arial"/>
                <w:sz w:val="20"/>
                <w:szCs w:val="20"/>
              </w:rPr>
              <w:t>Prepaid expenses</w:t>
            </w:r>
          </w:p>
        </w:tc>
        <w:tc>
          <w:tcPr>
            <w:tcW w:w="1381" w:type="dxa"/>
            <w:tcBorders>
              <w:top w:val="nil"/>
              <w:left w:val="nil"/>
              <w:bottom w:val="nil"/>
              <w:right w:val="nil"/>
            </w:tcBorders>
            <w:vAlign w:val="bottom"/>
          </w:tcPr>
          <w:p w14:paraId="6CA3DA12" w14:textId="52C6B7E9" w:rsidR="00DB7B7E" w:rsidRPr="009923FE" w:rsidRDefault="00DB7B7E" w:rsidP="009020BB">
            <w:pPr>
              <w:tabs>
                <w:tab w:val="decimal" w:pos="1093"/>
              </w:tabs>
              <w:spacing w:line="360" w:lineRule="exact"/>
              <w:jc w:val="both"/>
              <w:rPr>
                <w:rFonts w:ascii="Arial" w:hAnsi="Arial" w:cs="Arial"/>
                <w:sz w:val="20"/>
                <w:szCs w:val="20"/>
              </w:rPr>
            </w:pPr>
            <w:r w:rsidRPr="009923FE">
              <w:rPr>
                <w:rFonts w:ascii="Arial" w:hAnsi="Arial" w:cs="Arial"/>
                <w:sz w:val="20"/>
                <w:szCs w:val="20"/>
              </w:rPr>
              <w:t>15,088</w:t>
            </w:r>
          </w:p>
        </w:tc>
        <w:tc>
          <w:tcPr>
            <w:tcW w:w="1350" w:type="dxa"/>
            <w:tcBorders>
              <w:top w:val="nil"/>
              <w:left w:val="nil"/>
              <w:bottom w:val="nil"/>
              <w:right w:val="nil"/>
            </w:tcBorders>
            <w:vAlign w:val="bottom"/>
          </w:tcPr>
          <w:p w14:paraId="64F1D887" w14:textId="5180E963" w:rsidR="00DB7B7E" w:rsidRPr="009923FE" w:rsidRDefault="00DB7B7E" w:rsidP="009020BB">
            <w:pPr>
              <w:tabs>
                <w:tab w:val="decimal" w:pos="1093"/>
              </w:tabs>
              <w:spacing w:line="360" w:lineRule="exact"/>
              <w:jc w:val="both"/>
              <w:rPr>
                <w:rFonts w:ascii="Arial" w:hAnsi="Arial" w:cs="Arial"/>
                <w:sz w:val="20"/>
                <w:szCs w:val="20"/>
              </w:rPr>
            </w:pPr>
            <w:r w:rsidRPr="009923FE">
              <w:rPr>
                <w:rFonts w:ascii="Arial" w:hAnsi="Arial" w:cs="Arial" w:hint="cs"/>
                <w:sz w:val="20"/>
                <w:szCs w:val="20"/>
              </w:rPr>
              <w:t>15</w:t>
            </w:r>
            <w:r w:rsidRPr="009923FE">
              <w:rPr>
                <w:rFonts w:ascii="Arial" w:hAnsi="Arial" w:cs="Arial" w:hint="cs"/>
                <w:sz w:val="20"/>
                <w:szCs w:val="20"/>
                <w:cs/>
              </w:rPr>
              <w:t>,</w:t>
            </w:r>
            <w:r w:rsidRPr="009923FE">
              <w:rPr>
                <w:rFonts w:ascii="Arial" w:hAnsi="Arial" w:cs="Arial" w:hint="cs"/>
                <w:sz w:val="20"/>
                <w:szCs w:val="20"/>
              </w:rPr>
              <w:t>861</w:t>
            </w:r>
          </w:p>
        </w:tc>
        <w:tc>
          <w:tcPr>
            <w:tcW w:w="1350" w:type="dxa"/>
            <w:tcBorders>
              <w:top w:val="nil"/>
              <w:left w:val="nil"/>
              <w:bottom w:val="nil"/>
              <w:right w:val="nil"/>
            </w:tcBorders>
            <w:vAlign w:val="bottom"/>
          </w:tcPr>
          <w:p w14:paraId="2D0C93C7" w14:textId="598659E6" w:rsidR="00DB7B7E" w:rsidRPr="009923FE" w:rsidRDefault="00DB7B7E" w:rsidP="009020BB">
            <w:pPr>
              <w:tabs>
                <w:tab w:val="decimal" w:pos="1093"/>
              </w:tabs>
              <w:spacing w:line="360" w:lineRule="exact"/>
              <w:jc w:val="both"/>
              <w:rPr>
                <w:rFonts w:ascii="Arial" w:hAnsi="Arial" w:cs="Arial"/>
                <w:sz w:val="20"/>
                <w:szCs w:val="20"/>
              </w:rPr>
            </w:pPr>
            <w:r w:rsidRPr="009923FE">
              <w:rPr>
                <w:rFonts w:ascii="Arial" w:hAnsi="Arial" w:cs="Arial"/>
                <w:sz w:val="20"/>
                <w:szCs w:val="20"/>
              </w:rPr>
              <w:t>1,225</w:t>
            </w:r>
          </w:p>
        </w:tc>
        <w:tc>
          <w:tcPr>
            <w:tcW w:w="1350" w:type="dxa"/>
            <w:tcBorders>
              <w:top w:val="nil"/>
              <w:left w:val="nil"/>
              <w:bottom w:val="nil"/>
              <w:right w:val="nil"/>
            </w:tcBorders>
          </w:tcPr>
          <w:p w14:paraId="568DFFE0" w14:textId="054FFD9F" w:rsidR="00DB7B7E" w:rsidRPr="009923FE" w:rsidRDefault="00DB7B7E" w:rsidP="009020BB">
            <w:pPr>
              <w:tabs>
                <w:tab w:val="decimal" w:pos="1093"/>
              </w:tabs>
              <w:spacing w:line="360" w:lineRule="exact"/>
              <w:jc w:val="both"/>
              <w:rPr>
                <w:rFonts w:ascii="Arial" w:hAnsi="Arial" w:cs="Arial"/>
                <w:sz w:val="20"/>
                <w:szCs w:val="20"/>
              </w:rPr>
            </w:pPr>
            <w:r w:rsidRPr="009923FE">
              <w:rPr>
                <w:rFonts w:ascii="Arial" w:hAnsi="Arial" w:cs="Arial"/>
                <w:sz w:val="20"/>
                <w:szCs w:val="20"/>
              </w:rPr>
              <w:t>2</w:t>
            </w:r>
            <w:r w:rsidRPr="009923FE">
              <w:rPr>
                <w:rFonts w:ascii="Arial" w:hAnsi="Arial" w:cs="Arial"/>
                <w:sz w:val="20"/>
                <w:szCs w:val="20"/>
                <w:cs/>
              </w:rPr>
              <w:t>,</w:t>
            </w:r>
            <w:r w:rsidRPr="009923FE">
              <w:rPr>
                <w:rFonts w:ascii="Arial" w:hAnsi="Arial" w:cs="Arial"/>
                <w:sz w:val="20"/>
                <w:szCs w:val="20"/>
              </w:rPr>
              <w:t>228</w:t>
            </w:r>
          </w:p>
        </w:tc>
      </w:tr>
      <w:tr w:rsidR="00DB7B7E" w:rsidRPr="009923FE" w14:paraId="7714B3E6" w14:textId="77777777" w:rsidTr="003D162D">
        <w:tc>
          <w:tcPr>
            <w:tcW w:w="3798" w:type="dxa"/>
            <w:tcBorders>
              <w:top w:val="nil"/>
              <w:left w:val="nil"/>
              <w:bottom w:val="nil"/>
              <w:right w:val="nil"/>
            </w:tcBorders>
            <w:vAlign w:val="bottom"/>
          </w:tcPr>
          <w:p w14:paraId="6B2F5EAB" w14:textId="77777777" w:rsidR="00DB7B7E" w:rsidRPr="009923FE" w:rsidRDefault="00DB7B7E" w:rsidP="009020BB">
            <w:pPr>
              <w:spacing w:line="360" w:lineRule="exact"/>
              <w:ind w:left="162" w:hanging="162"/>
              <w:rPr>
                <w:rFonts w:ascii="Arial" w:hAnsi="Arial" w:cs="Arial"/>
                <w:sz w:val="20"/>
                <w:szCs w:val="20"/>
              </w:rPr>
            </w:pPr>
            <w:r w:rsidRPr="009923FE">
              <w:rPr>
                <w:rFonts w:ascii="Arial" w:hAnsi="Arial" w:cs="Arial"/>
                <w:sz w:val="20"/>
                <w:szCs w:val="20"/>
              </w:rPr>
              <w:t>Advance payments</w:t>
            </w:r>
          </w:p>
        </w:tc>
        <w:tc>
          <w:tcPr>
            <w:tcW w:w="1381" w:type="dxa"/>
            <w:tcBorders>
              <w:top w:val="nil"/>
              <w:left w:val="nil"/>
              <w:bottom w:val="nil"/>
              <w:right w:val="nil"/>
            </w:tcBorders>
            <w:vAlign w:val="bottom"/>
          </w:tcPr>
          <w:p w14:paraId="134FA728" w14:textId="1233ABB7" w:rsidR="00DB7B7E" w:rsidRPr="009923FE" w:rsidRDefault="00DB7B7E" w:rsidP="009020BB">
            <w:pPr>
              <w:tabs>
                <w:tab w:val="decimal" w:pos="1093"/>
              </w:tabs>
              <w:spacing w:line="360" w:lineRule="exact"/>
              <w:jc w:val="both"/>
              <w:rPr>
                <w:rFonts w:ascii="Arial" w:hAnsi="Arial" w:cs="Arial"/>
                <w:sz w:val="20"/>
                <w:szCs w:val="20"/>
              </w:rPr>
            </w:pPr>
            <w:r w:rsidRPr="009923FE">
              <w:rPr>
                <w:rFonts w:ascii="Arial" w:hAnsi="Arial" w:cs="Arial"/>
                <w:sz w:val="20"/>
                <w:szCs w:val="20"/>
              </w:rPr>
              <w:t>1,029</w:t>
            </w:r>
          </w:p>
        </w:tc>
        <w:tc>
          <w:tcPr>
            <w:tcW w:w="1350" w:type="dxa"/>
            <w:tcBorders>
              <w:top w:val="nil"/>
              <w:left w:val="nil"/>
              <w:bottom w:val="nil"/>
              <w:right w:val="nil"/>
            </w:tcBorders>
            <w:vAlign w:val="bottom"/>
          </w:tcPr>
          <w:p w14:paraId="71CC65B2" w14:textId="761D2169" w:rsidR="00DB7B7E" w:rsidRPr="009923FE" w:rsidRDefault="00DB7B7E" w:rsidP="009020BB">
            <w:pPr>
              <w:tabs>
                <w:tab w:val="decimal" w:pos="1093"/>
              </w:tabs>
              <w:spacing w:line="360" w:lineRule="exact"/>
              <w:jc w:val="both"/>
              <w:rPr>
                <w:rFonts w:ascii="Arial" w:hAnsi="Arial" w:cs="Arial"/>
                <w:sz w:val="20"/>
                <w:szCs w:val="20"/>
              </w:rPr>
            </w:pPr>
            <w:r w:rsidRPr="009923FE">
              <w:rPr>
                <w:rFonts w:ascii="Arial" w:hAnsi="Arial" w:cs="Arial" w:hint="cs"/>
                <w:sz w:val="20"/>
                <w:szCs w:val="20"/>
              </w:rPr>
              <w:t>1</w:t>
            </w:r>
            <w:r w:rsidRPr="009923FE">
              <w:rPr>
                <w:rFonts w:ascii="Arial" w:hAnsi="Arial" w:cs="Arial" w:hint="cs"/>
                <w:sz w:val="20"/>
                <w:szCs w:val="20"/>
                <w:cs/>
              </w:rPr>
              <w:t>,</w:t>
            </w:r>
            <w:r w:rsidRPr="009923FE">
              <w:rPr>
                <w:rFonts w:ascii="Arial" w:hAnsi="Arial" w:cs="Arial" w:hint="cs"/>
                <w:sz w:val="20"/>
                <w:szCs w:val="20"/>
              </w:rPr>
              <w:t>522</w:t>
            </w:r>
          </w:p>
        </w:tc>
        <w:tc>
          <w:tcPr>
            <w:tcW w:w="1350" w:type="dxa"/>
            <w:tcBorders>
              <w:top w:val="nil"/>
              <w:left w:val="nil"/>
              <w:bottom w:val="nil"/>
              <w:right w:val="nil"/>
            </w:tcBorders>
            <w:vAlign w:val="bottom"/>
          </w:tcPr>
          <w:p w14:paraId="49665865" w14:textId="5697A1F8" w:rsidR="00DB7B7E" w:rsidRPr="009923FE" w:rsidRDefault="00DB7B7E" w:rsidP="009020BB">
            <w:pPr>
              <w:tabs>
                <w:tab w:val="decimal" w:pos="1093"/>
              </w:tabs>
              <w:spacing w:line="360" w:lineRule="exact"/>
              <w:jc w:val="both"/>
              <w:rPr>
                <w:rFonts w:ascii="Arial" w:hAnsi="Arial" w:cs="Arial"/>
                <w:sz w:val="20"/>
                <w:szCs w:val="20"/>
              </w:rPr>
            </w:pPr>
            <w:r w:rsidRPr="009923FE">
              <w:rPr>
                <w:rFonts w:ascii="Arial" w:hAnsi="Arial" w:cs="Arial"/>
                <w:sz w:val="20"/>
                <w:szCs w:val="20"/>
              </w:rPr>
              <w:t>53</w:t>
            </w:r>
          </w:p>
        </w:tc>
        <w:tc>
          <w:tcPr>
            <w:tcW w:w="1350" w:type="dxa"/>
            <w:tcBorders>
              <w:top w:val="nil"/>
              <w:left w:val="nil"/>
              <w:bottom w:val="nil"/>
              <w:right w:val="nil"/>
            </w:tcBorders>
          </w:tcPr>
          <w:p w14:paraId="765A08E8" w14:textId="72494D87" w:rsidR="00DB7B7E" w:rsidRPr="009923FE" w:rsidRDefault="00DB7B7E" w:rsidP="009020BB">
            <w:pPr>
              <w:tabs>
                <w:tab w:val="decimal" w:pos="1093"/>
              </w:tabs>
              <w:spacing w:line="360" w:lineRule="exact"/>
              <w:jc w:val="both"/>
              <w:rPr>
                <w:rFonts w:ascii="Arial" w:hAnsi="Arial" w:cs="Arial"/>
                <w:sz w:val="20"/>
                <w:szCs w:val="20"/>
              </w:rPr>
            </w:pPr>
            <w:r w:rsidRPr="009923FE">
              <w:rPr>
                <w:rFonts w:ascii="Arial" w:hAnsi="Arial" w:cs="Arial"/>
                <w:sz w:val="20"/>
                <w:szCs w:val="20"/>
              </w:rPr>
              <w:t>-</w:t>
            </w:r>
          </w:p>
        </w:tc>
      </w:tr>
      <w:tr w:rsidR="00DB7B7E" w:rsidRPr="009923FE" w14:paraId="392E5CC6" w14:textId="77777777" w:rsidTr="003D162D">
        <w:tc>
          <w:tcPr>
            <w:tcW w:w="3798" w:type="dxa"/>
            <w:tcBorders>
              <w:top w:val="nil"/>
              <w:left w:val="nil"/>
              <w:bottom w:val="nil"/>
              <w:right w:val="nil"/>
            </w:tcBorders>
            <w:vAlign w:val="bottom"/>
          </w:tcPr>
          <w:p w14:paraId="70467610" w14:textId="77777777" w:rsidR="00DB7B7E" w:rsidRPr="009923FE" w:rsidRDefault="00DB7B7E" w:rsidP="009020BB">
            <w:pPr>
              <w:spacing w:line="360" w:lineRule="exact"/>
              <w:ind w:left="162" w:hanging="162"/>
              <w:rPr>
                <w:rFonts w:ascii="Arial" w:hAnsi="Arial" w:cs="Arial"/>
                <w:sz w:val="20"/>
                <w:szCs w:val="20"/>
              </w:rPr>
            </w:pPr>
            <w:r w:rsidRPr="009923FE">
              <w:rPr>
                <w:rFonts w:ascii="Arial" w:hAnsi="Arial" w:cs="Arial"/>
                <w:sz w:val="20"/>
                <w:szCs w:val="20"/>
              </w:rPr>
              <w:t>Others</w:t>
            </w:r>
          </w:p>
        </w:tc>
        <w:tc>
          <w:tcPr>
            <w:tcW w:w="1381" w:type="dxa"/>
            <w:tcBorders>
              <w:top w:val="nil"/>
              <w:left w:val="nil"/>
              <w:bottom w:val="nil"/>
              <w:right w:val="nil"/>
            </w:tcBorders>
            <w:vAlign w:val="bottom"/>
          </w:tcPr>
          <w:p w14:paraId="5A2C3939" w14:textId="122D856E" w:rsidR="00DB7B7E" w:rsidRPr="009923FE" w:rsidRDefault="00DB7B7E" w:rsidP="009020BB">
            <w:pPr>
              <w:pBdr>
                <w:bottom w:val="single" w:sz="4" w:space="1" w:color="auto"/>
              </w:pBdr>
              <w:tabs>
                <w:tab w:val="decimal" w:pos="1093"/>
              </w:tabs>
              <w:spacing w:line="360" w:lineRule="exact"/>
              <w:jc w:val="both"/>
              <w:rPr>
                <w:rFonts w:ascii="Arial" w:hAnsi="Arial" w:cs="Arial"/>
                <w:sz w:val="20"/>
                <w:szCs w:val="20"/>
                <w:cs/>
              </w:rPr>
            </w:pPr>
            <w:r w:rsidRPr="009923FE">
              <w:rPr>
                <w:rFonts w:ascii="Arial" w:hAnsi="Arial" w:cs="Arial"/>
                <w:sz w:val="20"/>
                <w:szCs w:val="20"/>
              </w:rPr>
              <w:t>1,300</w:t>
            </w:r>
          </w:p>
        </w:tc>
        <w:tc>
          <w:tcPr>
            <w:tcW w:w="1350" w:type="dxa"/>
            <w:tcBorders>
              <w:top w:val="nil"/>
              <w:left w:val="nil"/>
              <w:bottom w:val="nil"/>
              <w:right w:val="nil"/>
            </w:tcBorders>
            <w:vAlign w:val="bottom"/>
          </w:tcPr>
          <w:p w14:paraId="6D9C31D2" w14:textId="69910CF7" w:rsidR="00DB7B7E" w:rsidRPr="009923FE" w:rsidRDefault="00DB7B7E" w:rsidP="009020BB">
            <w:pPr>
              <w:pBdr>
                <w:bottom w:val="single" w:sz="4" w:space="1" w:color="auto"/>
              </w:pBdr>
              <w:tabs>
                <w:tab w:val="decimal" w:pos="1093"/>
              </w:tabs>
              <w:spacing w:line="360" w:lineRule="exact"/>
              <w:jc w:val="both"/>
              <w:rPr>
                <w:rFonts w:ascii="Arial" w:hAnsi="Arial" w:cs="Arial"/>
                <w:sz w:val="20"/>
                <w:szCs w:val="20"/>
                <w:cs/>
              </w:rPr>
            </w:pPr>
            <w:r w:rsidRPr="009923FE">
              <w:rPr>
                <w:rFonts w:ascii="Arial" w:hAnsi="Arial" w:cs="Arial" w:hint="cs"/>
                <w:sz w:val="20"/>
                <w:szCs w:val="20"/>
              </w:rPr>
              <w:t>4</w:t>
            </w:r>
            <w:r w:rsidRPr="009923FE">
              <w:rPr>
                <w:rFonts w:ascii="Arial" w:hAnsi="Arial" w:cs="Arial" w:hint="cs"/>
                <w:sz w:val="20"/>
                <w:szCs w:val="20"/>
                <w:cs/>
              </w:rPr>
              <w:t>,</w:t>
            </w:r>
            <w:r w:rsidRPr="009923FE">
              <w:rPr>
                <w:rFonts w:ascii="Arial" w:hAnsi="Arial" w:cs="Arial" w:hint="cs"/>
                <w:sz w:val="20"/>
                <w:szCs w:val="20"/>
              </w:rPr>
              <w:t>505</w:t>
            </w:r>
          </w:p>
        </w:tc>
        <w:tc>
          <w:tcPr>
            <w:tcW w:w="1350" w:type="dxa"/>
            <w:tcBorders>
              <w:top w:val="nil"/>
              <w:left w:val="nil"/>
              <w:bottom w:val="nil"/>
              <w:right w:val="nil"/>
            </w:tcBorders>
            <w:vAlign w:val="bottom"/>
          </w:tcPr>
          <w:p w14:paraId="1C3037A2" w14:textId="7CAB4481" w:rsidR="00DB7B7E" w:rsidRPr="009923FE" w:rsidRDefault="00DB7B7E" w:rsidP="009020BB">
            <w:pPr>
              <w:pBdr>
                <w:bottom w:val="single" w:sz="4" w:space="1" w:color="auto"/>
              </w:pBdr>
              <w:tabs>
                <w:tab w:val="decimal" w:pos="1093"/>
              </w:tabs>
              <w:spacing w:line="360" w:lineRule="exact"/>
              <w:jc w:val="both"/>
              <w:rPr>
                <w:rFonts w:ascii="Arial" w:hAnsi="Arial" w:cs="Arial"/>
                <w:sz w:val="20"/>
                <w:szCs w:val="20"/>
              </w:rPr>
            </w:pPr>
            <w:r w:rsidRPr="009923FE">
              <w:rPr>
                <w:rFonts w:ascii="Arial" w:hAnsi="Arial" w:cs="Arial"/>
                <w:sz w:val="20"/>
                <w:szCs w:val="20"/>
              </w:rPr>
              <w:t>337</w:t>
            </w:r>
          </w:p>
        </w:tc>
        <w:tc>
          <w:tcPr>
            <w:tcW w:w="1350" w:type="dxa"/>
            <w:tcBorders>
              <w:top w:val="nil"/>
              <w:left w:val="nil"/>
              <w:bottom w:val="nil"/>
              <w:right w:val="nil"/>
            </w:tcBorders>
          </w:tcPr>
          <w:p w14:paraId="00D2FC86" w14:textId="3AB0136C" w:rsidR="00DB7B7E" w:rsidRPr="009923FE" w:rsidRDefault="00DB7B7E" w:rsidP="009020BB">
            <w:pPr>
              <w:pBdr>
                <w:bottom w:val="single" w:sz="4" w:space="1" w:color="auto"/>
              </w:pBdr>
              <w:tabs>
                <w:tab w:val="decimal" w:pos="1093"/>
              </w:tabs>
              <w:spacing w:line="360" w:lineRule="exact"/>
              <w:jc w:val="both"/>
              <w:rPr>
                <w:rFonts w:ascii="Arial" w:hAnsi="Arial" w:cs="Arial"/>
                <w:sz w:val="20"/>
                <w:szCs w:val="20"/>
              </w:rPr>
            </w:pPr>
            <w:r w:rsidRPr="009923FE">
              <w:rPr>
                <w:rFonts w:ascii="Arial" w:hAnsi="Arial" w:cs="Arial"/>
                <w:sz w:val="20"/>
                <w:szCs w:val="20"/>
              </w:rPr>
              <w:t>4</w:t>
            </w:r>
            <w:r w:rsidRPr="009923FE">
              <w:rPr>
                <w:rFonts w:ascii="Arial" w:hAnsi="Arial" w:cs="Arial"/>
                <w:sz w:val="20"/>
                <w:szCs w:val="20"/>
                <w:cs/>
              </w:rPr>
              <w:t>,</w:t>
            </w:r>
            <w:r w:rsidRPr="009923FE">
              <w:rPr>
                <w:rFonts w:ascii="Arial" w:hAnsi="Arial" w:cs="Arial"/>
                <w:sz w:val="20"/>
                <w:szCs w:val="20"/>
              </w:rPr>
              <w:t>301</w:t>
            </w:r>
          </w:p>
        </w:tc>
      </w:tr>
      <w:tr w:rsidR="00DB7B7E" w:rsidRPr="009923FE" w14:paraId="3EF4C95F" w14:textId="77777777" w:rsidTr="003D162D">
        <w:tc>
          <w:tcPr>
            <w:tcW w:w="3798" w:type="dxa"/>
            <w:tcBorders>
              <w:top w:val="nil"/>
              <w:left w:val="nil"/>
              <w:bottom w:val="nil"/>
              <w:right w:val="nil"/>
            </w:tcBorders>
            <w:vAlign w:val="bottom"/>
          </w:tcPr>
          <w:p w14:paraId="42A9E555" w14:textId="77777777" w:rsidR="00DB7B7E" w:rsidRPr="009923FE" w:rsidRDefault="00DB7B7E" w:rsidP="009020BB">
            <w:pPr>
              <w:spacing w:line="360" w:lineRule="exact"/>
              <w:ind w:left="162" w:hanging="162"/>
              <w:rPr>
                <w:rFonts w:ascii="Arial" w:hAnsi="Arial" w:cs="Arial"/>
                <w:sz w:val="20"/>
                <w:szCs w:val="20"/>
              </w:rPr>
            </w:pPr>
            <w:r w:rsidRPr="009923FE">
              <w:rPr>
                <w:rFonts w:ascii="Arial" w:hAnsi="Arial" w:cs="Arial"/>
                <w:sz w:val="20"/>
                <w:szCs w:val="20"/>
              </w:rPr>
              <w:t xml:space="preserve">Total </w:t>
            </w:r>
          </w:p>
        </w:tc>
        <w:tc>
          <w:tcPr>
            <w:tcW w:w="1381" w:type="dxa"/>
            <w:tcBorders>
              <w:top w:val="nil"/>
              <w:left w:val="nil"/>
              <w:bottom w:val="nil"/>
              <w:right w:val="nil"/>
            </w:tcBorders>
            <w:vAlign w:val="bottom"/>
          </w:tcPr>
          <w:p w14:paraId="0ACFC52D" w14:textId="517014D4" w:rsidR="00DB7B7E" w:rsidRPr="009923FE" w:rsidRDefault="00DB7B7E" w:rsidP="009020BB">
            <w:pPr>
              <w:pBdr>
                <w:bottom w:val="double" w:sz="4" w:space="1" w:color="auto"/>
              </w:pBdr>
              <w:tabs>
                <w:tab w:val="decimal" w:pos="1093"/>
              </w:tabs>
              <w:spacing w:line="360" w:lineRule="exact"/>
              <w:jc w:val="both"/>
              <w:rPr>
                <w:rFonts w:ascii="Arial" w:hAnsi="Arial" w:cs="Arial"/>
                <w:sz w:val="20"/>
                <w:szCs w:val="20"/>
              </w:rPr>
            </w:pPr>
            <w:r w:rsidRPr="009923FE">
              <w:rPr>
                <w:rFonts w:ascii="Arial" w:hAnsi="Arial" w:cs="Arial"/>
                <w:sz w:val="20"/>
                <w:szCs w:val="20"/>
              </w:rPr>
              <w:t>61,696</w:t>
            </w:r>
          </w:p>
        </w:tc>
        <w:tc>
          <w:tcPr>
            <w:tcW w:w="1350" w:type="dxa"/>
            <w:tcBorders>
              <w:top w:val="nil"/>
              <w:left w:val="nil"/>
              <w:bottom w:val="nil"/>
              <w:right w:val="nil"/>
            </w:tcBorders>
            <w:vAlign w:val="bottom"/>
          </w:tcPr>
          <w:p w14:paraId="5FCBF3E9" w14:textId="375B290E" w:rsidR="00DB7B7E" w:rsidRPr="009923FE" w:rsidRDefault="00DB7B7E" w:rsidP="009020BB">
            <w:pPr>
              <w:pBdr>
                <w:bottom w:val="double" w:sz="4" w:space="1" w:color="auto"/>
              </w:pBdr>
              <w:tabs>
                <w:tab w:val="decimal" w:pos="1093"/>
              </w:tabs>
              <w:spacing w:line="360" w:lineRule="exact"/>
              <w:jc w:val="both"/>
              <w:rPr>
                <w:rFonts w:ascii="Arial" w:hAnsi="Arial" w:cs="Arial"/>
                <w:sz w:val="20"/>
                <w:szCs w:val="20"/>
              </w:rPr>
            </w:pPr>
            <w:r w:rsidRPr="009923FE">
              <w:rPr>
                <w:rFonts w:ascii="Arial" w:hAnsi="Arial" w:cs="Arial"/>
                <w:sz w:val="20"/>
                <w:szCs w:val="20"/>
              </w:rPr>
              <w:t>119,447</w:t>
            </w:r>
          </w:p>
        </w:tc>
        <w:tc>
          <w:tcPr>
            <w:tcW w:w="1350" w:type="dxa"/>
            <w:tcBorders>
              <w:top w:val="nil"/>
              <w:left w:val="nil"/>
              <w:bottom w:val="nil"/>
              <w:right w:val="nil"/>
            </w:tcBorders>
            <w:vAlign w:val="bottom"/>
          </w:tcPr>
          <w:p w14:paraId="2E592410" w14:textId="3F42E0C4" w:rsidR="00DB7B7E" w:rsidRPr="009923FE" w:rsidRDefault="00DB7B7E" w:rsidP="009020BB">
            <w:pPr>
              <w:pBdr>
                <w:bottom w:val="double" w:sz="4" w:space="1" w:color="auto"/>
              </w:pBdr>
              <w:tabs>
                <w:tab w:val="decimal" w:pos="1093"/>
              </w:tabs>
              <w:spacing w:line="360" w:lineRule="exact"/>
              <w:jc w:val="both"/>
              <w:rPr>
                <w:rFonts w:ascii="Arial" w:hAnsi="Arial" w:cs="Arial"/>
                <w:sz w:val="20"/>
                <w:szCs w:val="20"/>
              </w:rPr>
            </w:pPr>
            <w:r w:rsidRPr="009923FE">
              <w:rPr>
                <w:rFonts w:ascii="Arial" w:hAnsi="Arial" w:cs="Arial"/>
                <w:sz w:val="20"/>
                <w:szCs w:val="20"/>
              </w:rPr>
              <w:t>11,938</w:t>
            </w:r>
          </w:p>
        </w:tc>
        <w:tc>
          <w:tcPr>
            <w:tcW w:w="1350" w:type="dxa"/>
            <w:tcBorders>
              <w:top w:val="nil"/>
              <w:left w:val="nil"/>
              <w:bottom w:val="nil"/>
              <w:right w:val="nil"/>
            </w:tcBorders>
          </w:tcPr>
          <w:p w14:paraId="2CC93B4D" w14:textId="3F24B23A" w:rsidR="00DB7B7E" w:rsidRPr="009923FE" w:rsidRDefault="00DB7B7E" w:rsidP="009020BB">
            <w:pPr>
              <w:pBdr>
                <w:bottom w:val="double" w:sz="4" w:space="1" w:color="auto"/>
              </w:pBdr>
              <w:tabs>
                <w:tab w:val="decimal" w:pos="1093"/>
              </w:tabs>
              <w:spacing w:line="360" w:lineRule="exact"/>
              <w:jc w:val="both"/>
              <w:rPr>
                <w:rFonts w:ascii="Arial" w:hAnsi="Arial" w:cs="Arial"/>
                <w:sz w:val="20"/>
                <w:szCs w:val="20"/>
              </w:rPr>
            </w:pPr>
            <w:r w:rsidRPr="009923FE">
              <w:rPr>
                <w:rFonts w:ascii="Arial" w:hAnsi="Arial" w:cs="Arial"/>
                <w:sz w:val="20"/>
                <w:szCs w:val="20"/>
              </w:rPr>
              <w:t>84</w:t>
            </w:r>
            <w:r w:rsidRPr="009923FE">
              <w:rPr>
                <w:rFonts w:ascii="Arial" w:hAnsi="Arial" w:cs="Arial"/>
                <w:sz w:val="20"/>
                <w:szCs w:val="20"/>
                <w:cs/>
              </w:rPr>
              <w:t>,</w:t>
            </w:r>
            <w:r w:rsidRPr="009923FE">
              <w:rPr>
                <w:rFonts w:ascii="Arial" w:hAnsi="Arial" w:cs="Arial"/>
                <w:sz w:val="20"/>
                <w:szCs w:val="20"/>
              </w:rPr>
              <w:t>545</w:t>
            </w:r>
          </w:p>
        </w:tc>
      </w:tr>
    </w:tbl>
    <w:p w14:paraId="3788601D" w14:textId="3E1EB858" w:rsidR="00525475" w:rsidRPr="009923FE" w:rsidRDefault="00A20981" w:rsidP="009020BB">
      <w:pPr>
        <w:tabs>
          <w:tab w:val="left" w:pos="2880"/>
          <w:tab w:val="right" w:pos="7200"/>
          <w:tab w:val="right" w:pos="8540"/>
        </w:tabs>
        <w:spacing w:before="240" w:after="120" w:line="360" w:lineRule="exact"/>
        <w:ind w:left="547" w:hanging="547"/>
        <w:jc w:val="both"/>
        <w:rPr>
          <w:rFonts w:ascii="Arial" w:hAnsi="Arial" w:cs="Arial"/>
          <w:b/>
          <w:bCs/>
          <w:sz w:val="22"/>
          <w:szCs w:val="22"/>
        </w:rPr>
      </w:pPr>
      <w:r w:rsidRPr="009923FE">
        <w:rPr>
          <w:rFonts w:ascii="Arial" w:hAnsi="Arial" w:cs="Arial"/>
          <w:b/>
          <w:bCs/>
          <w:sz w:val="22"/>
          <w:szCs w:val="22"/>
        </w:rPr>
        <w:t>1</w:t>
      </w:r>
      <w:r w:rsidR="00934672" w:rsidRPr="009923FE">
        <w:rPr>
          <w:rFonts w:ascii="Arial" w:hAnsi="Arial" w:cs="Arial"/>
          <w:b/>
          <w:bCs/>
          <w:sz w:val="22"/>
          <w:szCs w:val="22"/>
        </w:rPr>
        <w:t>0</w:t>
      </w:r>
      <w:r w:rsidR="00A91EF8" w:rsidRPr="009923FE">
        <w:rPr>
          <w:rFonts w:ascii="Arial" w:hAnsi="Arial" w:cs="Arial"/>
          <w:b/>
          <w:bCs/>
          <w:sz w:val="22"/>
          <w:szCs w:val="22"/>
        </w:rPr>
        <w:t>.</w:t>
      </w:r>
      <w:r w:rsidR="00A91EF8" w:rsidRPr="009923FE">
        <w:rPr>
          <w:rFonts w:ascii="Arial" w:hAnsi="Arial" w:cs="Arial"/>
          <w:b/>
          <w:bCs/>
          <w:sz w:val="22"/>
          <w:szCs w:val="22"/>
        </w:rPr>
        <w:tab/>
        <w:t>Investment in subsidiary</w:t>
      </w:r>
    </w:p>
    <w:p w14:paraId="05DC1A05" w14:textId="77777777" w:rsidR="00525475" w:rsidRPr="009923FE" w:rsidRDefault="00A91EF8" w:rsidP="009020BB">
      <w:pPr>
        <w:pStyle w:val="BlockText"/>
        <w:tabs>
          <w:tab w:val="left" w:pos="2160"/>
          <w:tab w:val="center" w:pos="6840"/>
          <w:tab w:val="center" w:pos="8280"/>
        </w:tabs>
        <w:spacing w:line="360" w:lineRule="exact"/>
        <w:ind w:left="547" w:right="0" w:hanging="547"/>
        <w:rPr>
          <w:rFonts w:ascii="Arial" w:hAnsi="Arial" w:cs="Arial"/>
          <w:spacing w:val="-2"/>
          <w:sz w:val="22"/>
          <w:szCs w:val="22"/>
        </w:rPr>
      </w:pPr>
      <w:r w:rsidRPr="009923FE">
        <w:rPr>
          <w:rFonts w:ascii="Arial" w:hAnsi="Arial" w:cs="Arial"/>
          <w:sz w:val="22"/>
          <w:szCs w:val="22"/>
        </w:rPr>
        <w:tab/>
      </w:r>
      <w:r w:rsidRPr="009923FE">
        <w:rPr>
          <w:rFonts w:ascii="Arial" w:hAnsi="Arial" w:cs="Arial"/>
          <w:spacing w:val="-2"/>
          <w:sz w:val="22"/>
          <w:szCs w:val="22"/>
        </w:rPr>
        <w:t>Details of investment</w:t>
      </w:r>
      <w:r w:rsidR="00525475" w:rsidRPr="009923FE">
        <w:rPr>
          <w:rFonts w:ascii="Arial" w:hAnsi="Arial" w:cs="Arial"/>
          <w:spacing w:val="-2"/>
          <w:sz w:val="22"/>
          <w:szCs w:val="22"/>
        </w:rPr>
        <w:t xml:space="preserve"> in subsidiary as presented in separate financial statements are as follows:</w:t>
      </w:r>
    </w:p>
    <w:tbl>
      <w:tblPr>
        <w:tblW w:w="9720" w:type="dxa"/>
        <w:tblInd w:w="450" w:type="dxa"/>
        <w:tblLayout w:type="fixed"/>
        <w:tblLook w:val="0000" w:firstRow="0" w:lastRow="0" w:firstColumn="0" w:lastColumn="0" w:noHBand="0" w:noVBand="0"/>
      </w:tblPr>
      <w:tblGrid>
        <w:gridCol w:w="1530"/>
        <w:gridCol w:w="990"/>
        <w:gridCol w:w="990"/>
        <w:gridCol w:w="900"/>
        <w:gridCol w:w="900"/>
        <w:gridCol w:w="990"/>
        <w:gridCol w:w="900"/>
        <w:gridCol w:w="1260"/>
        <w:gridCol w:w="1260"/>
      </w:tblGrid>
      <w:tr w:rsidR="00D571D0" w:rsidRPr="009923FE" w14:paraId="7FF03727" w14:textId="78C764D0" w:rsidTr="00BE4082">
        <w:tc>
          <w:tcPr>
            <w:tcW w:w="1530" w:type="dxa"/>
            <w:vAlign w:val="bottom"/>
          </w:tcPr>
          <w:p w14:paraId="67DEF15A" w14:textId="77777777" w:rsidR="00D571D0" w:rsidRPr="009923FE" w:rsidRDefault="00D571D0" w:rsidP="002E4797">
            <w:pPr>
              <w:spacing w:line="380" w:lineRule="exact"/>
              <w:ind w:left="162" w:hanging="162"/>
              <w:rPr>
                <w:rFonts w:ascii="Arial" w:hAnsi="Arial" w:cs="Arial"/>
                <w:sz w:val="14"/>
                <w:szCs w:val="14"/>
              </w:rPr>
            </w:pPr>
          </w:p>
        </w:tc>
        <w:tc>
          <w:tcPr>
            <w:tcW w:w="8190" w:type="dxa"/>
            <w:gridSpan w:val="8"/>
            <w:vAlign w:val="bottom"/>
          </w:tcPr>
          <w:p w14:paraId="147379D9" w14:textId="0D1DAC2A" w:rsidR="00D571D0" w:rsidRPr="009923FE" w:rsidRDefault="00D571D0" w:rsidP="002E4797">
            <w:pPr>
              <w:spacing w:line="380" w:lineRule="exact"/>
              <w:ind w:left="162" w:hanging="162"/>
              <w:jc w:val="right"/>
              <w:rPr>
                <w:rFonts w:ascii="Arial" w:hAnsi="Arial" w:cs="Arial"/>
                <w:sz w:val="14"/>
                <w:szCs w:val="14"/>
              </w:rPr>
            </w:pPr>
            <w:r w:rsidRPr="009923FE">
              <w:rPr>
                <w:rFonts w:ascii="Arial" w:hAnsi="Arial" w:cs="Arial"/>
                <w:sz w:val="14"/>
                <w:szCs w:val="14"/>
              </w:rPr>
              <w:t>(Unit: Thousand Baht)</w:t>
            </w:r>
          </w:p>
        </w:tc>
      </w:tr>
      <w:tr w:rsidR="00D571D0" w:rsidRPr="009923FE" w14:paraId="079A1EE0" w14:textId="723F1A68" w:rsidTr="00BE4082">
        <w:tc>
          <w:tcPr>
            <w:tcW w:w="1530" w:type="dxa"/>
            <w:vAlign w:val="bottom"/>
          </w:tcPr>
          <w:p w14:paraId="3D80D5D8" w14:textId="77777777" w:rsidR="00D571D0" w:rsidRPr="009923FE" w:rsidRDefault="00D571D0" w:rsidP="002E4797">
            <w:pPr>
              <w:pBdr>
                <w:bottom w:val="single" w:sz="4" w:space="1" w:color="auto"/>
              </w:pBdr>
              <w:spacing w:line="380" w:lineRule="exact"/>
              <w:jc w:val="center"/>
              <w:rPr>
                <w:rFonts w:ascii="Arial" w:hAnsi="Arial" w:cs="Arial"/>
                <w:sz w:val="14"/>
                <w:szCs w:val="14"/>
              </w:rPr>
            </w:pPr>
            <w:r w:rsidRPr="009923FE">
              <w:rPr>
                <w:rFonts w:ascii="Arial" w:hAnsi="Arial" w:cs="Arial"/>
                <w:sz w:val="14"/>
                <w:szCs w:val="14"/>
              </w:rPr>
              <w:t>Company’s name</w:t>
            </w:r>
          </w:p>
        </w:tc>
        <w:tc>
          <w:tcPr>
            <w:tcW w:w="1980" w:type="dxa"/>
            <w:gridSpan w:val="2"/>
            <w:vAlign w:val="bottom"/>
          </w:tcPr>
          <w:p w14:paraId="129890EB" w14:textId="77777777" w:rsidR="00D571D0" w:rsidRPr="009923FE" w:rsidRDefault="00D571D0" w:rsidP="002E4797">
            <w:pPr>
              <w:pBdr>
                <w:bottom w:val="single" w:sz="4" w:space="1" w:color="auto"/>
              </w:pBdr>
              <w:spacing w:line="380" w:lineRule="exact"/>
              <w:jc w:val="center"/>
              <w:rPr>
                <w:rFonts w:ascii="Arial" w:hAnsi="Arial" w:cs="Arial"/>
                <w:sz w:val="14"/>
                <w:szCs w:val="14"/>
              </w:rPr>
            </w:pPr>
            <w:r w:rsidRPr="009923FE">
              <w:rPr>
                <w:rFonts w:ascii="Arial" w:hAnsi="Arial" w:cs="Arial"/>
                <w:sz w:val="14"/>
                <w:szCs w:val="14"/>
              </w:rPr>
              <w:t>Paid-up capital</w:t>
            </w:r>
          </w:p>
        </w:tc>
        <w:tc>
          <w:tcPr>
            <w:tcW w:w="1800" w:type="dxa"/>
            <w:gridSpan w:val="2"/>
            <w:vAlign w:val="bottom"/>
          </w:tcPr>
          <w:p w14:paraId="01FC4BDC" w14:textId="77777777" w:rsidR="00D571D0" w:rsidRPr="009923FE" w:rsidRDefault="00D571D0" w:rsidP="002E4797">
            <w:pPr>
              <w:pBdr>
                <w:bottom w:val="single" w:sz="4" w:space="1" w:color="auto"/>
              </w:pBdr>
              <w:spacing w:line="380" w:lineRule="exact"/>
              <w:jc w:val="center"/>
              <w:rPr>
                <w:rFonts w:ascii="Arial" w:hAnsi="Arial" w:cs="Arial"/>
                <w:sz w:val="14"/>
                <w:szCs w:val="14"/>
              </w:rPr>
            </w:pPr>
            <w:r w:rsidRPr="009923FE">
              <w:rPr>
                <w:rFonts w:ascii="Arial" w:hAnsi="Arial" w:cs="Arial"/>
                <w:sz w:val="14"/>
                <w:szCs w:val="14"/>
              </w:rPr>
              <w:t>Shareholding percentage</w:t>
            </w:r>
          </w:p>
        </w:tc>
        <w:tc>
          <w:tcPr>
            <w:tcW w:w="1890" w:type="dxa"/>
            <w:gridSpan w:val="2"/>
            <w:vAlign w:val="bottom"/>
          </w:tcPr>
          <w:p w14:paraId="46F6EB26" w14:textId="77777777" w:rsidR="00D571D0" w:rsidRPr="009923FE" w:rsidRDefault="00D571D0" w:rsidP="002E4797">
            <w:pPr>
              <w:pBdr>
                <w:bottom w:val="single" w:sz="4" w:space="1" w:color="auto"/>
              </w:pBdr>
              <w:spacing w:line="380" w:lineRule="exact"/>
              <w:jc w:val="center"/>
              <w:rPr>
                <w:rFonts w:ascii="Arial" w:hAnsi="Arial" w:cs="Arial"/>
                <w:sz w:val="14"/>
                <w:szCs w:val="14"/>
              </w:rPr>
            </w:pPr>
            <w:r w:rsidRPr="009923FE">
              <w:rPr>
                <w:rFonts w:ascii="Arial" w:hAnsi="Arial" w:cs="Arial"/>
                <w:sz w:val="14"/>
                <w:szCs w:val="14"/>
              </w:rPr>
              <w:t xml:space="preserve">Cost </w:t>
            </w:r>
          </w:p>
        </w:tc>
        <w:tc>
          <w:tcPr>
            <w:tcW w:w="2520" w:type="dxa"/>
            <w:gridSpan w:val="2"/>
          </w:tcPr>
          <w:p w14:paraId="79E5038F" w14:textId="2C23FDA8" w:rsidR="00D571D0" w:rsidRPr="009923FE" w:rsidRDefault="0060328D" w:rsidP="002E4797">
            <w:pPr>
              <w:pBdr>
                <w:bottom w:val="single" w:sz="4" w:space="1" w:color="auto"/>
              </w:pBdr>
              <w:spacing w:line="380" w:lineRule="exact"/>
              <w:jc w:val="center"/>
              <w:rPr>
                <w:rFonts w:ascii="Arial" w:hAnsi="Arial" w:cs="Arial"/>
                <w:sz w:val="14"/>
                <w:szCs w:val="14"/>
              </w:rPr>
            </w:pPr>
            <w:r w:rsidRPr="009923FE">
              <w:rPr>
                <w:rFonts w:ascii="Arial" w:hAnsi="Arial" w:cs="Arial"/>
                <w:sz w:val="14"/>
                <w:szCs w:val="14"/>
              </w:rPr>
              <w:t>Divi</w:t>
            </w:r>
            <w:r w:rsidR="002073AE" w:rsidRPr="009923FE">
              <w:rPr>
                <w:rFonts w:ascii="Arial" w:hAnsi="Arial" w:cs="Arial"/>
                <w:sz w:val="14"/>
                <w:szCs w:val="14"/>
              </w:rPr>
              <w:t xml:space="preserve">dend </w:t>
            </w:r>
            <w:r w:rsidR="00D96B47" w:rsidRPr="009923FE">
              <w:rPr>
                <w:rFonts w:ascii="Arial" w:hAnsi="Arial" w:cs="Arial"/>
                <w:sz w:val="14"/>
                <w:szCs w:val="14"/>
              </w:rPr>
              <w:t>recei</w:t>
            </w:r>
            <w:r w:rsidR="002040F2" w:rsidRPr="009923FE">
              <w:rPr>
                <w:rFonts w:ascii="Arial" w:hAnsi="Arial" w:cs="Arial"/>
                <w:sz w:val="14"/>
                <w:szCs w:val="14"/>
              </w:rPr>
              <w:t xml:space="preserve">ved </w:t>
            </w:r>
            <w:r w:rsidR="00D54FDA" w:rsidRPr="009923FE">
              <w:rPr>
                <w:rFonts w:ascii="Arial" w:hAnsi="Arial" w:cs="Arial"/>
                <w:sz w:val="14"/>
                <w:szCs w:val="14"/>
              </w:rPr>
              <w:t xml:space="preserve">during </w:t>
            </w:r>
            <w:r w:rsidR="009F580F" w:rsidRPr="009923FE">
              <w:rPr>
                <w:rFonts w:ascii="Arial" w:hAnsi="Arial" w:cs="Arial"/>
                <w:sz w:val="14"/>
                <w:szCs w:val="14"/>
              </w:rPr>
              <w:t xml:space="preserve">the </w:t>
            </w:r>
            <w:r w:rsidR="00D74FE8" w:rsidRPr="009923FE">
              <w:rPr>
                <w:rFonts w:ascii="Arial" w:hAnsi="Arial" w:cs="Arial"/>
                <w:sz w:val="14"/>
                <w:szCs w:val="14"/>
              </w:rPr>
              <w:t>per</w:t>
            </w:r>
            <w:r w:rsidR="004D1470" w:rsidRPr="009923FE">
              <w:rPr>
                <w:rFonts w:ascii="Arial" w:hAnsi="Arial" w:cs="Arial"/>
                <w:sz w:val="14"/>
                <w:szCs w:val="14"/>
              </w:rPr>
              <w:t>iods</w:t>
            </w:r>
          </w:p>
        </w:tc>
      </w:tr>
      <w:tr w:rsidR="00D571D0" w:rsidRPr="009923FE" w14:paraId="1B32CDB5" w14:textId="4803A76E" w:rsidTr="00BE4082">
        <w:trPr>
          <w:trHeight w:val="260"/>
        </w:trPr>
        <w:tc>
          <w:tcPr>
            <w:tcW w:w="1530" w:type="dxa"/>
            <w:vAlign w:val="bottom"/>
          </w:tcPr>
          <w:p w14:paraId="3E9F19EB" w14:textId="77777777" w:rsidR="00D571D0" w:rsidRPr="009923FE" w:rsidRDefault="00D571D0" w:rsidP="002E4797">
            <w:pPr>
              <w:spacing w:line="380" w:lineRule="exact"/>
              <w:ind w:left="162" w:hanging="162"/>
              <w:rPr>
                <w:rFonts w:ascii="Arial" w:hAnsi="Arial" w:cs="Arial"/>
                <w:sz w:val="14"/>
                <w:szCs w:val="14"/>
              </w:rPr>
            </w:pPr>
          </w:p>
        </w:tc>
        <w:tc>
          <w:tcPr>
            <w:tcW w:w="990" w:type="dxa"/>
            <w:tcBorders>
              <w:top w:val="nil"/>
              <w:left w:val="nil"/>
              <w:bottom w:val="nil"/>
              <w:right w:val="nil"/>
            </w:tcBorders>
            <w:vAlign w:val="bottom"/>
          </w:tcPr>
          <w:p w14:paraId="78B21C17" w14:textId="710B0988" w:rsidR="00D571D0" w:rsidRPr="009923FE" w:rsidRDefault="00D571D0" w:rsidP="002E4797">
            <w:pPr>
              <w:tabs>
                <w:tab w:val="left" w:pos="600"/>
                <w:tab w:val="left" w:pos="900"/>
                <w:tab w:val="right" w:pos="7280"/>
                <w:tab w:val="right" w:pos="8540"/>
              </w:tabs>
              <w:spacing w:line="380" w:lineRule="exact"/>
              <w:jc w:val="center"/>
              <w:rPr>
                <w:rFonts w:ascii="Arial" w:hAnsi="Arial" w:cs="Arial"/>
                <w:sz w:val="14"/>
                <w:szCs w:val="14"/>
                <w:u w:val="single"/>
              </w:rPr>
            </w:pPr>
            <w:r w:rsidRPr="009923FE">
              <w:rPr>
                <w:rFonts w:ascii="Arial" w:hAnsi="Arial" w:cs="Arial"/>
                <w:sz w:val="14"/>
                <w:szCs w:val="14"/>
                <w:u w:val="single"/>
              </w:rPr>
              <w:t>2023</w:t>
            </w:r>
          </w:p>
        </w:tc>
        <w:tc>
          <w:tcPr>
            <w:tcW w:w="990" w:type="dxa"/>
            <w:tcBorders>
              <w:top w:val="nil"/>
              <w:left w:val="nil"/>
              <w:bottom w:val="nil"/>
              <w:right w:val="nil"/>
            </w:tcBorders>
            <w:vAlign w:val="bottom"/>
          </w:tcPr>
          <w:p w14:paraId="63ECA8BF" w14:textId="784F045B" w:rsidR="00D571D0" w:rsidRPr="009923FE" w:rsidRDefault="00D571D0" w:rsidP="002E4797">
            <w:pPr>
              <w:tabs>
                <w:tab w:val="left" w:pos="600"/>
                <w:tab w:val="left" w:pos="900"/>
                <w:tab w:val="right" w:pos="7280"/>
                <w:tab w:val="right" w:pos="8540"/>
              </w:tabs>
              <w:spacing w:line="380" w:lineRule="exact"/>
              <w:jc w:val="center"/>
              <w:rPr>
                <w:rFonts w:ascii="Arial" w:hAnsi="Arial" w:cs="Arial"/>
                <w:sz w:val="14"/>
                <w:szCs w:val="14"/>
                <w:u w:val="single"/>
              </w:rPr>
            </w:pPr>
            <w:r w:rsidRPr="009923FE">
              <w:rPr>
                <w:rFonts w:ascii="Arial" w:hAnsi="Arial" w:cs="Arial"/>
                <w:sz w:val="14"/>
                <w:szCs w:val="14"/>
                <w:u w:val="single"/>
              </w:rPr>
              <w:t>2022</w:t>
            </w:r>
          </w:p>
        </w:tc>
        <w:tc>
          <w:tcPr>
            <w:tcW w:w="900" w:type="dxa"/>
            <w:tcBorders>
              <w:top w:val="nil"/>
              <w:left w:val="nil"/>
              <w:bottom w:val="nil"/>
              <w:right w:val="nil"/>
            </w:tcBorders>
            <w:vAlign w:val="bottom"/>
          </w:tcPr>
          <w:p w14:paraId="0912941D" w14:textId="0786B12E" w:rsidR="00D571D0" w:rsidRPr="009923FE" w:rsidRDefault="00D571D0" w:rsidP="002E4797">
            <w:pPr>
              <w:tabs>
                <w:tab w:val="left" w:pos="600"/>
                <w:tab w:val="left" w:pos="900"/>
                <w:tab w:val="right" w:pos="7280"/>
                <w:tab w:val="right" w:pos="8540"/>
              </w:tabs>
              <w:spacing w:line="380" w:lineRule="exact"/>
              <w:jc w:val="center"/>
              <w:rPr>
                <w:rFonts w:ascii="Arial" w:hAnsi="Arial" w:cs="Arial"/>
                <w:sz w:val="14"/>
                <w:szCs w:val="14"/>
                <w:u w:val="single"/>
              </w:rPr>
            </w:pPr>
            <w:r w:rsidRPr="009923FE">
              <w:rPr>
                <w:rFonts w:ascii="Arial" w:hAnsi="Arial" w:cs="Arial"/>
                <w:sz w:val="14"/>
                <w:szCs w:val="14"/>
                <w:u w:val="single"/>
              </w:rPr>
              <w:t>2023</w:t>
            </w:r>
          </w:p>
        </w:tc>
        <w:tc>
          <w:tcPr>
            <w:tcW w:w="900" w:type="dxa"/>
            <w:tcBorders>
              <w:top w:val="nil"/>
              <w:left w:val="nil"/>
              <w:bottom w:val="nil"/>
              <w:right w:val="nil"/>
            </w:tcBorders>
            <w:vAlign w:val="bottom"/>
          </w:tcPr>
          <w:p w14:paraId="28C8BF27" w14:textId="2EEBC2FC" w:rsidR="00D571D0" w:rsidRPr="009923FE" w:rsidRDefault="00D571D0" w:rsidP="002E4797">
            <w:pPr>
              <w:tabs>
                <w:tab w:val="left" w:pos="600"/>
                <w:tab w:val="left" w:pos="900"/>
                <w:tab w:val="right" w:pos="7280"/>
                <w:tab w:val="right" w:pos="8540"/>
              </w:tabs>
              <w:spacing w:line="380" w:lineRule="exact"/>
              <w:jc w:val="center"/>
              <w:rPr>
                <w:rFonts w:ascii="Arial" w:hAnsi="Arial" w:cs="Arial"/>
                <w:sz w:val="14"/>
                <w:szCs w:val="14"/>
                <w:u w:val="single"/>
              </w:rPr>
            </w:pPr>
            <w:r w:rsidRPr="009923FE">
              <w:rPr>
                <w:rFonts w:ascii="Arial" w:hAnsi="Arial" w:cs="Arial"/>
                <w:sz w:val="14"/>
                <w:szCs w:val="14"/>
                <w:u w:val="single"/>
              </w:rPr>
              <w:t>2022</w:t>
            </w:r>
          </w:p>
        </w:tc>
        <w:tc>
          <w:tcPr>
            <w:tcW w:w="990" w:type="dxa"/>
            <w:tcBorders>
              <w:top w:val="nil"/>
              <w:left w:val="nil"/>
              <w:bottom w:val="nil"/>
              <w:right w:val="nil"/>
            </w:tcBorders>
            <w:vAlign w:val="bottom"/>
          </w:tcPr>
          <w:p w14:paraId="385A11DC" w14:textId="4363C646" w:rsidR="00D571D0" w:rsidRPr="009923FE" w:rsidRDefault="00D571D0" w:rsidP="002E4797">
            <w:pPr>
              <w:tabs>
                <w:tab w:val="left" w:pos="600"/>
                <w:tab w:val="left" w:pos="900"/>
                <w:tab w:val="right" w:pos="7280"/>
                <w:tab w:val="right" w:pos="8540"/>
              </w:tabs>
              <w:spacing w:line="380" w:lineRule="exact"/>
              <w:jc w:val="center"/>
              <w:rPr>
                <w:rFonts w:ascii="Arial" w:hAnsi="Arial" w:cs="Arial"/>
                <w:sz w:val="14"/>
                <w:szCs w:val="14"/>
                <w:u w:val="single"/>
              </w:rPr>
            </w:pPr>
            <w:r w:rsidRPr="009923FE">
              <w:rPr>
                <w:rFonts w:ascii="Arial" w:hAnsi="Arial" w:cs="Arial"/>
                <w:sz w:val="14"/>
                <w:szCs w:val="14"/>
                <w:u w:val="single"/>
              </w:rPr>
              <w:t>2023</w:t>
            </w:r>
          </w:p>
        </w:tc>
        <w:tc>
          <w:tcPr>
            <w:tcW w:w="900" w:type="dxa"/>
            <w:tcBorders>
              <w:top w:val="nil"/>
              <w:left w:val="nil"/>
              <w:bottom w:val="nil"/>
              <w:right w:val="nil"/>
            </w:tcBorders>
            <w:vAlign w:val="bottom"/>
          </w:tcPr>
          <w:p w14:paraId="726C04D4" w14:textId="236F9F26" w:rsidR="00D571D0" w:rsidRPr="009923FE" w:rsidRDefault="00D571D0" w:rsidP="002E4797">
            <w:pPr>
              <w:tabs>
                <w:tab w:val="left" w:pos="600"/>
                <w:tab w:val="left" w:pos="900"/>
                <w:tab w:val="right" w:pos="7280"/>
                <w:tab w:val="right" w:pos="8540"/>
              </w:tabs>
              <w:spacing w:line="380" w:lineRule="exact"/>
              <w:jc w:val="center"/>
              <w:rPr>
                <w:rFonts w:ascii="Arial" w:hAnsi="Arial" w:cs="Arial"/>
                <w:sz w:val="14"/>
                <w:szCs w:val="14"/>
                <w:u w:val="single"/>
              </w:rPr>
            </w:pPr>
            <w:r w:rsidRPr="009923FE">
              <w:rPr>
                <w:rFonts w:ascii="Arial" w:hAnsi="Arial" w:cs="Arial"/>
                <w:sz w:val="14"/>
                <w:szCs w:val="14"/>
                <w:u w:val="single"/>
              </w:rPr>
              <w:t>2022</w:t>
            </w:r>
          </w:p>
        </w:tc>
        <w:tc>
          <w:tcPr>
            <w:tcW w:w="1260" w:type="dxa"/>
            <w:tcBorders>
              <w:top w:val="nil"/>
              <w:left w:val="nil"/>
              <w:bottom w:val="nil"/>
              <w:right w:val="nil"/>
            </w:tcBorders>
          </w:tcPr>
          <w:p w14:paraId="0CD3A90D" w14:textId="6CB4EFED" w:rsidR="00D571D0" w:rsidRPr="009923FE" w:rsidRDefault="007D6296" w:rsidP="002E4797">
            <w:pPr>
              <w:tabs>
                <w:tab w:val="left" w:pos="600"/>
                <w:tab w:val="left" w:pos="900"/>
                <w:tab w:val="right" w:pos="7280"/>
                <w:tab w:val="right" w:pos="8540"/>
              </w:tabs>
              <w:spacing w:line="380" w:lineRule="exact"/>
              <w:jc w:val="center"/>
              <w:rPr>
                <w:rFonts w:ascii="Arial" w:hAnsi="Arial" w:cs="Arial"/>
                <w:sz w:val="14"/>
                <w:szCs w:val="14"/>
                <w:u w:val="single"/>
              </w:rPr>
            </w:pPr>
            <w:r w:rsidRPr="009923FE">
              <w:rPr>
                <w:rFonts w:ascii="Arial" w:hAnsi="Arial" w:cs="Arial"/>
                <w:sz w:val="14"/>
                <w:szCs w:val="14"/>
                <w:u w:val="single"/>
              </w:rPr>
              <w:t>2023</w:t>
            </w:r>
          </w:p>
        </w:tc>
        <w:tc>
          <w:tcPr>
            <w:tcW w:w="1260" w:type="dxa"/>
            <w:tcBorders>
              <w:top w:val="nil"/>
              <w:left w:val="nil"/>
              <w:bottom w:val="nil"/>
              <w:right w:val="nil"/>
            </w:tcBorders>
          </w:tcPr>
          <w:p w14:paraId="4F3AFE8D" w14:textId="09DC7BF7" w:rsidR="00D571D0" w:rsidRPr="009923FE" w:rsidRDefault="007D6296" w:rsidP="002E4797">
            <w:pPr>
              <w:tabs>
                <w:tab w:val="left" w:pos="600"/>
                <w:tab w:val="left" w:pos="900"/>
                <w:tab w:val="right" w:pos="7280"/>
                <w:tab w:val="right" w:pos="8540"/>
              </w:tabs>
              <w:spacing w:line="380" w:lineRule="exact"/>
              <w:jc w:val="center"/>
              <w:rPr>
                <w:rFonts w:ascii="Arial" w:hAnsi="Arial" w:cs="Arial"/>
                <w:sz w:val="14"/>
                <w:szCs w:val="14"/>
                <w:u w:val="single"/>
              </w:rPr>
            </w:pPr>
            <w:r w:rsidRPr="009923FE">
              <w:rPr>
                <w:rFonts w:ascii="Arial" w:hAnsi="Arial" w:cs="Arial"/>
                <w:sz w:val="14"/>
                <w:szCs w:val="14"/>
                <w:u w:val="single"/>
              </w:rPr>
              <w:t>2022</w:t>
            </w:r>
          </w:p>
        </w:tc>
      </w:tr>
      <w:tr w:rsidR="00D571D0" w:rsidRPr="009923FE" w14:paraId="42B61318" w14:textId="5CFA0185" w:rsidTr="00BE4082">
        <w:tc>
          <w:tcPr>
            <w:tcW w:w="1530" w:type="dxa"/>
            <w:vAlign w:val="bottom"/>
          </w:tcPr>
          <w:p w14:paraId="070A4FAE" w14:textId="77777777" w:rsidR="00D571D0" w:rsidRPr="009923FE" w:rsidRDefault="00D571D0" w:rsidP="002E4797">
            <w:pPr>
              <w:spacing w:line="380" w:lineRule="exact"/>
              <w:ind w:left="162" w:hanging="162"/>
              <w:rPr>
                <w:rFonts w:ascii="Arial" w:hAnsi="Arial" w:cs="Arial"/>
                <w:sz w:val="14"/>
                <w:szCs w:val="14"/>
              </w:rPr>
            </w:pPr>
          </w:p>
        </w:tc>
        <w:tc>
          <w:tcPr>
            <w:tcW w:w="990" w:type="dxa"/>
          </w:tcPr>
          <w:p w14:paraId="319F7F28" w14:textId="77777777" w:rsidR="00D571D0" w:rsidRPr="009923FE" w:rsidRDefault="00D571D0" w:rsidP="002E4797">
            <w:pPr>
              <w:spacing w:line="380" w:lineRule="exact"/>
              <w:ind w:left="-108"/>
              <w:jc w:val="center"/>
              <w:rPr>
                <w:rFonts w:ascii="Arial" w:hAnsi="Arial" w:cs="Arial"/>
                <w:sz w:val="14"/>
                <w:szCs w:val="14"/>
              </w:rPr>
            </w:pPr>
          </w:p>
        </w:tc>
        <w:tc>
          <w:tcPr>
            <w:tcW w:w="990" w:type="dxa"/>
          </w:tcPr>
          <w:p w14:paraId="4EDDFD2B" w14:textId="77777777" w:rsidR="00D571D0" w:rsidRPr="009923FE" w:rsidRDefault="00D571D0" w:rsidP="002E4797">
            <w:pPr>
              <w:spacing w:line="380" w:lineRule="exact"/>
              <w:ind w:left="-108"/>
              <w:jc w:val="center"/>
              <w:rPr>
                <w:rFonts w:ascii="Arial" w:hAnsi="Arial" w:cs="Arial"/>
                <w:sz w:val="14"/>
                <w:szCs w:val="14"/>
              </w:rPr>
            </w:pPr>
          </w:p>
        </w:tc>
        <w:tc>
          <w:tcPr>
            <w:tcW w:w="900" w:type="dxa"/>
          </w:tcPr>
          <w:p w14:paraId="35463A15" w14:textId="77777777" w:rsidR="00D571D0" w:rsidRPr="009923FE" w:rsidRDefault="00D571D0" w:rsidP="002E4797">
            <w:pPr>
              <w:spacing w:line="380" w:lineRule="exact"/>
              <w:jc w:val="center"/>
              <w:rPr>
                <w:rFonts w:ascii="Arial" w:hAnsi="Arial" w:cs="Arial"/>
                <w:sz w:val="14"/>
                <w:szCs w:val="14"/>
              </w:rPr>
            </w:pPr>
            <w:r w:rsidRPr="009923FE">
              <w:rPr>
                <w:rFonts w:ascii="Arial" w:hAnsi="Arial" w:cs="Arial"/>
                <w:sz w:val="14"/>
                <w:szCs w:val="14"/>
              </w:rPr>
              <w:t>Percent</w:t>
            </w:r>
          </w:p>
        </w:tc>
        <w:tc>
          <w:tcPr>
            <w:tcW w:w="900" w:type="dxa"/>
          </w:tcPr>
          <w:p w14:paraId="622EFAD6" w14:textId="77777777" w:rsidR="00D571D0" w:rsidRPr="009923FE" w:rsidRDefault="00D571D0" w:rsidP="002E4797">
            <w:pPr>
              <w:spacing w:line="380" w:lineRule="exact"/>
              <w:jc w:val="center"/>
              <w:rPr>
                <w:rFonts w:ascii="Arial" w:hAnsi="Arial" w:cs="Arial"/>
                <w:sz w:val="14"/>
                <w:szCs w:val="14"/>
              </w:rPr>
            </w:pPr>
            <w:r w:rsidRPr="009923FE">
              <w:rPr>
                <w:rFonts w:ascii="Arial" w:hAnsi="Arial" w:cs="Arial"/>
                <w:sz w:val="14"/>
                <w:szCs w:val="14"/>
              </w:rPr>
              <w:t>Percent</w:t>
            </w:r>
          </w:p>
        </w:tc>
        <w:tc>
          <w:tcPr>
            <w:tcW w:w="990" w:type="dxa"/>
          </w:tcPr>
          <w:p w14:paraId="3F59E153" w14:textId="77777777" w:rsidR="00D571D0" w:rsidRPr="009923FE" w:rsidRDefault="00D571D0" w:rsidP="002E4797">
            <w:pPr>
              <w:tabs>
                <w:tab w:val="decimal" w:pos="888"/>
              </w:tabs>
              <w:spacing w:line="380" w:lineRule="exact"/>
              <w:rPr>
                <w:rFonts w:ascii="Arial" w:hAnsi="Arial" w:cs="Arial"/>
                <w:sz w:val="14"/>
                <w:szCs w:val="14"/>
              </w:rPr>
            </w:pPr>
          </w:p>
        </w:tc>
        <w:tc>
          <w:tcPr>
            <w:tcW w:w="900" w:type="dxa"/>
          </w:tcPr>
          <w:p w14:paraId="7625F11C" w14:textId="77777777" w:rsidR="00D571D0" w:rsidRPr="009923FE" w:rsidRDefault="00D571D0" w:rsidP="002E4797">
            <w:pPr>
              <w:tabs>
                <w:tab w:val="decimal" w:pos="888"/>
              </w:tabs>
              <w:spacing w:line="380" w:lineRule="exact"/>
              <w:rPr>
                <w:rFonts w:ascii="Arial" w:hAnsi="Arial" w:cs="Arial"/>
                <w:sz w:val="14"/>
                <w:szCs w:val="14"/>
              </w:rPr>
            </w:pPr>
          </w:p>
        </w:tc>
        <w:tc>
          <w:tcPr>
            <w:tcW w:w="1260" w:type="dxa"/>
          </w:tcPr>
          <w:p w14:paraId="0CC63D0A" w14:textId="77777777" w:rsidR="00D571D0" w:rsidRPr="009923FE" w:rsidRDefault="00D571D0" w:rsidP="002E4797">
            <w:pPr>
              <w:tabs>
                <w:tab w:val="decimal" w:pos="888"/>
              </w:tabs>
              <w:spacing w:line="380" w:lineRule="exact"/>
              <w:rPr>
                <w:rFonts w:ascii="Arial" w:hAnsi="Arial" w:cs="Arial"/>
                <w:sz w:val="14"/>
                <w:szCs w:val="14"/>
              </w:rPr>
            </w:pPr>
          </w:p>
        </w:tc>
        <w:tc>
          <w:tcPr>
            <w:tcW w:w="1260" w:type="dxa"/>
          </w:tcPr>
          <w:p w14:paraId="7E1933FD" w14:textId="56E79183" w:rsidR="00D571D0" w:rsidRPr="009923FE" w:rsidRDefault="00D571D0" w:rsidP="002E4797">
            <w:pPr>
              <w:tabs>
                <w:tab w:val="decimal" w:pos="888"/>
              </w:tabs>
              <w:spacing w:line="380" w:lineRule="exact"/>
              <w:rPr>
                <w:rFonts w:ascii="Arial" w:hAnsi="Arial" w:cs="Arial"/>
                <w:sz w:val="14"/>
                <w:szCs w:val="14"/>
              </w:rPr>
            </w:pPr>
          </w:p>
        </w:tc>
      </w:tr>
      <w:tr w:rsidR="00D571D0" w:rsidRPr="009923FE" w14:paraId="482805C6" w14:textId="7EB03D87" w:rsidTr="00BE4082">
        <w:tc>
          <w:tcPr>
            <w:tcW w:w="1530" w:type="dxa"/>
            <w:vAlign w:val="bottom"/>
          </w:tcPr>
          <w:p w14:paraId="5E076219" w14:textId="77777777" w:rsidR="00D571D0" w:rsidRPr="009923FE" w:rsidRDefault="00D571D0" w:rsidP="00DB7B7E">
            <w:pPr>
              <w:spacing w:line="380" w:lineRule="exact"/>
              <w:ind w:left="162" w:hanging="185"/>
              <w:rPr>
                <w:rFonts w:ascii="Arial" w:hAnsi="Arial" w:cs="Arial"/>
                <w:sz w:val="14"/>
                <w:szCs w:val="14"/>
              </w:rPr>
            </w:pPr>
            <w:r w:rsidRPr="009923FE">
              <w:rPr>
                <w:rFonts w:ascii="Arial" w:hAnsi="Arial" w:cs="Arial"/>
                <w:sz w:val="14"/>
                <w:szCs w:val="14"/>
              </w:rPr>
              <w:t xml:space="preserve">Cambodia Air Traffic Services Co., Ltd.                                             </w:t>
            </w:r>
          </w:p>
        </w:tc>
        <w:tc>
          <w:tcPr>
            <w:tcW w:w="990" w:type="dxa"/>
            <w:vAlign w:val="bottom"/>
          </w:tcPr>
          <w:p w14:paraId="5C4B45E0" w14:textId="2466EE46" w:rsidR="00D571D0" w:rsidRPr="009923FE" w:rsidRDefault="00D571D0" w:rsidP="00DB7B7E">
            <w:pPr>
              <w:spacing w:line="380" w:lineRule="exact"/>
              <w:ind w:left="-106" w:right="-105"/>
              <w:jc w:val="center"/>
              <w:rPr>
                <w:rFonts w:ascii="Arial" w:hAnsi="Arial" w:cs="Arial"/>
                <w:spacing w:val="-4"/>
                <w:sz w:val="14"/>
                <w:szCs w:val="14"/>
              </w:rPr>
            </w:pPr>
            <w:r w:rsidRPr="009923FE">
              <w:rPr>
                <w:rFonts w:ascii="Arial" w:hAnsi="Arial" w:cs="Arial"/>
                <w:spacing w:val="-4"/>
                <w:sz w:val="14"/>
                <w:szCs w:val="14"/>
              </w:rPr>
              <w:t>USD 10 million</w:t>
            </w:r>
          </w:p>
        </w:tc>
        <w:tc>
          <w:tcPr>
            <w:tcW w:w="990" w:type="dxa"/>
            <w:vAlign w:val="bottom"/>
          </w:tcPr>
          <w:p w14:paraId="4EC498B0" w14:textId="3F6B6EE6" w:rsidR="00D571D0" w:rsidRPr="009923FE" w:rsidRDefault="00D571D0" w:rsidP="00DB7B7E">
            <w:pPr>
              <w:spacing w:line="380" w:lineRule="exact"/>
              <w:ind w:left="-106" w:right="-105"/>
              <w:jc w:val="center"/>
              <w:rPr>
                <w:rFonts w:ascii="Arial" w:hAnsi="Arial" w:cs="Arial"/>
                <w:spacing w:val="-4"/>
                <w:sz w:val="14"/>
                <w:szCs w:val="14"/>
              </w:rPr>
            </w:pPr>
            <w:r w:rsidRPr="009923FE">
              <w:rPr>
                <w:rFonts w:ascii="Arial" w:hAnsi="Arial" w:cs="Arial"/>
                <w:spacing w:val="-4"/>
                <w:sz w:val="14"/>
                <w:szCs w:val="14"/>
              </w:rPr>
              <w:t>USD 10 million</w:t>
            </w:r>
          </w:p>
        </w:tc>
        <w:tc>
          <w:tcPr>
            <w:tcW w:w="900" w:type="dxa"/>
            <w:vAlign w:val="bottom"/>
          </w:tcPr>
          <w:p w14:paraId="67226A82" w14:textId="34E5220B" w:rsidR="00D571D0" w:rsidRPr="009923FE" w:rsidRDefault="00D571D0" w:rsidP="00C14C40">
            <w:pPr>
              <w:tabs>
                <w:tab w:val="decimal" w:pos="699"/>
              </w:tabs>
              <w:spacing w:line="380" w:lineRule="exact"/>
              <w:jc w:val="center"/>
              <w:rPr>
                <w:rFonts w:ascii="Arial" w:hAnsi="Arial" w:cs="Arial"/>
                <w:sz w:val="14"/>
                <w:szCs w:val="14"/>
                <w:cs/>
              </w:rPr>
            </w:pPr>
            <w:r w:rsidRPr="009923FE">
              <w:rPr>
                <w:rFonts w:ascii="Arial" w:hAnsi="Arial" w:cs="Arial"/>
                <w:sz w:val="14"/>
                <w:szCs w:val="14"/>
              </w:rPr>
              <w:t>100</w:t>
            </w:r>
          </w:p>
        </w:tc>
        <w:tc>
          <w:tcPr>
            <w:tcW w:w="900" w:type="dxa"/>
            <w:vAlign w:val="bottom"/>
          </w:tcPr>
          <w:p w14:paraId="2E5CDD83" w14:textId="77777777" w:rsidR="00D571D0" w:rsidRPr="009923FE" w:rsidRDefault="00D571D0" w:rsidP="00C14C40">
            <w:pPr>
              <w:tabs>
                <w:tab w:val="decimal" w:pos="699"/>
              </w:tabs>
              <w:spacing w:line="380" w:lineRule="exact"/>
              <w:jc w:val="center"/>
              <w:rPr>
                <w:rFonts w:ascii="Arial" w:hAnsi="Arial" w:cs="Arial"/>
                <w:sz w:val="14"/>
                <w:szCs w:val="14"/>
                <w:cs/>
              </w:rPr>
            </w:pPr>
            <w:r w:rsidRPr="009923FE">
              <w:rPr>
                <w:rFonts w:ascii="Arial" w:hAnsi="Arial" w:cs="Arial"/>
                <w:sz w:val="14"/>
                <w:szCs w:val="14"/>
              </w:rPr>
              <w:t>100</w:t>
            </w:r>
          </w:p>
        </w:tc>
        <w:tc>
          <w:tcPr>
            <w:tcW w:w="990" w:type="dxa"/>
            <w:shd w:val="clear" w:color="auto" w:fill="auto"/>
            <w:vAlign w:val="bottom"/>
          </w:tcPr>
          <w:p w14:paraId="3BAAADBA" w14:textId="58CA9F08" w:rsidR="00D571D0" w:rsidRPr="009923FE" w:rsidRDefault="00D571D0" w:rsidP="00DB7B7E">
            <w:pPr>
              <w:pBdr>
                <w:bottom w:val="single" w:sz="4" w:space="1" w:color="auto"/>
              </w:pBdr>
              <w:tabs>
                <w:tab w:val="decimal" w:pos="888"/>
              </w:tabs>
              <w:spacing w:line="380" w:lineRule="exact"/>
              <w:rPr>
                <w:rFonts w:ascii="Arial" w:hAnsi="Arial" w:cs="Arial"/>
                <w:sz w:val="14"/>
                <w:szCs w:val="14"/>
              </w:rPr>
            </w:pPr>
            <w:r w:rsidRPr="009923FE">
              <w:rPr>
                <w:rFonts w:ascii="Arial" w:hAnsi="Arial" w:cs="Arial"/>
                <w:sz w:val="14"/>
                <w:szCs w:val="14"/>
              </w:rPr>
              <w:t>1,952,664</w:t>
            </w:r>
          </w:p>
        </w:tc>
        <w:tc>
          <w:tcPr>
            <w:tcW w:w="900" w:type="dxa"/>
            <w:vAlign w:val="bottom"/>
          </w:tcPr>
          <w:p w14:paraId="1DD788D2" w14:textId="74EFA651" w:rsidR="00D571D0" w:rsidRPr="009923FE" w:rsidRDefault="00D571D0" w:rsidP="00DB7B7E">
            <w:pPr>
              <w:pBdr>
                <w:bottom w:val="single" w:sz="4" w:space="1" w:color="auto"/>
              </w:pBdr>
              <w:tabs>
                <w:tab w:val="decimal" w:pos="888"/>
              </w:tabs>
              <w:spacing w:line="380" w:lineRule="exact"/>
              <w:rPr>
                <w:rFonts w:ascii="Arial" w:hAnsi="Arial" w:cs="Arial"/>
                <w:sz w:val="14"/>
                <w:szCs w:val="14"/>
              </w:rPr>
            </w:pPr>
            <w:r w:rsidRPr="009923FE">
              <w:rPr>
                <w:rFonts w:ascii="Arial" w:hAnsi="Arial" w:cs="Arial"/>
                <w:sz w:val="14"/>
                <w:szCs w:val="14"/>
              </w:rPr>
              <w:t>1</w:t>
            </w:r>
            <w:r w:rsidRPr="009923FE">
              <w:rPr>
                <w:rFonts w:ascii="Arial" w:hAnsi="Arial" w:cs="Arial"/>
                <w:sz w:val="14"/>
                <w:szCs w:val="14"/>
                <w:cs/>
              </w:rPr>
              <w:t>,</w:t>
            </w:r>
            <w:r w:rsidRPr="009923FE">
              <w:rPr>
                <w:rFonts w:ascii="Arial" w:hAnsi="Arial" w:cs="Arial"/>
                <w:sz w:val="14"/>
                <w:szCs w:val="14"/>
              </w:rPr>
              <w:t>972</w:t>
            </w:r>
            <w:r w:rsidRPr="009923FE">
              <w:rPr>
                <w:rFonts w:ascii="Arial" w:hAnsi="Arial" w:cs="Arial"/>
                <w:sz w:val="14"/>
                <w:szCs w:val="14"/>
                <w:cs/>
              </w:rPr>
              <w:t>,</w:t>
            </w:r>
            <w:r w:rsidRPr="009923FE">
              <w:rPr>
                <w:rFonts w:ascii="Arial" w:hAnsi="Arial" w:cs="Arial"/>
                <w:sz w:val="14"/>
                <w:szCs w:val="14"/>
              </w:rPr>
              <w:t>012</w:t>
            </w:r>
          </w:p>
        </w:tc>
        <w:tc>
          <w:tcPr>
            <w:tcW w:w="1260" w:type="dxa"/>
          </w:tcPr>
          <w:p w14:paraId="59083CE1" w14:textId="77777777" w:rsidR="00D571D0" w:rsidRPr="009923FE" w:rsidRDefault="00D571D0" w:rsidP="00DB7B7E">
            <w:pPr>
              <w:pBdr>
                <w:bottom w:val="single" w:sz="4" w:space="1" w:color="auto"/>
              </w:pBdr>
              <w:tabs>
                <w:tab w:val="decimal" w:pos="888"/>
              </w:tabs>
              <w:spacing w:line="380" w:lineRule="exact"/>
              <w:rPr>
                <w:rFonts w:ascii="Arial" w:hAnsi="Arial" w:cs="Arial"/>
                <w:sz w:val="14"/>
                <w:szCs w:val="14"/>
              </w:rPr>
            </w:pPr>
          </w:p>
          <w:p w14:paraId="7BE6ED0C" w14:textId="46D8E2E3" w:rsidR="00D571D0" w:rsidRPr="009923FE" w:rsidRDefault="004D2557" w:rsidP="00DB7B7E">
            <w:pPr>
              <w:pBdr>
                <w:bottom w:val="single" w:sz="4" w:space="1" w:color="auto"/>
              </w:pBdr>
              <w:tabs>
                <w:tab w:val="decimal" w:pos="888"/>
              </w:tabs>
              <w:spacing w:line="380" w:lineRule="exact"/>
              <w:rPr>
                <w:rFonts w:ascii="Arial" w:hAnsi="Arial" w:cs="Arial"/>
                <w:sz w:val="14"/>
                <w:szCs w:val="14"/>
              </w:rPr>
            </w:pPr>
            <w:r w:rsidRPr="009923FE">
              <w:rPr>
                <w:rFonts w:ascii="Arial" w:hAnsi="Arial" w:cs="Arial"/>
                <w:sz w:val="14"/>
                <w:szCs w:val="14"/>
              </w:rPr>
              <w:t>885,</w:t>
            </w:r>
            <w:r w:rsidR="006E7C4E" w:rsidRPr="009923FE">
              <w:rPr>
                <w:rFonts w:ascii="Arial" w:hAnsi="Arial" w:cs="Arial"/>
                <w:sz w:val="14"/>
                <w:szCs w:val="14"/>
              </w:rPr>
              <w:t>057</w:t>
            </w:r>
          </w:p>
        </w:tc>
        <w:tc>
          <w:tcPr>
            <w:tcW w:w="1260" w:type="dxa"/>
          </w:tcPr>
          <w:p w14:paraId="288CB7F1" w14:textId="77777777" w:rsidR="00D571D0" w:rsidRPr="009923FE" w:rsidRDefault="00D571D0" w:rsidP="00DB7B7E">
            <w:pPr>
              <w:pBdr>
                <w:bottom w:val="single" w:sz="4" w:space="1" w:color="auto"/>
              </w:pBdr>
              <w:tabs>
                <w:tab w:val="decimal" w:pos="888"/>
              </w:tabs>
              <w:spacing w:line="380" w:lineRule="exact"/>
              <w:rPr>
                <w:rFonts w:ascii="Arial" w:hAnsi="Arial" w:cs="Arial"/>
                <w:sz w:val="14"/>
                <w:szCs w:val="14"/>
              </w:rPr>
            </w:pPr>
          </w:p>
          <w:p w14:paraId="4A354F6A" w14:textId="3CBE63C5" w:rsidR="00D571D0" w:rsidRPr="009923FE" w:rsidRDefault="004540EB" w:rsidP="00DB7B7E">
            <w:pPr>
              <w:pBdr>
                <w:bottom w:val="single" w:sz="4" w:space="1" w:color="auto"/>
              </w:pBdr>
              <w:tabs>
                <w:tab w:val="decimal" w:pos="888"/>
              </w:tabs>
              <w:spacing w:line="380" w:lineRule="exact"/>
              <w:rPr>
                <w:rFonts w:ascii="Arial" w:hAnsi="Arial" w:cs="Arial"/>
                <w:sz w:val="14"/>
                <w:szCs w:val="14"/>
              </w:rPr>
            </w:pPr>
            <w:r w:rsidRPr="009923FE">
              <w:rPr>
                <w:rFonts w:ascii="Arial" w:hAnsi="Arial" w:cs="Arial"/>
                <w:sz w:val="14"/>
                <w:szCs w:val="14"/>
              </w:rPr>
              <w:t>-</w:t>
            </w:r>
          </w:p>
        </w:tc>
      </w:tr>
      <w:tr w:rsidR="00D571D0" w:rsidRPr="009923FE" w14:paraId="3A9DCFC2" w14:textId="6CDDBA5A" w:rsidTr="00BE4082">
        <w:tc>
          <w:tcPr>
            <w:tcW w:w="1530" w:type="dxa"/>
            <w:vAlign w:val="bottom"/>
          </w:tcPr>
          <w:p w14:paraId="4272460F" w14:textId="77777777" w:rsidR="00D571D0" w:rsidRPr="009923FE" w:rsidRDefault="00D571D0" w:rsidP="00DB7B7E">
            <w:pPr>
              <w:spacing w:line="380" w:lineRule="exact"/>
              <w:ind w:left="162" w:hanging="162"/>
              <w:rPr>
                <w:rFonts w:ascii="Arial" w:hAnsi="Arial" w:cs="Arial"/>
                <w:sz w:val="14"/>
                <w:szCs w:val="14"/>
              </w:rPr>
            </w:pPr>
          </w:p>
        </w:tc>
        <w:tc>
          <w:tcPr>
            <w:tcW w:w="990" w:type="dxa"/>
            <w:vAlign w:val="bottom"/>
          </w:tcPr>
          <w:p w14:paraId="34F69214" w14:textId="77777777" w:rsidR="00D571D0" w:rsidRPr="009923FE" w:rsidRDefault="00D571D0" w:rsidP="00DB7B7E">
            <w:pPr>
              <w:spacing w:line="380" w:lineRule="exact"/>
              <w:ind w:left="-115"/>
              <w:jc w:val="right"/>
              <w:rPr>
                <w:rFonts w:ascii="Arial" w:hAnsi="Arial" w:cs="Arial"/>
                <w:sz w:val="14"/>
                <w:szCs w:val="14"/>
              </w:rPr>
            </w:pPr>
          </w:p>
        </w:tc>
        <w:tc>
          <w:tcPr>
            <w:tcW w:w="990" w:type="dxa"/>
            <w:vAlign w:val="bottom"/>
          </w:tcPr>
          <w:p w14:paraId="724EE0EE" w14:textId="77777777" w:rsidR="00D571D0" w:rsidRPr="009923FE" w:rsidRDefault="00D571D0" w:rsidP="00DB7B7E">
            <w:pPr>
              <w:spacing w:line="380" w:lineRule="exact"/>
              <w:ind w:left="-115"/>
              <w:jc w:val="right"/>
              <w:rPr>
                <w:rFonts w:ascii="Arial" w:hAnsi="Arial" w:cs="Arial"/>
                <w:sz w:val="14"/>
                <w:szCs w:val="14"/>
              </w:rPr>
            </w:pPr>
          </w:p>
        </w:tc>
        <w:tc>
          <w:tcPr>
            <w:tcW w:w="900" w:type="dxa"/>
            <w:vAlign w:val="bottom"/>
          </w:tcPr>
          <w:p w14:paraId="5717F83B" w14:textId="77777777" w:rsidR="00D571D0" w:rsidRPr="009923FE" w:rsidRDefault="00D571D0" w:rsidP="00DB7B7E">
            <w:pPr>
              <w:tabs>
                <w:tab w:val="decimal" w:pos="699"/>
              </w:tabs>
              <w:spacing w:line="380" w:lineRule="exact"/>
              <w:rPr>
                <w:rFonts w:ascii="Arial" w:hAnsi="Arial" w:cs="Arial"/>
                <w:sz w:val="14"/>
                <w:szCs w:val="14"/>
                <w:cs/>
              </w:rPr>
            </w:pPr>
          </w:p>
        </w:tc>
        <w:tc>
          <w:tcPr>
            <w:tcW w:w="900" w:type="dxa"/>
            <w:vAlign w:val="bottom"/>
          </w:tcPr>
          <w:p w14:paraId="4D9ACD51" w14:textId="77777777" w:rsidR="00D571D0" w:rsidRPr="009923FE" w:rsidRDefault="00D571D0" w:rsidP="00DB7B7E">
            <w:pPr>
              <w:tabs>
                <w:tab w:val="decimal" w:pos="699"/>
              </w:tabs>
              <w:spacing w:line="380" w:lineRule="exact"/>
              <w:rPr>
                <w:rFonts w:ascii="Arial" w:hAnsi="Arial" w:cs="Arial"/>
                <w:sz w:val="14"/>
                <w:szCs w:val="14"/>
                <w:cs/>
              </w:rPr>
            </w:pPr>
          </w:p>
        </w:tc>
        <w:tc>
          <w:tcPr>
            <w:tcW w:w="990" w:type="dxa"/>
            <w:vAlign w:val="bottom"/>
          </w:tcPr>
          <w:p w14:paraId="46C38D1E" w14:textId="7043EB17" w:rsidR="00D571D0" w:rsidRPr="009923FE" w:rsidRDefault="00D571D0" w:rsidP="00DB7B7E">
            <w:pPr>
              <w:pBdr>
                <w:bottom w:val="double" w:sz="4" w:space="1" w:color="auto"/>
              </w:pBdr>
              <w:tabs>
                <w:tab w:val="decimal" w:pos="888"/>
              </w:tabs>
              <w:spacing w:line="380" w:lineRule="exact"/>
              <w:rPr>
                <w:rFonts w:ascii="Arial" w:hAnsi="Arial" w:cs="Arial"/>
                <w:sz w:val="14"/>
                <w:szCs w:val="14"/>
              </w:rPr>
            </w:pPr>
            <w:r w:rsidRPr="009923FE">
              <w:rPr>
                <w:rFonts w:ascii="Arial" w:hAnsi="Arial" w:cs="Arial"/>
                <w:sz w:val="14"/>
                <w:szCs w:val="14"/>
              </w:rPr>
              <w:t>1,952,664</w:t>
            </w:r>
          </w:p>
        </w:tc>
        <w:tc>
          <w:tcPr>
            <w:tcW w:w="900" w:type="dxa"/>
            <w:vAlign w:val="bottom"/>
          </w:tcPr>
          <w:p w14:paraId="570998EE" w14:textId="46EAD6C1" w:rsidR="00D571D0" w:rsidRPr="009923FE" w:rsidRDefault="00D571D0" w:rsidP="00DB7B7E">
            <w:pPr>
              <w:pBdr>
                <w:bottom w:val="double" w:sz="4" w:space="1" w:color="auto"/>
              </w:pBdr>
              <w:tabs>
                <w:tab w:val="decimal" w:pos="888"/>
              </w:tabs>
              <w:spacing w:line="380" w:lineRule="exact"/>
              <w:rPr>
                <w:rFonts w:ascii="Arial" w:hAnsi="Arial" w:cs="Arial"/>
                <w:sz w:val="14"/>
                <w:szCs w:val="14"/>
              </w:rPr>
            </w:pPr>
            <w:r w:rsidRPr="009923FE">
              <w:rPr>
                <w:rFonts w:ascii="Arial" w:hAnsi="Arial" w:cs="Arial"/>
                <w:sz w:val="14"/>
                <w:szCs w:val="14"/>
              </w:rPr>
              <w:t>1</w:t>
            </w:r>
            <w:r w:rsidRPr="009923FE">
              <w:rPr>
                <w:rFonts w:ascii="Arial" w:hAnsi="Arial" w:cs="Arial"/>
                <w:sz w:val="14"/>
                <w:szCs w:val="14"/>
                <w:cs/>
              </w:rPr>
              <w:t>,</w:t>
            </w:r>
            <w:r w:rsidRPr="009923FE">
              <w:rPr>
                <w:rFonts w:ascii="Arial" w:hAnsi="Arial" w:cs="Arial"/>
                <w:sz w:val="14"/>
                <w:szCs w:val="14"/>
              </w:rPr>
              <w:t>972</w:t>
            </w:r>
            <w:r w:rsidRPr="009923FE">
              <w:rPr>
                <w:rFonts w:ascii="Arial" w:hAnsi="Arial" w:cs="Arial"/>
                <w:sz w:val="14"/>
                <w:szCs w:val="14"/>
                <w:cs/>
              </w:rPr>
              <w:t>,</w:t>
            </w:r>
            <w:r w:rsidRPr="009923FE">
              <w:rPr>
                <w:rFonts w:ascii="Arial" w:hAnsi="Arial" w:cs="Arial"/>
                <w:sz w:val="14"/>
                <w:szCs w:val="14"/>
              </w:rPr>
              <w:t>012</w:t>
            </w:r>
          </w:p>
        </w:tc>
        <w:tc>
          <w:tcPr>
            <w:tcW w:w="1260" w:type="dxa"/>
          </w:tcPr>
          <w:p w14:paraId="2D036D79" w14:textId="1D9CC966" w:rsidR="00D571D0" w:rsidRPr="009923FE" w:rsidRDefault="006E7C4E" w:rsidP="00DB7B7E">
            <w:pPr>
              <w:pBdr>
                <w:bottom w:val="double" w:sz="4" w:space="1" w:color="auto"/>
              </w:pBdr>
              <w:tabs>
                <w:tab w:val="decimal" w:pos="888"/>
              </w:tabs>
              <w:spacing w:line="380" w:lineRule="exact"/>
              <w:rPr>
                <w:rFonts w:ascii="Arial" w:hAnsi="Arial" w:cs="Arial"/>
                <w:sz w:val="14"/>
                <w:szCs w:val="14"/>
              </w:rPr>
            </w:pPr>
            <w:r w:rsidRPr="009923FE">
              <w:rPr>
                <w:rFonts w:ascii="Arial" w:hAnsi="Arial" w:cs="Arial"/>
                <w:sz w:val="14"/>
                <w:szCs w:val="14"/>
              </w:rPr>
              <w:t>885,</w:t>
            </w:r>
            <w:r w:rsidR="00944E8A" w:rsidRPr="009923FE">
              <w:rPr>
                <w:rFonts w:ascii="Arial" w:hAnsi="Arial" w:cs="Arial"/>
                <w:sz w:val="14"/>
                <w:szCs w:val="14"/>
              </w:rPr>
              <w:t>057</w:t>
            </w:r>
          </w:p>
        </w:tc>
        <w:tc>
          <w:tcPr>
            <w:tcW w:w="1260" w:type="dxa"/>
          </w:tcPr>
          <w:p w14:paraId="1142EEC2" w14:textId="6F0661CB" w:rsidR="00D571D0" w:rsidRPr="009923FE" w:rsidRDefault="004540EB" w:rsidP="00DB7B7E">
            <w:pPr>
              <w:pBdr>
                <w:bottom w:val="double" w:sz="4" w:space="1" w:color="auto"/>
              </w:pBdr>
              <w:tabs>
                <w:tab w:val="decimal" w:pos="888"/>
              </w:tabs>
              <w:spacing w:line="380" w:lineRule="exact"/>
              <w:rPr>
                <w:rFonts w:ascii="Arial" w:hAnsi="Arial" w:cs="Arial"/>
                <w:sz w:val="14"/>
                <w:szCs w:val="14"/>
              </w:rPr>
            </w:pPr>
            <w:r w:rsidRPr="009923FE">
              <w:rPr>
                <w:rFonts w:ascii="Arial" w:hAnsi="Arial" w:cs="Arial"/>
                <w:sz w:val="14"/>
                <w:szCs w:val="14"/>
              </w:rPr>
              <w:t>-</w:t>
            </w:r>
          </w:p>
        </w:tc>
      </w:tr>
    </w:tbl>
    <w:p w14:paraId="5338186C" w14:textId="77777777" w:rsidR="007C1169" w:rsidRPr="009923FE" w:rsidRDefault="007C1169" w:rsidP="002E4797">
      <w:pPr>
        <w:spacing w:before="240" w:after="120" w:line="380" w:lineRule="exact"/>
        <w:ind w:left="547"/>
        <w:jc w:val="both"/>
        <w:rPr>
          <w:rFonts w:ascii="Arial" w:hAnsi="Arial" w:cs="Arial"/>
          <w:sz w:val="22"/>
          <w:szCs w:val="22"/>
        </w:rPr>
      </w:pPr>
      <w:r w:rsidRPr="009923FE">
        <w:rPr>
          <w:rFonts w:ascii="Arial" w:hAnsi="Arial" w:cs="Arial"/>
          <w:sz w:val="22"/>
          <w:szCs w:val="22"/>
        </w:rPr>
        <w:t>The change in cost of investment in subsidiary is from the exchange differences on translation of financial statements from functional currency to presentation currency.</w:t>
      </w:r>
    </w:p>
    <w:p w14:paraId="287BA63C" w14:textId="59C646A3" w:rsidR="00906B92" w:rsidRDefault="00906B92" w:rsidP="00754575">
      <w:pPr>
        <w:spacing w:before="120" w:after="120" w:line="380" w:lineRule="exact"/>
        <w:ind w:left="547"/>
        <w:jc w:val="both"/>
        <w:rPr>
          <w:rFonts w:ascii="Arial" w:hAnsi="Arial" w:cstheme="minorBidi"/>
          <w:sz w:val="22"/>
          <w:szCs w:val="22"/>
        </w:rPr>
      </w:pPr>
      <w:r w:rsidRPr="00906B92">
        <w:rPr>
          <w:rFonts w:ascii="Arial" w:hAnsi="Arial" w:cs="Arial"/>
          <w:sz w:val="22"/>
          <w:szCs w:val="22"/>
        </w:rPr>
        <w:t xml:space="preserve">As </w:t>
      </w:r>
      <w:proofErr w:type="gramStart"/>
      <w:r w:rsidRPr="00906B92">
        <w:rPr>
          <w:rFonts w:ascii="Arial" w:hAnsi="Arial" w:cs="Arial"/>
          <w:sz w:val="22"/>
          <w:szCs w:val="22"/>
        </w:rPr>
        <w:t>at</w:t>
      </w:r>
      <w:proofErr w:type="gramEnd"/>
      <w:r w:rsidRPr="00906B92">
        <w:rPr>
          <w:rFonts w:ascii="Arial" w:hAnsi="Arial" w:cs="Arial"/>
          <w:sz w:val="22"/>
          <w:szCs w:val="22"/>
        </w:rPr>
        <w:t xml:space="preserve"> 31 December 2022, the Company pledged all shares of Cambodia Air Traffic Services </w:t>
      </w:r>
      <w:r w:rsidRPr="00984747">
        <w:rPr>
          <w:rFonts w:ascii="Arial" w:hAnsi="Arial" w:cs="Arial"/>
          <w:spacing w:val="-6"/>
          <w:sz w:val="22"/>
          <w:szCs w:val="22"/>
        </w:rPr>
        <w:t>Co., Ltd., a subsidiary, with a bank as collateral to secure long-term loans. However, during 2023,</w:t>
      </w:r>
      <w:r w:rsidRPr="00906B92">
        <w:rPr>
          <w:rFonts w:ascii="Arial" w:hAnsi="Arial" w:cs="Arial"/>
          <w:sz w:val="22"/>
          <w:szCs w:val="22"/>
        </w:rPr>
        <w:t xml:space="preserve"> the Company fully repaid the long-term loans and fulfilled its obligations under the agreement.</w:t>
      </w:r>
    </w:p>
    <w:p w14:paraId="2690B79B" w14:textId="6A3B8924" w:rsidR="00984747" w:rsidRPr="00F02D79" w:rsidRDefault="00F02D79" w:rsidP="00754575">
      <w:pPr>
        <w:spacing w:before="120" w:after="120" w:line="380" w:lineRule="exact"/>
        <w:ind w:left="547"/>
        <w:jc w:val="both"/>
        <w:rPr>
          <w:rFonts w:ascii="Arial" w:hAnsi="Arial" w:cstheme="minorBidi"/>
          <w:i/>
          <w:iCs/>
          <w:sz w:val="22"/>
          <w:szCs w:val="22"/>
        </w:rPr>
      </w:pPr>
      <w:r w:rsidRPr="00F02D79">
        <w:rPr>
          <w:rFonts w:ascii="Arial" w:hAnsi="Arial" w:cstheme="minorBidi"/>
          <w:i/>
          <w:iCs/>
          <w:sz w:val="22"/>
          <w:szCs w:val="22"/>
        </w:rPr>
        <w:t>Establishment of new subsidiary company</w:t>
      </w:r>
    </w:p>
    <w:p w14:paraId="7BEFBDEF" w14:textId="44A11796" w:rsidR="00906B92" w:rsidRPr="002605D0" w:rsidRDefault="002605D0" w:rsidP="002605D0">
      <w:pPr>
        <w:spacing w:before="120" w:after="120" w:line="380" w:lineRule="exact"/>
        <w:ind w:left="547"/>
        <w:jc w:val="both"/>
        <w:rPr>
          <w:rFonts w:ascii="Arial" w:hAnsi="Arial" w:cs="Arial"/>
          <w:spacing w:val="-6"/>
          <w:sz w:val="22"/>
          <w:szCs w:val="22"/>
        </w:rPr>
      </w:pPr>
      <w:r w:rsidRPr="002605D0">
        <w:rPr>
          <w:rFonts w:ascii="Arial" w:hAnsi="Arial" w:cs="Arial"/>
          <w:spacing w:val="-6"/>
          <w:sz w:val="22"/>
          <w:szCs w:val="22"/>
        </w:rPr>
        <w:t>The Company will establish a new subsidiary company in the Lao People's Democratic Republic to provide programming services for billing and receiving payments, website design, hardware maintenance, software related to information technology systems, and offer solutions for air navigation services, with a registered share capital totaling USD 10,000, in which the Company holds a 100 percent interest. The Company is in the process of establishing the new subsidiary company.</w:t>
      </w:r>
      <w:r w:rsidR="00906B92" w:rsidRPr="002605D0">
        <w:rPr>
          <w:rFonts w:ascii="Arial" w:hAnsi="Arial" w:cs="Arial"/>
          <w:spacing w:val="-6"/>
          <w:sz w:val="22"/>
          <w:szCs w:val="22"/>
        </w:rPr>
        <w:br w:type="page"/>
      </w:r>
    </w:p>
    <w:p w14:paraId="3B134D87" w14:textId="7ADC993D" w:rsidR="00D126F7" w:rsidRPr="009923FE" w:rsidRDefault="00A20981" w:rsidP="00FC5D35">
      <w:pPr>
        <w:tabs>
          <w:tab w:val="left" w:pos="540"/>
          <w:tab w:val="left" w:pos="900"/>
        </w:tabs>
        <w:spacing w:before="120" w:after="240" w:line="340" w:lineRule="exact"/>
        <w:ind w:left="540" w:hanging="540"/>
        <w:jc w:val="thaiDistribute"/>
        <w:rPr>
          <w:rFonts w:ascii="Arial" w:hAnsi="Arial" w:cs="Arial"/>
          <w:b/>
          <w:bCs/>
          <w:sz w:val="22"/>
          <w:szCs w:val="22"/>
        </w:rPr>
      </w:pPr>
      <w:r w:rsidRPr="009923FE">
        <w:rPr>
          <w:rFonts w:ascii="Arial" w:hAnsi="Arial" w:cs="Arial"/>
          <w:b/>
          <w:bCs/>
          <w:sz w:val="22"/>
          <w:szCs w:val="22"/>
        </w:rPr>
        <w:lastRenderedPageBreak/>
        <w:t>1</w:t>
      </w:r>
      <w:r w:rsidR="00934672" w:rsidRPr="009923FE">
        <w:rPr>
          <w:rFonts w:ascii="Arial" w:hAnsi="Arial" w:cs="Arial"/>
          <w:b/>
          <w:bCs/>
          <w:sz w:val="22"/>
          <w:szCs w:val="22"/>
        </w:rPr>
        <w:t>1</w:t>
      </w:r>
      <w:r w:rsidR="00C106FA" w:rsidRPr="009923FE">
        <w:rPr>
          <w:rFonts w:ascii="Arial" w:hAnsi="Arial" w:cs="Arial"/>
          <w:b/>
          <w:bCs/>
          <w:sz w:val="22"/>
          <w:szCs w:val="22"/>
        </w:rPr>
        <w:t>.</w:t>
      </w:r>
      <w:r w:rsidR="00C106FA" w:rsidRPr="009923FE">
        <w:rPr>
          <w:rFonts w:ascii="Arial" w:hAnsi="Arial" w:cs="Arial"/>
          <w:b/>
          <w:bCs/>
          <w:sz w:val="22"/>
          <w:szCs w:val="22"/>
        </w:rPr>
        <w:tab/>
      </w:r>
      <w:r w:rsidR="00C6599C" w:rsidRPr="009923FE">
        <w:rPr>
          <w:rFonts w:ascii="Arial" w:hAnsi="Arial" w:cs="Arial"/>
          <w:b/>
          <w:bCs/>
          <w:sz w:val="22"/>
          <w:szCs w:val="22"/>
        </w:rPr>
        <w:t>E</w:t>
      </w:r>
      <w:r w:rsidR="00C106FA" w:rsidRPr="009923FE">
        <w:rPr>
          <w:rFonts w:ascii="Arial" w:hAnsi="Arial" w:cs="Arial"/>
          <w:b/>
          <w:bCs/>
          <w:sz w:val="22"/>
          <w:szCs w:val="22"/>
        </w:rPr>
        <w:t>quipment</w:t>
      </w:r>
    </w:p>
    <w:tbl>
      <w:tblPr>
        <w:tblW w:w="9270" w:type="dxa"/>
        <w:tblInd w:w="450" w:type="dxa"/>
        <w:tblLayout w:type="fixed"/>
        <w:tblLook w:val="04A0" w:firstRow="1" w:lastRow="0" w:firstColumn="1" w:lastColumn="0" w:noHBand="0" w:noVBand="1"/>
      </w:tblPr>
      <w:tblGrid>
        <w:gridCol w:w="2880"/>
        <w:gridCol w:w="1597"/>
        <w:gridCol w:w="473"/>
        <w:gridCol w:w="562"/>
        <w:gridCol w:w="563"/>
        <w:gridCol w:w="1597"/>
        <w:gridCol w:w="1598"/>
      </w:tblGrid>
      <w:tr w:rsidR="00DB7B7E" w:rsidRPr="009923FE" w14:paraId="7B5FD918" w14:textId="77777777" w:rsidTr="002E557C">
        <w:trPr>
          <w:tblHeader/>
        </w:trPr>
        <w:tc>
          <w:tcPr>
            <w:tcW w:w="2880" w:type="dxa"/>
            <w:tcBorders>
              <w:top w:val="nil"/>
              <w:left w:val="nil"/>
              <w:bottom w:val="nil"/>
              <w:right w:val="nil"/>
            </w:tcBorders>
            <w:vAlign w:val="bottom"/>
          </w:tcPr>
          <w:p w14:paraId="6E9210E0" w14:textId="77777777" w:rsidR="00DB7B7E" w:rsidRPr="009923FE" w:rsidRDefault="00DB7B7E" w:rsidP="002E4797">
            <w:pPr>
              <w:spacing w:line="380" w:lineRule="exact"/>
              <w:jc w:val="right"/>
              <w:rPr>
                <w:rFonts w:ascii="Arial" w:hAnsi="Arial" w:cs="Arial"/>
                <w:sz w:val="18"/>
                <w:szCs w:val="18"/>
              </w:rPr>
            </w:pPr>
          </w:p>
        </w:tc>
        <w:tc>
          <w:tcPr>
            <w:tcW w:w="6390" w:type="dxa"/>
            <w:gridSpan w:val="6"/>
            <w:tcBorders>
              <w:top w:val="nil"/>
              <w:left w:val="nil"/>
              <w:bottom w:val="nil"/>
              <w:right w:val="nil"/>
            </w:tcBorders>
            <w:vAlign w:val="bottom"/>
          </w:tcPr>
          <w:p w14:paraId="749E6399" w14:textId="3D04CD71" w:rsidR="00DB7B7E" w:rsidRPr="009923FE" w:rsidRDefault="00DB7B7E" w:rsidP="002E4797">
            <w:pPr>
              <w:spacing w:line="380" w:lineRule="exact"/>
              <w:jc w:val="right"/>
              <w:rPr>
                <w:rFonts w:ascii="Arial" w:hAnsi="Arial" w:cs="Arial"/>
                <w:sz w:val="18"/>
                <w:szCs w:val="18"/>
                <w:cs/>
              </w:rPr>
            </w:pPr>
            <w:r w:rsidRPr="009923FE">
              <w:rPr>
                <w:rFonts w:ascii="Arial" w:hAnsi="Arial" w:cs="Arial"/>
                <w:sz w:val="18"/>
                <w:szCs w:val="18"/>
              </w:rPr>
              <w:t>(Unit: Thousand Baht)</w:t>
            </w:r>
          </w:p>
        </w:tc>
      </w:tr>
      <w:tr w:rsidR="00DB7B7E" w:rsidRPr="009923FE" w14:paraId="133D25A9" w14:textId="77777777" w:rsidTr="007E1D0C">
        <w:trPr>
          <w:tblHeader/>
        </w:trPr>
        <w:tc>
          <w:tcPr>
            <w:tcW w:w="2880" w:type="dxa"/>
            <w:tcBorders>
              <w:top w:val="nil"/>
              <w:left w:val="nil"/>
              <w:bottom w:val="nil"/>
              <w:right w:val="nil"/>
            </w:tcBorders>
            <w:shd w:val="clear" w:color="auto" w:fill="auto"/>
            <w:noWrap/>
            <w:vAlign w:val="bottom"/>
          </w:tcPr>
          <w:p w14:paraId="271858F1" w14:textId="77777777" w:rsidR="00DB7B7E" w:rsidRPr="009923FE" w:rsidRDefault="00DB7B7E" w:rsidP="002E4797">
            <w:pPr>
              <w:spacing w:line="380" w:lineRule="exact"/>
              <w:rPr>
                <w:rFonts w:ascii="Arial" w:hAnsi="Arial" w:cs="Arial"/>
                <w:sz w:val="18"/>
                <w:szCs w:val="18"/>
              </w:rPr>
            </w:pPr>
          </w:p>
        </w:tc>
        <w:tc>
          <w:tcPr>
            <w:tcW w:w="6390" w:type="dxa"/>
            <w:gridSpan w:val="6"/>
            <w:tcBorders>
              <w:top w:val="nil"/>
              <w:left w:val="nil"/>
              <w:bottom w:val="nil"/>
              <w:right w:val="nil"/>
            </w:tcBorders>
            <w:vAlign w:val="bottom"/>
          </w:tcPr>
          <w:p w14:paraId="6C18ECB1" w14:textId="15DB2800" w:rsidR="00DB7B7E" w:rsidRPr="009923FE" w:rsidRDefault="00DB7B7E" w:rsidP="002E4797">
            <w:pPr>
              <w:pBdr>
                <w:bottom w:val="single" w:sz="6" w:space="1" w:color="auto"/>
              </w:pBdr>
              <w:spacing w:line="380" w:lineRule="exact"/>
              <w:ind w:right="-7"/>
              <w:jc w:val="center"/>
              <w:rPr>
                <w:rFonts w:ascii="Arial" w:hAnsi="Arial" w:cs="Arial"/>
                <w:sz w:val="18"/>
                <w:szCs w:val="18"/>
              </w:rPr>
            </w:pPr>
            <w:r w:rsidRPr="009923FE">
              <w:rPr>
                <w:rFonts w:ascii="Arial" w:hAnsi="Arial" w:cs="Arial"/>
                <w:sz w:val="18"/>
                <w:szCs w:val="18"/>
              </w:rPr>
              <w:t>Consolidated financial statements</w:t>
            </w:r>
          </w:p>
        </w:tc>
      </w:tr>
      <w:tr w:rsidR="00AC1B10" w:rsidRPr="009923FE" w14:paraId="10BA4B16" w14:textId="77777777" w:rsidTr="00DB7B7E">
        <w:trPr>
          <w:trHeight w:val="765"/>
          <w:tblHeader/>
        </w:trPr>
        <w:tc>
          <w:tcPr>
            <w:tcW w:w="2880" w:type="dxa"/>
            <w:tcBorders>
              <w:top w:val="nil"/>
              <w:left w:val="nil"/>
              <w:bottom w:val="nil"/>
              <w:right w:val="nil"/>
            </w:tcBorders>
            <w:shd w:val="clear" w:color="auto" w:fill="auto"/>
            <w:noWrap/>
            <w:vAlign w:val="bottom"/>
            <w:hideMark/>
          </w:tcPr>
          <w:p w14:paraId="2BDA727A" w14:textId="77777777" w:rsidR="00AC1B10" w:rsidRPr="009923FE" w:rsidRDefault="00AC1B10" w:rsidP="00AC1B10">
            <w:pPr>
              <w:spacing w:line="380" w:lineRule="exact"/>
              <w:rPr>
                <w:rFonts w:ascii="Arial" w:hAnsi="Arial" w:cs="Arial"/>
                <w:b/>
                <w:bCs/>
                <w:sz w:val="18"/>
                <w:szCs w:val="18"/>
              </w:rPr>
            </w:pPr>
          </w:p>
        </w:tc>
        <w:tc>
          <w:tcPr>
            <w:tcW w:w="1597" w:type="dxa"/>
            <w:tcBorders>
              <w:top w:val="nil"/>
              <w:left w:val="nil"/>
              <w:bottom w:val="nil"/>
              <w:right w:val="nil"/>
            </w:tcBorders>
            <w:shd w:val="clear" w:color="auto" w:fill="auto"/>
            <w:noWrap/>
            <w:vAlign w:val="bottom"/>
          </w:tcPr>
          <w:p w14:paraId="766680FE" w14:textId="77777777" w:rsidR="00AC1B10" w:rsidRPr="009923FE" w:rsidRDefault="00AC1B10" w:rsidP="00AC1B10">
            <w:pPr>
              <w:pBdr>
                <w:bottom w:val="single" w:sz="4" w:space="1" w:color="auto"/>
              </w:pBdr>
              <w:spacing w:line="380" w:lineRule="exact"/>
              <w:ind w:right="-7"/>
              <w:jc w:val="center"/>
              <w:rPr>
                <w:rFonts w:ascii="Arial" w:hAnsi="Arial" w:cs="Arial"/>
                <w:sz w:val="18"/>
                <w:szCs w:val="18"/>
              </w:rPr>
            </w:pPr>
            <w:r w:rsidRPr="009923FE">
              <w:rPr>
                <w:rFonts w:ascii="Arial" w:hAnsi="Arial" w:cs="Arial"/>
                <w:sz w:val="18"/>
                <w:szCs w:val="18"/>
              </w:rPr>
              <w:t>Furnitures and office equipment</w:t>
            </w:r>
          </w:p>
        </w:tc>
        <w:tc>
          <w:tcPr>
            <w:tcW w:w="1598" w:type="dxa"/>
            <w:gridSpan w:val="3"/>
            <w:tcBorders>
              <w:top w:val="nil"/>
              <w:left w:val="nil"/>
              <w:bottom w:val="nil"/>
              <w:right w:val="nil"/>
            </w:tcBorders>
            <w:shd w:val="clear" w:color="auto" w:fill="auto"/>
            <w:noWrap/>
            <w:vAlign w:val="bottom"/>
          </w:tcPr>
          <w:p w14:paraId="556F85D6" w14:textId="77777777" w:rsidR="00AC1B10" w:rsidRPr="009923FE" w:rsidRDefault="00AC1B10" w:rsidP="00AC1B10">
            <w:pPr>
              <w:pBdr>
                <w:bottom w:val="single" w:sz="4" w:space="1" w:color="auto"/>
              </w:pBdr>
              <w:spacing w:line="380" w:lineRule="exact"/>
              <w:ind w:right="-7"/>
              <w:jc w:val="center"/>
              <w:rPr>
                <w:rFonts w:ascii="Arial" w:hAnsi="Arial" w:cs="Arial"/>
                <w:sz w:val="18"/>
                <w:szCs w:val="18"/>
              </w:rPr>
            </w:pPr>
            <w:r w:rsidRPr="009923FE">
              <w:rPr>
                <w:rFonts w:ascii="Arial" w:hAnsi="Arial" w:cs="Arial"/>
                <w:sz w:val="18"/>
                <w:szCs w:val="18"/>
              </w:rPr>
              <w:t>Motor vehicles</w:t>
            </w:r>
          </w:p>
        </w:tc>
        <w:tc>
          <w:tcPr>
            <w:tcW w:w="1597" w:type="dxa"/>
            <w:tcBorders>
              <w:top w:val="nil"/>
              <w:left w:val="nil"/>
              <w:bottom w:val="nil"/>
              <w:right w:val="nil"/>
            </w:tcBorders>
            <w:vAlign w:val="bottom"/>
          </w:tcPr>
          <w:p w14:paraId="08727F20" w14:textId="7B331C7A" w:rsidR="00AC1B10" w:rsidRPr="009923FE" w:rsidRDefault="00AC1B10" w:rsidP="00AC1B10">
            <w:pPr>
              <w:pBdr>
                <w:bottom w:val="single" w:sz="4" w:space="1" w:color="auto"/>
              </w:pBdr>
              <w:spacing w:line="380" w:lineRule="exact"/>
              <w:ind w:right="-7"/>
              <w:jc w:val="center"/>
              <w:rPr>
                <w:rFonts w:ascii="Arial" w:hAnsi="Arial" w:cs="Arial"/>
                <w:sz w:val="18"/>
                <w:szCs w:val="18"/>
              </w:rPr>
            </w:pPr>
            <w:r w:rsidRPr="009923FE">
              <w:rPr>
                <w:rFonts w:ascii="Arial" w:hAnsi="Arial" w:cs="Arial"/>
                <w:sz w:val="18"/>
                <w:szCs w:val="18"/>
              </w:rPr>
              <w:t>Assets under installation</w:t>
            </w:r>
          </w:p>
        </w:tc>
        <w:tc>
          <w:tcPr>
            <w:tcW w:w="1598" w:type="dxa"/>
            <w:tcBorders>
              <w:top w:val="nil"/>
              <w:left w:val="nil"/>
              <w:bottom w:val="nil"/>
              <w:right w:val="nil"/>
            </w:tcBorders>
            <w:shd w:val="clear" w:color="auto" w:fill="auto"/>
            <w:noWrap/>
            <w:vAlign w:val="bottom"/>
            <w:hideMark/>
          </w:tcPr>
          <w:p w14:paraId="4A11320F" w14:textId="76009EBB" w:rsidR="00AC1B10" w:rsidRPr="009923FE" w:rsidRDefault="00AC1B10" w:rsidP="00AC1B10">
            <w:pPr>
              <w:pBdr>
                <w:bottom w:val="single" w:sz="4" w:space="1" w:color="auto"/>
              </w:pBdr>
              <w:spacing w:line="380" w:lineRule="exact"/>
              <w:ind w:right="-7"/>
              <w:jc w:val="center"/>
              <w:rPr>
                <w:rFonts w:ascii="Arial" w:hAnsi="Arial" w:cs="Arial"/>
                <w:sz w:val="18"/>
                <w:szCs w:val="18"/>
              </w:rPr>
            </w:pPr>
            <w:r w:rsidRPr="009923FE">
              <w:rPr>
                <w:rFonts w:ascii="Arial" w:hAnsi="Arial" w:cs="Arial"/>
                <w:sz w:val="18"/>
                <w:szCs w:val="18"/>
              </w:rPr>
              <w:t>Total</w:t>
            </w:r>
          </w:p>
        </w:tc>
      </w:tr>
      <w:tr w:rsidR="00AC1B10" w:rsidRPr="009923FE" w14:paraId="1292AA69" w14:textId="77777777" w:rsidTr="00DB7B7E">
        <w:trPr>
          <w:trHeight w:val="75"/>
        </w:trPr>
        <w:tc>
          <w:tcPr>
            <w:tcW w:w="2880" w:type="dxa"/>
            <w:tcBorders>
              <w:top w:val="nil"/>
              <w:left w:val="nil"/>
              <w:bottom w:val="nil"/>
              <w:right w:val="nil"/>
            </w:tcBorders>
            <w:shd w:val="clear" w:color="auto" w:fill="auto"/>
            <w:noWrap/>
            <w:vAlign w:val="bottom"/>
            <w:hideMark/>
          </w:tcPr>
          <w:p w14:paraId="55DF321B" w14:textId="77777777" w:rsidR="00AC1B10" w:rsidRPr="009923FE" w:rsidRDefault="00AC1B10" w:rsidP="00AC1B10">
            <w:pPr>
              <w:spacing w:line="380" w:lineRule="exact"/>
              <w:ind w:left="162" w:right="-7" w:hanging="162"/>
              <w:rPr>
                <w:rFonts w:ascii="Arial" w:hAnsi="Arial" w:cs="Arial"/>
                <w:sz w:val="18"/>
                <w:szCs w:val="18"/>
              </w:rPr>
            </w:pPr>
            <w:r w:rsidRPr="009923FE">
              <w:rPr>
                <w:rFonts w:ascii="Arial" w:hAnsi="Arial" w:cs="Arial"/>
                <w:b/>
                <w:bCs/>
                <w:sz w:val="18"/>
                <w:szCs w:val="18"/>
              </w:rPr>
              <w:t>Cost</w:t>
            </w:r>
          </w:p>
        </w:tc>
        <w:tc>
          <w:tcPr>
            <w:tcW w:w="1597" w:type="dxa"/>
            <w:tcBorders>
              <w:top w:val="nil"/>
              <w:left w:val="nil"/>
              <w:bottom w:val="nil"/>
              <w:right w:val="nil"/>
            </w:tcBorders>
            <w:shd w:val="clear" w:color="auto" w:fill="auto"/>
            <w:noWrap/>
            <w:vAlign w:val="bottom"/>
            <w:hideMark/>
          </w:tcPr>
          <w:p w14:paraId="6E92089A" w14:textId="77777777" w:rsidR="00AC1B10" w:rsidRPr="009923FE" w:rsidRDefault="00AC1B10" w:rsidP="00AC1B10">
            <w:pPr>
              <w:tabs>
                <w:tab w:val="decimal" w:pos="1155"/>
              </w:tabs>
              <w:spacing w:line="380" w:lineRule="exact"/>
              <w:rPr>
                <w:rFonts w:ascii="Arial" w:hAnsi="Arial" w:cs="Arial"/>
                <w:sz w:val="18"/>
                <w:szCs w:val="18"/>
              </w:rPr>
            </w:pPr>
          </w:p>
        </w:tc>
        <w:tc>
          <w:tcPr>
            <w:tcW w:w="1598" w:type="dxa"/>
            <w:gridSpan w:val="3"/>
            <w:tcBorders>
              <w:top w:val="nil"/>
              <w:left w:val="nil"/>
              <w:bottom w:val="nil"/>
              <w:right w:val="nil"/>
            </w:tcBorders>
            <w:shd w:val="clear" w:color="auto" w:fill="auto"/>
            <w:noWrap/>
            <w:vAlign w:val="bottom"/>
            <w:hideMark/>
          </w:tcPr>
          <w:p w14:paraId="7360F121" w14:textId="77777777" w:rsidR="00AC1B10" w:rsidRPr="009923FE" w:rsidRDefault="00AC1B10" w:rsidP="00AC1B10">
            <w:pPr>
              <w:tabs>
                <w:tab w:val="decimal" w:pos="1155"/>
              </w:tabs>
              <w:spacing w:line="380" w:lineRule="exact"/>
              <w:rPr>
                <w:rFonts w:ascii="Arial" w:hAnsi="Arial" w:cs="Arial"/>
                <w:sz w:val="18"/>
                <w:szCs w:val="18"/>
              </w:rPr>
            </w:pPr>
          </w:p>
        </w:tc>
        <w:tc>
          <w:tcPr>
            <w:tcW w:w="1597" w:type="dxa"/>
            <w:tcBorders>
              <w:top w:val="nil"/>
              <w:left w:val="nil"/>
              <w:bottom w:val="nil"/>
              <w:right w:val="nil"/>
            </w:tcBorders>
            <w:vAlign w:val="bottom"/>
          </w:tcPr>
          <w:p w14:paraId="7638F6BB" w14:textId="77777777" w:rsidR="00AC1B10" w:rsidRPr="009923FE" w:rsidRDefault="00AC1B10" w:rsidP="00AC1B10">
            <w:pPr>
              <w:tabs>
                <w:tab w:val="decimal" w:pos="1155"/>
              </w:tabs>
              <w:spacing w:line="380" w:lineRule="exact"/>
              <w:rPr>
                <w:rFonts w:ascii="Arial" w:hAnsi="Arial" w:cs="Arial"/>
                <w:sz w:val="18"/>
                <w:szCs w:val="18"/>
              </w:rPr>
            </w:pPr>
          </w:p>
        </w:tc>
        <w:tc>
          <w:tcPr>
            <w:tcW w:w="1598" w:type="dxa"/>
            <w:tcBorders>
              <w:top w:val="nil"/>
              <w:left w:val="nil"/>
              <w:bottom w:val="nil"/>
              <w:right w:val="nil"/>
            </w:tcBorders>
            <w:shd w:val="clear" w:color="auto" w:fill="auto"/>
            <w:noWrap/>
            <w:vAlign w:val="bottom"/>
            <w:hideMark/>
          </w:tcPr>
          <w:p w14:paraId="130DC6DC" w14:textId="2B83B163" w:rsidR="00AC1B10" w:rsidRPr="009923FE" w:rsidRDefault="00AC1B10" w:rsidP="00AC1B10">
            <w:pPr>
              <w:tabs>
                <w:tab w:val="decimal" w:pos="1155"/>
              </w:tabs>
              <w:spacing w:line="380" w:lineRule="exact"/>
              <w:rPr>
                <w:rFonts w:ascii="Arial" w:hAnsi="Arial" w:cs="Arial"/>
                <w:sz w:val="18"/>
                <w:szCs w:val="18"/>
              </w:rPr>
            </w:pPr>
          </w:p>
        </w:tc>
      </w:tr>
      <w:tr w:rsidR="00AC1B10" w:rsidRPr="009923FE" w14:paraId="362B4645" w14:textId="77777777" w:rsidTr="00301399">
        <w:tc>
          <w:tcPr>
            <w:tcW w:w="2880" w:type="dxa"/>
            <w:tcBorders>
              <w:top w:val="nil"/>
              <w:left w:val="nil"/>
              <w:bottom w:val="nil"/>
              <w:right w:val="nil"/>
            </w:tcBorders>
            <w:shd w:val="clear" w:color="auto" w:fill="auto"/>
            <w:noWrap/>
            <w:vAlign w:val="bottom"/>
            <w:hideMark/>
          </w:tcPr>
          <w:p w14:paraId="1FA0325F" w14:textId="084C7E03" w:rsidR="00AC1B10" w:rsidRPr="009923FE" w:rsidRDefault="00AC1B10" w:rsidP="00AC1B10">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1 January 2022</w:t>
            </w:r>
          </w:p>
        </w:tc>
        <w:tc>
          <w:tcPr>
            <w:tcW w:w="1597" w:type="dxa"/>
            <w:tcBorders>
              <w:top w:val="nil"/>
              <w:left w:val="nil"/>
              <w:bottom w:val="nil"/>
              <w:right w:val="nil"/>
            </w:tcBorders>
            <w:shd w:val="clear" w:color="auto" w:fill="auto"/>
            <w:noWrap/>
            <w:vAlign w:val="bottom"/>
          </w:tcPr>
          <w:p w14:paraId="5FB93124" w14:textId="43ECCBF8" w:rsidR="00AC1B10" w:rsidRPr="009923FE" w:rsidRDefault="00AC1B10" w:rsidP="00AC1B10">
            <w:pPr>
              <w:tabs>
                <w:tab w:val="decimal" w:pos="1155"/>
              </w:tabs>
              <w:spacing w:line="380" w:lineRule="exact"/>
              <w:rPr>
                <w:rFonts w:ascii="Arial" w:hAnsi="Arial" w:cs="Arial"/>
                <w:sz w:val="18"/>
                <w:szCs w:val="18"/>
              </w:rPr>
            </w:pPr>
            <w:r w:rsidRPr="009923FE">
              <w:rPr>
                <w:rFonts w:ascii="Arial" w:hAnsi="Arial" w:cs="Arial"/>
                <w:sz w:val="18"/>
                <w:szCs w:val="18"/>
              </w:rPr>
              <w:t>51,737</w:t>
            </w:r>
          </w:p>
        </w:tc>
        <w:tc>
          <w:tcPr>
            <w:tcW w:w="1598" w:type="dxa"/>
            <w:gridSpan w:val="3"/>
            <w:tcBorders>
              <w:top w:val="nil"/>
              <w:left w:val="nil"/>
              <w:bottom w:val="nil"/>
              <w:right w:val="nil"/>
            </w:tcBorders>
            <w:shd w:val="clear" w:color="auto" w:fill="auto"/>
            <w:noWrap/>
            <w:vAlign w:val="bottom"/>
          </w:tcPr>
          <w:p w14:paraId="5E9F089E" w14:textId="05CE8E88" w:rsidR="00AC1B10" w:rsidRPr="009923FE" w:rsidRDefault="00AC1B10" w:rsidP="00AC1B10">
            <w:pPr>
              <w:tabs>
                <w:tab w:val="decimal" w:pos="1155"/>
              </w:tabs>
              <w:spacing w:line="380" w:lineRule="exact"/>
              <w:rPr>
                <w:rFonts w:ascii="Arial" w:hAnsi="Arial" w:cs="Arial"/>
                <w:sz w:val="18"/>
                <w:szCs w:val="18"/>
              </w:rPr>
            </w:pPr>
            <w:r w:rsidRPr="009923FE">
              <w:rPr>
                <w:rFonts w:ascii="Arial" w:hAnsi="Arial" w:cs="Arial"/>
                <w:sz w:val="18"/>
                <w:szCs w:val="18"/>
              </w:rPr>
              <w:t>22,259</w:t>
            </w:r>
          </w:p>
        </w:tc>
        <w:tc>
          <w:tcPr>
            <w:tcW w:w="1597" w:type="dxa"/>
            <w:tcBorders>
              <w:top w:val="nil"/>
              <w:left w:val="nil"/>
              <w:bottom w:val="nil"/>
              <w:right w:val="nil"/>
            </w:tcBorders>
          </w:tcPr>
          <w:p w14:paraId="7AA19F8B" w14:textId="018A86C7" w:rsidR="00AC1B10" w:rsidRPr="009923FE" w:rsidRDefault="00AC1B10" w:rsidP="00AC1B10">
            <w:pPr>
              <w:tabs>
                <w:tab w:val="decimal" w:pos="1155"/>
              </w:tabs>
              <w:spacing w:line="380" w:lineRule="exact"/>
              <w:rPr>
                <w:rFonts w:ascii="Arial" w:hAnsi="Arial" w:cs="Arial"/>
                <w:sz w:val="18"/>
                <w:szCs w:val="18"/>
              </w:rPr>
            </w:pPr>
            <w:r w:rsidRPr="009923FE">
              <w:rPr>
                <w:rFonts w:ascii="Arial" w:hAnsi="Arial" w:cs="Arial"/>
                <w:sz w:val="18"/>
                <w:szCs w:val="18"/>
              </w:rPr>
              <w:t>-</w:t>
            </w:r>
          </w:p>
        </w:tc>
        <w:tc>
          <w:tcPr>
            <w:tcW w:w="1598" w:type="dxa"/>
            <w:tcBorders>
              <w:top w:val="nil"/>
              <w:left w:val="nil"/>
              <w:bottom w:val="nil"/>
              <w:right w:val="nil"/>
            </w:tcBorders>
            <w:shd w:val="clear" w:color="auto" w:fill="auto"/>
            <w:noWrap/>
            <w:vAlign w:val="bottom"/>
          </w:tcPr>
          <w:p w14:paraId="13BC3433" w14:textId="3F8FECC8" w:rsidR="00AC1B10" w:rsidRPr="009923FE" w:rsidRDefault="00AC1B10" w:rsidP="00AC1B10">
            <w:pPr>
              <w:tabs>
                <w:tab w:val="decimal" w:pos="1155"/>
              </w:tabs>
              <w:spacing w:line="380" w:lineRule="exact"/>
              <w:rPr>
                <w:rFonts w:ascii="Arial" w:hAnsi="Arial" w:cs="Arial"/>
                <w:sz w:val="18"/>
                <w:szCs w:val="18"/>
              </w:rPr>
            </w:pPr>
            <w:r w:rsidRPr="009923FE">
              <w:rPr>
                <w:rFonts w:ascii="Arial" w:hAnsi="Arial" w:cs="Arial"/>
                <w:sz w:val="18"/>
                <w:szCs w:val="18"/>
              </w:rPr>
              <w:t>73,996</w:t>
            </w:r>
          </w:p>
        </w:tc>
      </w:tr>
      <w:tr w:rsidR="00AC1B10" w:rsidRPr="009923FE" w14:paraId="6D6C8980" w14:textId="77777777" w:rsidTr="00301399">
        <w:tc>
          <w:tcPr>
            <w:tcW w:w="2880" w:type="dxa"/>
            <w:tcBorders>
              <w:top w:val="nil"/>
              <w:left w:val="nil"/>
              <w:bottom w:val="nil"/>
              <w:right w:val="nil"/>
            </w:tcBorders>
            <w:shd w:val="clear" w:color="auto" w:fill="auto"/>
            <w:noWrap/>
            <w:vAlign w:val="bottom"/>
            <w:hideMark/>
          </w:tcPr>
          <w:p w14:paraId="35339252" w14:textId="159E4250" w:rsidR="00AC1B10" w:rsidRPr="009923FE" w:rsidRDefault="00AC1B10" w:rsidP="00AC1B10">
            <w:pPr>
              <w:spacing w:line="380" w:lineRule="exact"/>
              <w:ind w:left="162" w:right="-7" w:hanging="162"/>
              <w:rPr>
                <w:rFonts w:ascii="Arial" w:hAnsi="Arial" w:cs="Arial"/>
                <w:sz w:val="18"/>
                <w:szCs w:val="18"/>
              </w:rPr>
            </w:pPr>
            <w:r w:rsidRPr="009923FE">
              <w:rPr>
                <w:rFonts w:ascii="Arial" w:hAnsi="Arial" w:cs="Arial"/>
                <w:sz w:val="18"/>
                <w:szCs w:val="18"/>
              </w:rPr>
              <w:t>Additions</w:t>
            </w:r>
          </w:p>
        </w:tc>
        <w:tc>
          <w:tcPr>
            <w:tcW w:w="1597" w:type="dxa"/>
            <w:tcBorders>
              <w:top w:val="nil"/>
              <w:left w:val="nil"/>
              <w:bottom w:val="nil"/>
              <w:right w:val="nil"/>
            </w:tcBorders>
            <w:shd w:val="clear" w:color="auto" w:fill="auto"/>
            <w:noWrap/>
            <w:vAlign w:val="bottom"/>
          </w:tcPr>
          <w:p w14:paraId="168111AF" w14:textId="616D57E8" w:rsidR="00AC1B10" w:rsidRPr="009923FE" w:rsidRDefault="00AC1B10" w:rsidP="00AC1B10">
            <w:pPr>
              <w:tabs>
                <w:tab w:val="decimal" w:pos="1155"/>
              </w:tabs>
              <w:spacing w:line="380" w:lineRule="exact"/>
              <w:rPr>
                <w:rFonts w:ascii="Arial" w:hAnsi="Arial" w:cs="Arial"/>
                <w:sz w:val="18"/>
                <w:szCs w:val="18"/>
              </w:rPr>
            </w:pPr>
            <w:r w:rsidRPr="009923FE">
              <w:rPr>
                <w:rFonts w:ascii="Arial" w:hAnsi="Arial" w:cs="Arial" w:hint="cs"/>
                <w:sz w:val="18"/>
                <w:szCs w:val="18"/>
              </w:rPr>
              <w:t>1</w:t>
            </w:r>
            <w:r w:rsidRPr="009923FE">
              <w:rPr>
                <w:rFonts w:ascii="Arial" w:hAnsi="Arial" w:cs="Arial" w:hint="cs"/>
                <w:sz w:val="18"/>
                <w:szCs w:val="18"/>
                <w:cs/>
              </w:rPr>
              <w:t>,</w:t>
            </w:r>
            <w:r w:rsidRPr="009923FE">
              <w:rPr>
                <w:rFonts w:ascii="Arial" w:hAnsi="Arial" w:cs="Arial" w:hint="cs"/>
                <w:sz w:val="18"/>
                <w:szCs w:val="18"/>
              </w:rPr>
              <w:t>174</w:t>
            </w:r>
          </w:p>
        </w:tc>
        <w:tc>
          <w:tcPr>
            <w:tcW w:w="1598" w:type="dxa"/>
            <w:gridSpan w:val="3"/>
            <w:tcBorders>
              <w:top w:val="nil"/>
              <w:left w:val="nil"/>
              <w:bottom w:val="nil"/>
              <w:right w:val="nil"/>
            </w:tcBorders>
            <w:shd w:val="clear" w:color="auto" w:fill="auto"/>
            <w:noWrap/>
            <w:vAlign w:val="bottom"/>
          </w:tcPr>
          <w:p w14:paraId="70901B65" w14:textId="30CBCA92" w:rsidR="00AC1B10" w:rsidRPr="009923FE" w:rsidRDefault="00AC1B10" w:rsidP="00AC1B10">
            <w:pPr>
              <w:tabs>
                <w:tab w:val="decimal" w:pos="1155"/>
              </w:tabs>
              <w:spacing w:line="380" w:lineRule="exact"/>
              <w:rPr>
                <w:rFonts w:ascii="Arial" w:hAnsi="Arial" w:cs="Arial"/>
                <w:sz w:val="18"/>
                <w:szCs w:val="18"/>
              </w:rPr>
            </w:pPr>
            <w:r w:rsidRPr="009923FE">
              <w:rPr>
                <w:rFonts w:ascii="Arial" w:hAnsi="Arial" w:cs="Arial" w:hint="cs"/>
                <w:sz w:val="18"/>
                <w:szCs w:val="18"/>
              </w:rPr>
              <w:t>29</w:t>
            </w:r>
          </w:p>
        </w:tc>
        <w:tc>
          <w:tcPr>
            <w:tcW w:w="1597" w:type="dxa"/>
            <w:tcBorders>
              <w:top w:val="nil"/>
              <w:left w:val="nil"/>
              <w:bottom w:val="nil"/>
              <w:right w:val="nil"/>
            </w:tcBorders>
          </w:tcPr>
          <w:p w14:paraId="38B3F0F5" w14:textId="0F7B8642" w:rsidR="00AC1B10" w:rsidRPr="009923FE" w:rsidRDefault="00AC1B10" w:rsidP="00AC1B10">
            <w:pPr>
              <w:tabs>
                <w:tab w:val="decimal" w:pos="1155"/>
              </w:tabs>
              <w:spacing w:line="380" w:lineRule="exact"/>
              <w:rPr>
                <w:rFonts w:ascii="Arial" w:hAnsi="Arial" w:cs="Arial"/>
                <w:sz w:val="18"/>
                <w:szCs w:val="18"/>
              </w:rPr>
            </w:pPr>
            <w:r w:rsidRPr="009923FE">
              <w:rPr>
                <w:rFonts w:ascii="Arial" w:hAnsi="Arial" w:cs="Arial"/>
                <w:sz w:val="18"/>
                <w:szCs w:val="18"/>
              </w:rPr>
              <w:t>-</w:t>
            </w:r>
          </w:p>
        </w:tc>
        <w:tc>
          <w:tcPr>
            <w:tcW w:w="1598" w:type="dxa"/>
            <w:tcBorders>
              <w:top w:val="nil"/>
              <w:left w:val="nil"/>
              <w:bottom w:val="nil"/>
              <w:right w:val="nil"/>
            </w:tcBorders>
            <w:shd w:val="clear" w:color="auto" w:fill="auto"/>
            <w:noWrap/>
            <w:vAlign w:val="bottom"/>
          </w:tcPr>
          <w:p w14:paraId="0BDB0C1E" w14:textId="1F8AB19E" w:rsidR="00AC1B10" w:rsidRPr="009923FE" w:rsidRDefault="00AC1B10" w:rsidP="00AC1B10">
            <w:pPr>
              <w:tabs>
                <w:tab w:val="decimal" w:pos="1155"/>
              </w:tabs>
              <w:spacing w:line="380" w:lineRule="exact"/>
              <w:rPr>
                <w:rFonts w:ascii="Arial" w:hAnsi="Arial" w:cs="Arial"/>
                <w:sz w:val="18"/>
                <w:szCs w:val="18"/>
              </w:rPr>
            </w:pPr>
            <w:r w:rsidRPr="009923FE">
              <w:rPr>
                <w:rFonts w:ascii="Arial" w:hAnsi="Arial" w:cs="Arial"/>
                <w:sz w:val="18"/>
                <w:szCs w:val="18"/>
              </w:rPr>
              <w:t>1,203</w:t>
            </w:r>
          </w:p>
        </w:tc>
      </w:tr>
      <w:tr w:rsidR="00AC1B10" w:rsidRPr="009923FE" w14:paraId="3EE9B70B" w14:textId="77777777" w:rsidTr="00301399">
        <w:tc>
          <w:tcPr>
            <w:tcW w:w="2880" w:type="dxa"/>
            <w:tcBorders>
              <w:top w:val="nil"/>
              <w:left w:val="nil"/>
              <w:bottom w:val="nil"/>
              <w:right w:val="nil"/>
            </w:tcBorders>
            <w:shd w:val="clear" w:color="auto" w:fill="auto"/>
            <w:noWrap/>
            <w:vAlign w:val="bottom"/>
            <w:hideMark/>
          </w:tcPr>
          <w:p w14:paraId="77E3F2F3" w14:textId="4506F08E" w:rsidR="00AC1B10" w:rsidRPr="009923FE" w:rsidRDefault="00AC1B10" w:rsidP="00AC1B10">
            <w:pPr>
              <w:spacing w:line="380" w:lineRule="exact"/>
              <w:ind w:left="162" w:right="-7" w:hanging="162"/>
              <w:rPr>
                <w:rFonts w:ascii="Arial" w:hAnsi="Arial" w:cs="Arial"/>
                <w:sz w:val="18"/>
                <w:szCs w:val="18"/>
              </w:rPr>
            </w:pPr>
            <w:r w:rsidRPr="009923FE">
              <w:rPr>
                <w:rFonts w:ascii="Arial" w:hAnsi="Arial" w:cs="Arial"/>
                <w:sz w:val="18"/>
                <w:szCs w:val="18"/>
              </w:rPr>
              <w:t>Translation adjustments</w:t>
            </w:r>
          </w:p>
        </w:tc>
        <w:tc>
          <w:tcPr>
            <w:tcW w:w="1597" w:type="dxa"/>
            <w:tcBorders>
              <w:top w:val="nil"/>
              <w:left w:val="nil"/>
              <w:right w:val="nil"/>
            </w:tcBorders>
            <w:shd w:val="clear" w:color="auto" w:fill="auto"/>
            <w:noWrap/>
            <w:vAlign w:val="bottom"/>
          </w:tcPr>
          <w:p w14:paraId="7EEC536D" w14:textId="145E6586" w:rsidR="00AC1B10" w:rsidRPr="009923FE" w:rsidRDefault="00AC1B10" w:rsidP="00AC1B10">
            <w:pPr>
              <w:pBdr>
                <w:bottom w:val="single" w:sz="4" w:space="1" w:color="auto"/>
              </w:pBdr>
              <w:tabs>
                <w:tab w:val="decimal" w:pos="1155"/>
              </w:tabs>
              <w:spacing w:line="380" w:lineRule="exact"/>
              <w:rPr>
                <w:rFonts w:ascii="Arial" w:hAnsi="Arial" w:cs="Arial"/>
                <w:sz w:val="18"/>
                <w:szCs w:val="18"/>
              </w:rPr>
            </w:pPr>
            <w:r w:rsidRPr="009923FE">
              <w:rPr>
                <w:rFonts w:ascii="Arial" w:hAnsi="Arial" w:cs="Arial" w:hint="cs"/>
                <w:sz w:val="18"/>
                <w:szCs w:val="18"/>
              </w:rPr>
              <w:t>1</w:t>
            </w:r>
            <w:r w:rsidRPr="009923FE">
              <w:rPr>
                <w:rFonts w:ascii="Arial" w:hAnsi="Arial" w:cs="Arial" w:hint="cs"/>
                <w:sz w:val="18"/>
                <w:szCs w:val="18"/>
                <w:cs/>
              </w:rPr>
              <w:t>,</w:t>
            </w:r>
            <w:r w:rsidRPr="009923FE">
              <w:rPr>
                <w:rFonts w:ascii="Arial" w:hAnsi="Arial" w:cs="Arial" w:hint="cs"/>
                <w:sz w:val="18"/>
                <w:szCs w:val="18"/>
              </w:rPr>
              <w:t>747</w:t>
            </w:r>
          </w:p>
        </w:tc>
        <w:tc>
          <w:tcPr>
            <w:tcW w:w="1598" w:type="dxa"/>
            <w:gridSpan w:val="3"/>
            <w:tcBorders>
              <w:top w:val="nil"/>
              <w:left w:val="nil"/>
              <w:right w:val="nil"/>
            </w:tcBorders>
            <w:shd w:val="clear" w:color="auto" w:fill="auto"/>
            <w:noWrap/>
            <w:vAlign w:val="bottom"/>
          </w:tcPr>
          <w:p w14:paraId="4B49863E" w14:textId="5D0F0890" w:rsidR="00AC1B10" w:rsidRPr="009923FE" w:rsidRDefault="00AC1B10" w:rsidP="00AC1B10">
            <w:pPr>
              <w:pBdr>
                <w:bottom w:val="single" w:sz="4" w:space="1" w:color="auto"/>
              </w:pBdr>
              <w:tabs>
                <w:tab w:val="decimal" w:pos="1155"/>
              </w:tabs>
              <w:spacing w:line="380" w:lineRule="exact"/>
              <w:rPr>
                <w:rFonts w:ascii="Arial" w:hAnsi="Arial" w:cs="Arial"/>
                <w:sz w:val="18"/>
                <w:szCs w:val="18"/>
              </w:rPr>
            </w:pPr>
            <w:r w:rsidRPr="009923FE">
              <w:rPr>
                <w:rFonts w:ascii="Arial" w:hAnsi="Arial" w:cs="Arial" w:hint="cs"/>
                <w:sz w:val="18"/>
                <w:szCs w:val="18"/>
              </w:rPr>
              <w:t>761</w:t>
            </w:r>
          </w:p>
        </w:tc>
        <w:tc>
          <w:tcPr>
            <w:tcW w:w="1597" w:type="dxa"/>
            <w:tcBorders>
              <w:top w:val="nil"/>
              <w:left w:val="nil"/>
              <w:right w:val="nil"/>
            </w:tcBorders>
          </w:tcPr>
          <w:p w14:paraId="4598898C" w14:textId="26CCC5C7" w:rsidR="00AC1B10" w:rsidRPr="009923FE" w:rsidRDefault="00AC1B10" w:rsidP="00AC1B10">
            <w:pPr>
              <w:pBdr>
                <w:bottom w:val="sing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w:t>
            </w:r>
          </w:p>
        </w:tc>
        <w:tc>
          <w:tcPr>
            <w:tcW w:w="1598" w:type="dxa"/>
            <w:tcBorders>
              <w:top w:val="nil"/>
              <w:left w:val="nil"/>
              <w:right w:val="nil"/>
            </w:tcBorders>
            <w:shd w:val="clear" w:color="auto" w:fill="auto"/>
            <w:noWrap/>
            <w:vAlign w:val="bottom"/>
          </w:tcPr>
          <w:p w14:paraId="1848E0EE" w14:textId="6CC564DE" w:rsidR="00AC1B10" w:rsidRPr="009923FE" w:rsidRDefault="00AC1B10" w:rsidP="00AC1B10">
            <w:pPr>
              <w:pBdr>
                <w:bottom w:val="sing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2,508</w:t>
            </w:r>
          </w:p>
        </w:tc>
      </w:tr>
      <w:tr w:rsidR="00AC1B10" w:rsidRPr="009923FE" w14:paraId="6D348678" w14:textId="77777777" w:rsidTr="00301399">
        <w:tc>
          <w:tcPr>
            <w:tcW w:w="2880" w:type="dxa"/>
            <w:tcBorders>
              <w:top w:val="nil"/>
              <w:left w:val="nil"/>
              <w:bottom w:val="nil"/>
              <w:right w:val="nil"/>
            </w:tcBorders>
            <w:shd w:val="clear" w:color="auto" w:fill="auto"/>
            <w:noWrap/>
            <w:vAlign w:val="bottom"/>
            <w:hideMark/>
          </w:tcPr>
          <w:p w14:paraId="271FFDC2" w14:textId="62855E21" w:rsidR="00AC1B10" w:rsidRPr="009923FE" w:rsidRDefault="00AC1B10" w:rsidP="00AC1B10">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31 December 2022</w:t>
            </w:r>
          </w:p>
        </w:tc>
        <w:tc>
          <w:tcPr>
            <w:tcW w:w="1597" w:type="dxa"/>
            <w:tcBorders>
              <w:top w:val="nil"/>
              <w:left w:val="nil"/>
              <w:right w:val="nil"/>
            </w:tcBorders>
            <w:shd w:val="clear" w:color="auto" w:fill="auto"/>
            <w:noWrap/>
            <w:vAlign w:val="bottom"/>
          </w:tcPr>
          <w:p w14:paraId="1156D060" w14:textId="391BB41C" w:rsidR="00AC1B10" w:rsidRPr="009923FE" w:rsidRDefault="00AC1B10" w:rsidP="00AC1B10">
            <w:pPr>
              <w:tabs>
                <w:tab w:val="decimal" w:pos="1155"/>
              </w:tabs>
              <w:spacing w:line="380" w:lineRule="exact"/>
              <w:rPr>
                <w:rFonts w:ascii="Arial" w:hAnsi="Arial" w:cs="Arial"/>
                <w:sz w:val="18"/>
                <w:szCs w:val="18"/>
              </w:rPr>
            </w:pPr>
            <w:r w:rsidRPr="009923FE">
              <w:rPr>
                <w:rFonts w:ascii="Arial" w:hAnsi="Arial" w:cs="Arial" w:hint="cs"/>
                <w:sz w:val="18"/>
                <w:szCs w:val="18"/>
              </w:rPr>
              <w:t>54</w:t>
            </w:r>
            <w:r w:rsidRPr="009923FE">
              <w:rPr>
                <w:rFonts w:ascii="Arial" w:hAnsi="Arial" w:cs="Arial" w:hint="cs"/>
                <w:sz w:val="18"/>
                <w:szCs w:val="18"/>
                <w:cs/>
              </w:rPr>
              <w:t>,</w:t>
            </w:r>
            <w:r w:rsidRPr="009923FE">
              <w:rPr>
                <w:rFonts w:ascii="Arial" w:hAnsi="Arial" w:cs="Arial" w:hint="cs"/>
                <w:sz w:val="18"/>
                <w:szCs w:val="18"/>
              </w:rPr>
              <w:t>658</w:t>
            </w:r>
          </w:p>
        </w:tc>
        <w:tc>
          <w:tcPr>
            <w:tcW w:w="1598" w:type="dxa"/>
            <w:gridSpan w:val="3"/>
            <w:tcBorders>
              <w:top w:val="nil"/>
              <w:left w:val="nil"/>
              <w:right w:val="nil"/>
            </w:tcBorders>
            <w:shd w:val="clear" w:color="auto" w:fill="auto"/>
            <w:noWrap/>
            <w:vAlign w:val="bottom"/>
          </w:tcPr>
          <w:p w14:paraId="4A849EA2" w14:textId="0EC7B379" w:rsidR="00AC1B10" w:rsidRPr="009923FE" w:rsidRDefault="00AC1B10" w:rsidP="00AC1B10">
            <w:pPr>
              <w:tabs>
                <w:tab w:val="decimal" w:pos="1155"/>
              </w:tabs>
              <w:spacing w:line="380" w:lineRule="exact"/>
              <w:rPr>
                <w:rFonts w:ascii="Arial" w:hAnsi="Arial" w:cs="Arial"/>
                <w:sz w:val="18"/>
                <w:szCs w:val="18"/>
              </w:rPr>
            </w:pPr>
            <w:r w:rsidRPr="009923FE">
              <w:rPr>
                <w:rFonts w:ascii="Arial" w:hAnsi="Arial" w:cs="Arial"/>
                <w:sz w:val="18"/>
                <w:szCs w:val="18"/>
              </w:rPr>
              <w:t>23,049</w:t>
            </w:r>
          </w:p>
        </w:tc>
        <w:tc>
          <w:tcPr>
            <w:tcW w:w="1597" w:type="dxa"/>
            <w:tcBorders>
              <w:top w:val="nil"/>
              <w:left w:val="nil"/>
              <w:right w:val="nil"/>
            </w:tcBorders>
          </w:tcPr>
          <w:p w14:paraId="7200BA28" w14:textId="6BBB91A8" w:rsidR="00AC1B10" w:rsidRPr="009923FE" w:rsidRDefault="00AC1B10" w:rsidP="00AC1B10">
            <w:pPr>
              <w:tabs>
                <w:tab w:val="decimal" w:pos="1155"/>
              </w:tabs>
              <w:spacing w:line="380" w:lineRule="exact"/>
              <w:rPr>
                <w:rFonts w:ascii="Arial" w:hAnsi="Arial" w:cs="Arial"/>
                <w:sz w:val="18"/>
                <w:szCs w:val="18"/>
              </w:rPr>
            </w:pPr>
            <w:r w:rsidRPr="009923FE">
              <w:rPr>
                <w:rFonts w:ascii="Arial" w:hAnsi="Arial" w:cs="Arial"/>
                <w:sz w:val="18"/>
                <w:szCs w:val="18"/>
              </w:rPr>
              <w:t>-</w:t>
            </w:r>
          </w:p>
        </w:tc>
        <w:tc>
          <w:tcPr>
            <w:tcW w:w="1598" w:type="dxa"/>
            <w:tcBorders>
              <w:top w:val="nil"/>
              <w:left w:val="nil"/>
              <w:right w:val="nil"/>
            </w:tcBorders>
            <w:shd w:val="clear" w:color="auto" w:fill="auto"/>
            <w:noWrap/>
            <w:vAlign w:val="bottom"/>
          </w:tcPr>
          <w:p w14:paraId="479D00CD" w14:textId="5E39AC7A" w:rsidR="00AC1B10" w:rsidRPr="009923FE" w:rsidRDefault="00AC1B10" w:rsidP="00AC1B10">
            <w:pPr>
              <w:tabs>
                <w:tab w:val="decimal" w:pos="1155"/>
              </w:tabs>
              <w:spacing w:line="380" w:lineRule="exact"/>
              <w:rPr>
                <w:rFonts w:ascii="Arial" w:hAnsi="Arial" w:cs="Arial"/>
                <w:sz w:val="18"/>
                <w:szCs w:val="18"/>
              </w:rPr>
            </w:pPr>
            <w:r w:rsidRPr="009923FE">
              <w:rPr>
                <w:rFonts w:ascii="Arial" w:hAnsi="Arial" w:cs="Arial"/>
                <w:sz w:val="18"/>
                <w:szCs w:val="18"/>
              </w:rPr>
              <w:t>77,707</w:t>
            </w:r>
          </w:p>
        </w:tc>
      </w:tr>
      <w:tr w:rsidR="002A292A" w:rsidRPr="009923FE" w14:paraId="5997B9A7" w14:textId="77777777" w:rsidTr="006E363B">
        <w:tc>
          <w:tcPr>
            <w:tcW w:w="2880" w:type="dxa"/>
            <w:tcBorders>
              <w:top w:val="nil"/>
              <w:left w:val="nil"/>
              <w:bottom w:val="nil"/>
              <w:right w:val="nil"/>
            </w:tcBorders>
            <w:shd w:val="clear" w:color="auto" w:fill="auto"/>
            <w:noWrap/>
            <w:vAlign w:val="bottom"/>
            <w:hideMark/>
          </w:tcPr>
          <w:p w14:paraId="1317AD2C" w14:textId="77777777" w:rsidR="002A292A" w:rsidRPr="009923FE" w:rsidRDefault="002A292A" w:rsidP="002A292A">
            <w:pPr>
              <w:spacing w:line="380" w:lineRule="exact"/>
              <w:ind w:left="162" w:right="-7" w:hanging="162"/>
              <w:rPr>
                <w:rFonts w:ascii="Arial" w:hAnsi="Arial" w:cs="Arial"/>
                <w:sz w:val="18"/>
                <w:szCs w:val="18"/>
              </w:rPr>
            </w:pPr>
            <w:r w:rsidRPr="009923FE">
              <w:rPr>
                <w:rFonts w:ascii="Arial" w:hAnsi="Arial" w:cs="Arial"/>
                <w:sz w:val="18"/>
                <w:szCs w:val="18"/>
              </w:rPr>
              <w:t>Additions</w:t>
            </w:r>
          </w:p>
        </w:tc>
        <w:tc>
          <w:tcPr>
            <w:tcW w:w="1597" w:type="dxa"/>
            <w:tcBorders>
              <w:top w:val="nil"/>
              <w:left w:val="nil"/>
              <w:bottom w:val="nil"/>
              <w:right w:val="nil"/>
            </w:tcBorders>
            <w:shd w:val="clear" w:color="auto" w:fill="auto"/>
            <w:noWrap/>
            <w:vAlign w:val="bottom"/>
          </w:tcPr>
          <w:p w14:paraId="0E5B22F7" w14:textId="009A819A"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7,669</w:t>
            </w:r>
          </w:p>
        </w:tc>
        <w:tc>
          <w:tcPr>
            <w:tcW w:w="1598" w:type="dxa"/>
            <w:gridSpan w:val="3"/>
            <w:tcBorders>
              <w:top w:val="nil"/>
              <w:left w:val="nil"/>
              <w:bottom w:val="nil"/>
              <w:right w:val="nil"/>
            </w:tcBorders>
            <w:shd w:val="clear" w:color="auto" w:fill="auto"/>
            <w:noWrap/>
            <w:vAlign w:val="bottom"/>
          </w:tcPr>
          <w:p w14:paraId="59591720" w14:textId="11354945"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2,882</w:t>
            </w:r>
          </w:p>
        </w:tc>
        <w:tc>
          <w:tcPr>
            <w:tcW w:w="1597" w:type="dxa"/>
            <w:tcBorders>
              <w:top w:val="nil"/>
              <w:left w:val="nil"/>
              <w:bottom w:val="nil"/>
              <w:right w:val="nil"/>
            </w:tcBorders>
            <w:vAlign w:val="bottom"/>
          </w:tcPr>
          <w:p w14:paraId="145F715B" w14:textId="3246D02C"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786</w:t>
            </w:r>
          </w:p>
        </w:tc>
        <w:tc>
          <w:tcPr>
            <w:tcW w:w="1598" w:type="dxa"/>
            <w:tcBorders>
              <w:top w:val="nil"/>
              <w:left w:val="nil"/>
              <w:bottom w:val="nil"/>
              <w:right w:val="nil"/>
            </w:tcBorders>
            <w:shd w:val="clear" w:color="auto" w:fill="auto"/>
            <w:noWrap/>
            <w:vAlign w:val="bottom"/>
          </w:tcPr>
          <w:p w14:paraId="25BCDDDA" w14:textId="44CCF198"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11,337</w:t>
            </w:r>
          </w:p>
        </w:tc>
      </w:tr>
      <w:tr w:rsidR="002A292A" w:rsidRPr="009923FE" w14:paraId="134B1133" w14:textId="77777777" w:rsidTr="003B1F30">
        <w:tc>
          <w:tcPr>
            <w:tcW w:w="2880" w:type="dxa"/>
            <w:tcBorders>
              <w:top w:val="nil"/>
              <w:left w:val="nil"/>
              <w:bottom w:val="nil"/>
              <w:right w:val="nil"/>
            </w:tcBorders>
            <w:shd w:val="clear" w:color="auto" w:fill="auto"/>
            <w:noWrap/>
            <w:vAlign w:val="bottom"/>
            <w:hideMark/>
          </w:tcPr>
          <w:p w14:paraId="468D8005" w14:textId="77777777" w:rsidR="002A292A" w:rsidRPr="009923FE" w:rsidRDefault="002A292A" w:rsidP="002A292A">
            <w:pPr>
              <w:spacing w:line="380" w:lineRule="exact"/>
              <w:ind w:left="162" w:right="-7" w:hanging="162"/>
              <w:rPr>
                <w:rFonts w:ascii="Arial" w:hAnsi="Arial" w:cs="Arial"/>
                <w:sz w:val="18"/>
                <w:szCs w:val="18"/>
              </w:rPr>
            </w:pPr>
            <w:r w:rsidRPr="009923FE">
              <w:rPr>
                <w:rFonts w:ascii="Arial" w:hAnsi="Arial" w:cs="Arial"/>
                <w:sz w:val="18"/>
                <w:szCs w:val="18"/>
              </w:rPr>
              <w:t>Translation adjustments</w:t>
            </w:r>
          </w:p>
        </w:tc>
        <w:tc>
          <w:tcPr>
            <w:tcW w:w="1597" w:type="dxa"/>
            <w:tcBorders>
              <w:top w:val="nil"/>
              <w:left w:val="nil"/>
              <w:right w:val="nil"/>
            </w:tcBorders>
            <w:shd w:val="clear" w:color="auto" w:fill="auto"/>
            <w:noWrap/>
            <w:vAlign w:val="bottom"/>
          </w:tcPr>
          <w:p w14:paraId="3D750F2A" w14:textId="600DC607"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(715)</w:t>
            </w:r>
          </w:p>
        </w:tc>
        <w:tc>
          <w:tcPr>
            <w:tcW w:w="1598" w:type="dxa"/>
            <w:gridSpan w:val="3"/>
            <w:tcBorders>
              <w:top w:val="nil"/>
              <w:left w:val="nil"/>
              <w:right w:val="nil"/>
            </w:tcBorders>
            <w:shd w:val="clear" w:color="auto" w:fill="auto"/>
            <w:noWrap/>
            <w:vAlign w:val="bottom"/>
          </w:tcPr>
          <w:p w14:paraId="4ED3A5CF" w14:textId="350CE373"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w:t>
            </w:r>
            <w:r w:rsidR="009F369A">
              <w:rPr>
                <w:rFonts w:ascii="Arial" w:hAnsi="Arial" w:cs="Arial"/>
                <w:sz w:val="18"/>
                <w:szCs w:val="18"/>
              </w:rPr>
              <w:t>221</w:t>
            </w:r>
            <w:r w:rsidRPr="002A292A">
              <w:rPr>
                <w:rFonts w:ascii="Arial" w:hAnsi="Arial" w:cs="Arial"/>
                <w:sz w:val="18"/>
                <w:szCs w:val="18"/>
              </w:rPr>
              <w:t>)</w:t>
            </w:r>
          </w:p>
        </w:tc>
        <w:tc>
          <w:tcPr>
            <w:tcW w:w="1597" w:type="dxa"/>
            <w:tcBorders>
              <w:top w:val="nil"/>
              <w:left w:val="nil"/>
              <w:right w:val="nil"/>
            </w:tcBorders>
            <w:vAlign w:val="bottom"/>
          </w:tcPr>
          <w:p w14:paraId="2109EDFD" w14:textId="482C2640"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(32)</w:t>
            </w:r>
          </w:p>
        </w:tc>
        <w:tc>
          <w:tcPr>
            <w:tcW w:w="1598" w:type="dxa"/>
            <w:tcBorders>
              <w:top w:val="nil"/>
              <w:left w:val="nil"/>
              <w:right w:val="nil"/>
            </w:tcBorders>
            <w:shd w:val="clear" w:color="auto" w:fill="auto"/>
            <w:noWrap/>
            <w:vAlign w:val="bottom"/>
          </w:tcPr>
          <w:p w14:paraId="3D3E1F7F" w14:textId="66A93366"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(968)</w:t>
            </w:r>
          </w:p>
        </w:tc>
      </w:tr>
      <w:tr w:rsidR="002A292A" w:rsidRPr="009923FE" w14:paraId="1CB09BE3" w14:textId="77777777" w:rsidTr="003B1F30">
        <w:tc>
          <w:tcPr>
            <w:tcW w:w="2880" w:type="dxa"/>
            <w:tcBorders>
              <w:top w:val="nil"/>
              <w:left w:val="nil"/>
              <w:bottom w:val="nil"/>
              <w:right w:val="nil"/>
            </w:tcBorders>
            <w:shd w:val="clear" w:color="auto" w:fill="auto"/>
            <w:noWrap/>
            <w:vAlign w:val="bottom"/>
            <w:hideMark/>
          </w:tcPr>
          <w:p w14:paraId="41DF7EA2" w14:textId="5698596E" w:rsidR="002A292A" w:rsidRPr="009923FE" w:rsidRDefault="002A292A" w:rsidP="002A292A">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31 December 2023</w:t>
            </w:r>
          </w:p>
        </w:tc>
        <w:tc>
          <w:tcPr>
            <w:tcW w:w="1597" w:type="dxa"/>
            <w:tcBorders>
              <w:top w:val="nil"/>
              <w:left w:val="nil"/>
              <w:bottom w:val="nil"/>
              <w:right w:val="nil"/>
            </w:tcBorders>
            <w:shd w:val="clear" w:color="auto" w:fill="auto"/>
            <w:noWrap/>
            <w:vAlign w:val="bottom"/>
          </w:tcPr>
          <w:p w14:paraId="3609F407" w14:textId="37773F63"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61,612</w:t>
            </w:r>
          </w:p>
        </w:tc>
        <w:tc>
          <w:tcPr>
            <w:tcW w:w="1598" w:type="dxa"/>
            <w:gridSpan w:val="3"/>
            <w:tcBorders>
              <w:top w:val="nil"/>
              <w:left w:val="nil"/>
              <w:bottom w:val="nil"/>
              <w:right w:val="nil"/>
            </w:tcBorders>
            <w:shd w:val="clear" w:color="auto" w:fill="auto"/>
            <w:noWrap/>
            <w:vAlign w:val="bottom"/>
          </w:tcPr>
          <w:p w14:paraId="36E38EF4" w14:textId="23B1848A"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25,710</w:t>
            </w:r>
          </w:p>
        </w:tc>
        <w:tc>
          <w:tcPr>
            <w:tcW w:w="1597" w:type="dxa"/>
            <w:tcBorders>
              <w:top w:val="nil"/>
              <w:left w:val="nil"/>
              <w:bottom w:val="nil"/>
              <w:right w:val="nil"/>
            </w:tcBorders>
            <w:vAlign w:val="bottom"/>
          </w:tcPr>
          <w:p w14:paraId="17432922" w14:textId="00AF1799"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754</w:t>
            </w:r>
          </w:p>
        </w:tc>
        <w:tc>
          <w:tcPr>
            <w:tcW w:w="1598" w:type="dxa"/>
            <w:tcBorders>
              <w:top w:val="nil"/>
              <w:left w:val="nil"/>
              <w:bottom w:val="nil"/>
              <w:right w:val="nil"/>
            </w:tcBorders>
            <w:shd w:val="clear" w:color="auto" w:fill="auto"/>
            <w:noWrap/>
            <w:vAlign w:val="bottom"/>
          </w:tcPr>
          <w:p w14:paraId="5B8BC926" w14:textId="396B8554"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88,076</w:t>
            </w:r>
          </w:p>
        </w:tc>
      </w:tr>
      <w:tr w:rsidR="002A292A" w:rsidRPr="009923FE" w14:paraId="0B05A350" w14:textId="77777777" w:rsidTr="006E363B">
        <w:trPr>
          <w:trHeight w:val="207"/>
        </w:trPr>
        <w:tc>
          <w:tcPr>
            <w:tcW w:w="2880" w:type="dxa"/>
            <w:tcBorders>
              <w:top w:val="nil"/>
              <w:left w:val="nil"/>
              <w:bottom w:val="nil"/>
              <w:right w:val="nil"/>
            </w:tcBorders>
            <w:shd w:val="clear" w:color="auto" w:fill="auto"/>
            <w:noWrap/>
            <w:vAlign w:val="bottom"/>
          </w:tcPr>
          <w:p w14:paraId="3E590837" w14:textId="77777777" w:rsidR="002A292A" w:rsidRPr="009923FE" w:rsidRDefault="002A292A" w:rsidP="002A292A">
            <w:pPr>
              <w:spacing w:line="380" w:lineRule="exact"/>
              <w:ind w:left="162" w:right="-7" w:hanging="162"/>
              <w:rPr>
                <w:rFonts w:ascii="Arial" w:hAnsi="Arial" w:cs="Arial"/>
                <w:sz w:val="18"/>
                <w:szCs w:val="18"/>
              </w:rPr>
            </w:pPr>
            <w:r w:rsidRPr="009923FE">
              <w:rPr>
                <w:rFonts w:ascii="Arial" w:hAnsi="Arial" w:cs="Arial"/>
                <w:b/>
                <w:bCs/>
                <w:sz w:val="18"/>
                <w:szCs w:val="18"/>
              </w:rPr>
              <w:t>Accumulated depreciation</w:t>
            </w:r>
          </w:p>
        </w:tc>
        <w:tc>
          <w:tcPr>
            <w:tcW w:w="1597" w:type="dxa"/>
            <w:tcBorders>
              <w:top w:val="nil"/>
              <w:left w:val="nil"/>
              <w:right w:val="nil"/>
            </w:tcBorders>
            <w:shd w:val="clear" w:color="auto" w:fill="auto"/>
            <w:noWrap/>
            <w:vAlign w:val="bottom"/>
          </w:tcPr>
          <w:p w14:paraId="789CFB05" w14:textId="77777777" w:rsidR="002A292A" w:rsidRPr="009923FE" w:rsidRDefault="002A292A" w:rsidP="002A292A">
            <w:pPr>
              <w:tabs>
                <w:tab w:val="decimal" w:pos="1155"/>
              </w:tabs>
              <w:spacing w:line="380" w:lineRule="exact"/>
              <w:rPr>
                <w:rFonts w:ascii="Arial" w:hAnsi="Arial" w:cs="Arial"/>
                <w:sz w:val="18"/>
                <w:szCs w:val="18"/>
              </w:rPr>
            </w:pPr>
          </w:p>
        </w:tc>
        <w:tc>
          <w:tcPr>
            <w:tcW w:w="1598" w:type="dxa"/>
            <w:gridSpan w:val="3"/>
            <w:tcBorders>
              <w:top w:val="nil"/>
              <w:left w:val="nil"/>
              <w:right w:val="nil"/>
            </w:tcBorders>
            <w:shd w:val="clear" w:color="auto" w:fill="auto"/>
            <w:noWrap/>
            <w:vAlign w:val="bottom"/>
          </w:tcPr>
          <w:p w14:paraId="3956F53D" w14:textId="77777777" w:rsidR="002A292A" w:rsidRPr="009923FE" w:rsidRDefault="002A292A" w:rsidP="002A292A">
            <w:pPr>
              <w:tabs>
                <w:tab w:val="decimal" w:pos="1155"/>
              </w:tabs>
              <w:spacing w:line="380" w:lineRule="exact"/>
              <w:rPr>
                <w:rFonts w:ascii="Arial" w:hAnsi="Arial" w:cs="Arial"/>
                <w:sz w:val="18"/>
                <w:szCs w:val="18"/>
              </w:rPr>
            </w:pPr>
          </w:p>
        </w:tc>
        <w:tc>
          <w:tcPr>
            <w:tcW w:w="1597" w:type="dxa"/>
            <w:tcBorders>
              <w:top w:val="nil"/>
              <w:left w:val="nil"/>
              <w:right w:val="nil"/>
            </w:tcBorders>
            <w:vAlign w:val="bottom"/>
          </w:tcPr>
          <w:p w14:paraId="0421AE10" w14:textId="77777777" w:rsidR="002A292A" w:rsidRPr="009923FE" w:rsidRDefault="002A292A" w:rsidP="002A292A">
            <w:pPr>
              <w:tabs>
                <w:tab w:val="decimal" w:pos="1155"/>
              </w:tabs>
              <w:spacing w:line="380" w:lineRule="exact"/>
              <w:rPr>
                <w:rFonts w:ascii="Arial" w:hAnsi="Arial" w:cs="Arial"/>
                <w:sz w:val="18"/>
                <w:szCs w:val="18"/>
              </w:rPr>
            </w:pPr>
          </w:p>
        </w:tc>
        <w:tc>
          <w:tcPr>
            <w:tcW w:w="1598" w:type="dxa"/>
            <w:tcBorders>
              <w:top w:val="nil"/>
              <w:left w:val="nil"/>
              <w:right w:val="nil"/>
            </w:tcBorders>
            <w:shd w:val="clear" w:color="auto" w:fill="auto"/>
            <w:noWrap/>
            <w:vAlign w:val="bottom"/>
          </w:tcPr>
          <w:p w14:paraId="3821FD78" w14:textId="068DAC8F" w:rsidR="002A292A" w:rsidRPr="009923FE" w:rsidRDefault="002A292A" w:rsidP="002A292A">
            <w:pPr>
              <w:tabs>
                <w:tab w:val="decimal" w:pos="1155"/>
              </w:tabs>
              <w:spacing w:line="380" w:lineRule="exact"/>
              <w:rPr>
                <w:rFonts w:ascii="Arial" w:hAnsi="Arial" w:cs="Arial"/>
                <w:sz w:val="18"/>
                <w:szCs w:val="18"/>
              </w:rPr>
            </w:pPr>
          </w:p>
        </w:tc>
      </w:tr>
      <w:tr w:rsidR="002A292A" w:rsidRPr="009923FE" w14:paraId="45BC6973" w14:textId="77777777" w:rsidTr="00FC1400">
        <w:tc>
          <w:tcPr>
            <w:tcW w:w="2880" w:type="dxa"/>
            <w:tcBorders>
              <w:top w:val="nil"/>
              <w:left w:val="nil"/>
              <w:bottom w:val="nil"/>
              <w:right w:val="nil"/>
            </w:tcBorders>
            <w:shd w:val="clear" w:color="auto" w:fill="auto"/>
            <w:noWrap/>
            <w:vAlign w:val="bottom"/>
          </w:tcPr>
          <w:p w14:paraId="7256E8CF" w14:textId="0AC7C253" w:rsidR="002A292A" w:rsidRPr="009923FE" w:rsidRDefault="002A292A" w:rsidP="002A292A">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1 January 2022</w:t>
            </w:r>
          </w:p>
        </w:tc>
        <w:tc>
          <w:tcPr>
            <w:tcW w:w="1597" w:type="dxa"/>
            <w:tcBorders>
              <w:top w:val="nil"/>
              <w:left w:val="nil"/>
              <w:bottom w:val="nil"/>
              <w:right w:val="nil"/>
            </w:tcBorders>
            <w:shd w:val="clear" w:color="auto" w:fill="auto"/>
            <w:noWrap/>
            <w:vAlign w:val="bottom"/>
          </w:tcPr>
          <w:p w14:paraId="0B2E489C" w14:textId="68D4516A"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39,687</w:t>
            </w:r>
          </w:p>
        </w:tc>
        <w:tc>
          <w:tcPr>
            <w:tcW w:w="1598" w:type="dxa"/>
            <w:gridSpan w:val="3"/>
            <w:tcBorders>
              <w:top w:val="nil"/>
              <w:left w:val="nil"/>
              <w:bottom w:val="nil"/>
              <w:right w:val="nil"/>
            </w:tcBorders>
            <w:shd w:val="clear" w:color="auto" w:fill="auto"/>
            <w:noWrap/>
            <w:vAlign w:val="bottom"/>
          </w:tcPr>
          <w:p w14:paraId="09A44272" w14:textId="37B93892"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18,763</w:t>
            </w:r>
          </w:p>
        </w:tc>
        <w:tc>
          <w:tcPr>
            <w:tcW w:w="1597" w:type="dxa"/>
            <w:tcBorders>
              <w:top w:val="nil"/>
              <w:left w:val="nil"/>
              <w:bottom w:val="nil"/>
              <w:right w:val="nil"/>
            </w:tcBorders>
            <w:vAlign w:val="bottom"/>
          </w:tcPr>
          <w:p w14:paraId="1BD57430" w14:textId="65441260"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w:t>
            </w:r>
          </w:p>
        </w:tc>
        <w:tc>
          <w:tcPr>
            <w:tcW w:w="1598" w:type="dxa"/>
            <w:tcBorders>
              <w:top w:val="nil"/>
              <w:left w:val="nil"/>
              <w:bottom w:val="nil"/>
              <w:right w:val="nil"/>
            </w:tcBorders>
            <w:shd w:val="clear" w:color="auto" w:fill="auto"/>
            <w:noWrap/>
            <w:vAlign w:val="bottom"/>
          </w:tcPr>
          <w:p w14:paraId="75A49386" w14:textId="316EE39E"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58,450</w:t>
            </w:r>
          </w:p>
        </w:tc>
      </w:tr>
      <w:tr w:rsidR="002A292A" w:rsidRPr="009923FE" w14:paraId="16C25E3B" w14:textId="77777777" w:rsidTr="00FC1400">
        <w:tc>
          <w:tcPr>
            <w:tcW w:w="2880" w:type="dxa"/>
            <w:tcBorders>
              <w:top w:val="nil"/>
              <w:left w:val="nil"/>
              <w:bottom w:val="nil"/>
              <w:right w:val="nil"/>
            </w:tcBorders>
            <w:shd w:val="clear" w:color="auto" w:fill="auto"/>
            <w:noWrap/>
            <w:vAlign w:val="bottom"/>
          </w:tcPr>
          <w:p w14:paraId="68263EA9" w14:textId="189440F2" w:rsidR="002A292A" w:rsidRPr="009923FE" w:rsidRDefault="002A292A" w:rsidP="002A292A">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Depreciation for the year</w:t>
            </w:r>
          </w:p>
        </w:tc>
        <w:tc>
          <w:tcPr>
            <w:tcW w:w="1597" w:type="dxa"/>
            <w:tcBorders>
              <w:top w:val="nil"/>
              <w:left w:val="nil"/>
              <w:bottom w:val="nil"/>
              <w:right w:val="nil"/>
            </w:tcBorders>
            <w:shd w:val="clear" w:color="auto" w:fill="auto"/>
            <w:noWrap/>
            <w:vAlign w:val="bottom"/>
          </w:tcPr>
          <w:p w14:paraId="1E3ECA17" w14:textId="6D76C28E"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4,097</w:t>
            </w:r>
          </w:p>
        </w:tc>
        <w:tc>
          <w:tcPr>
            <w:tcW w:w="1598" w:type="dxa"/>
            <w:gridSpan w:val="3"/>
            <w:tcBorders>
              <w:top w:val="nil"/>
              <w:left w:val="nil"/>
              <w:bottom w:val="nil"/>
              <w:right w:val="nil"/>
            </w:tcBorders>
            <w:shd w:val="clear" w:color="auto" w:fill="auto"/>
            <w:noWrap/>
            <w:vAlign w:val="bottom"/>
          </w:tcPr>
          <w:p w14:paraId="69DB8F06" w14:textId="682E9052"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1,484</w:t>
            </w:r>
          </w:p>
        </w:tc>
        <w:tc>
          <w:tcPr>
            <w:tcW w:w="1597" w:type="dxa"/>
            <w:tcBorders>
              <w:top w:val="nil"/>
              <w:left w:val="nil"/>
              <w:bottom w:val="nil"/>
              <w:right w:val="nil"/>
            </w:tcBorders>
            <w:vAlign w:val="bottom"/>
          </w:tcPr>
          <w:p w14:paraId="61B7739A" w14:textId="4EB8FFDF"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w:t>
            </w:r>
          </w:p>
        </w:tc>
        <w:tc>
          <w:tcPr>
            <w:tcW w:w="1598" w:type="dxa"/>
            <w:tcBorders>
              <w:top w:val="nil"/>
              <w:left w:val="nil"/>
              <w:bottom w:val="nil"/>
              <w:right w:val="nil"/>
            </w:tcBorders>
            <w:shd w:val="clear" w:color="auto" w:fill="auto"/>
            <w:noWrap/>
            <w:vAlign w:val="bottom"/>
          </w:tcPr>
          <w:p w14:paraId="61CD299D" w14:textId="7BF0DAE0"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5,581</w:t>
            </w:r>
          </w:p>
        </w:tc>
      </w:tr>
      <w:tr w:rsidR="002A292A" w:rsidRPr="009923FE" w14:paraId="4C49CD65" w14:textId="77777777" w:rsidTr="00FC1400">
        <w:tc>
          <w:tcPr>
            <w:tcW w:w="2880" w:type="dxa"/>
            <w:tcBorders>
              <w:top w:val="nil"/>
              <w:left w:val="nil"/>
              <w:bottom w:val="nil"/>
              <w:right w:val="nil"/>
            </w:tcBorders>
            <w:shd w:val="clear" w:color="auto" w:fill="auto"/>
            <w:noWrap/>
            <w:vAlign w:val="bottom"/>
          </w:tcPr>
          <w:p w14:paraId="39A5AA04" w14:textId="58B34847" w:rsidR="002A292A" w:rsidRPr="009923FE" w:rsidRDefault="002A292A" w:rsidP="002A292A">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Translation adjustments</w:t>
            </w:r>
          </w:p>
        </w:tc>
        <w:tc>
          <w:tcPr>
            <w:tcW w:w="1597" w:type="dxa"/>
            <w:tcBorders>
              <w:top w:val="nil"/>
              <w:left w:val="nil"/>
              <w:bottom w:val="nil"/>
              <w:right w:val="nil"/>
            </w:tcBorders>
            <w:shd w:val="clear" w:color="auto" w:fill="auto"/>
            <w:noWrap/>
            <w:vAlign w:val="bottom"/>
          </w:tcPr>
          <w:p w14:paraId="23783837" w14:textId="2A5C0534"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1,298</w:t>
            </w:r>
          </w:p>
        </w:tc>
        <w:tc>
          <w:tcPr>
            <w:tcW w:w="1598" w:type="dxa"/>
            <w:gridSpan w:val="3"/>
            <w:tcBorders>
              <w:top w:val="nil"/>
              <w:left w:val="nil"/>
              <w:bottom w:val="nil"/>
              <w:right w:val="nil"/>
            </w:tcBorders>
            <w:shd w:val="clear" w:color="auto" w:fill="auto"/>
            <w:noWrap/>
            <w:vAlign w:val="bottom"/>
          </w:tcPr>
          <w:p w14:paraId="56116AE0" w14:textId="6C031A5B"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623</w:t>
            </w:r>
          </w:p>
        </w:tc>
        <w:tc>
          <w:tcPr>
            <w:tcW w:w="1597" w:type="dxa"/>
            <w:tcBorders>
              <w:top w:val="nil"/>
              <w:left w:val="nil"/>
              <w:bottom w:val="nil"/>
              <w:right w:val="nil"/>
            </w:tcBorders>
            <w:vAlign w:val="bottom"/>
          </w:tcPr>
          <w:p w14:paraId="44A39A2E" w14:textId="66BCDB54"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w:t>
            </w:r>
          </w:p>
        </w:tc>
        <w:tc>
          <w:tcPr>
            <w:tcW w:w="1598" w:type="dxa"/>
            <w:tcBorders>
              <w:top w:val="nil"/>
              <w:left w:val="nil"/>
              <w:bottom w:val="nil"/>
              <w:right w:val="nil"/>
            </w:tcBorders>
            <w:shd w:val="clear" w:color="auto" w:fill="auto"/>
            <w:noWrap/>
            <w:vAlign w:val="bottom"/>
          </w:tcPr>
          <w:p w14:paraId="629A15F9" w14:textId="3A56108C"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1,921</w:t>
            </w:r>
          </w:p>
        </w:tc>
      </w:tr>
      <w:tr w:rsidR="002A292A" w:rsidRPr="009923FE" w14:paraId="38F986DE" w14:textId="77777777" w:rsidTr="00FC1400">
        <w:tc>
          <w:tcPr>
            <w:tcW w:w="2880" w:type="dxa"/>
            <w:tcBorders>
              <w:top w:val="nil"/>
              <w:left w:val="nil"/>
              <w:bottom w:val="nil"/>
              <w:right w:val="nil"/>
            </w:tcBorders>
            <w:shd w:val="clear" w:color="auto" w:fill="auto"/>
            <w:noWrap/>
            <w:vAlign w:val="bottom"/>
          </w:tcPr>
          <w:p w14:paraId="465970A9" w14:textId="5F1C690E" w:rsidR="002A292A" w:rsidRPr="009923FE" w:rsidRDefault="002A292A" w:rsidP="002A292A">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31 December 2022</w:t>
            </w:r>
          </w:p>
        </w:tc>
        <w:tc>
          <w:tcPr>
            <w:tcW w:w="1597" w:type="dxa"/>
            <w:tcBorders>
              <w:top w:val="nil"/>
              <w:left w:val="nil"/>
              <w:bottom w:val="nil"/>
              <w:right w:val="nil"/>
            </w:tcBorders>
            <w:shd w:val="clear" w:color="auto" w:fill="auto"/>
            <w:noWrap/>
            <w:vAlign w:val="bottom"/>
          </w:tcPr>
          <w:p w14:paraId="7043DC7B" w14:textId="40161DB0"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45,082</w:t>
            </w:r>
          </w:p>
        </w:tc>
        <w:tc>
          <w:tcPr>
            <w:tcW w:w="1598" w:type="dxa"/>
            <w:gridSpan w:val="3"/>
            <w:tcBorders>
              <w:top w:val="nil"/>
              <w:left w:val="nil"/>
              <w:bottom w:val="nil"/>
              <w:right w:val="nil"/>
            </w:tcBorders>
            <w:shd w:val="clear" w:color="auto" w:fill="auto"/>
            <w:noWrap/>
            <w:vAlign w:val="bottom"/>
          </w:tcPr>
          <w:p w14:paraId="766E59C2" w14:textId="10FCB11C"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20,870</w:t>
            </w:r>
          </w:p>
        </w:tc>
        <w:tc>
          <w:tcPr>
            <w:tcW w:w="1597" w:type="dxa"/>
            <w:tcBorders>
              <w:top w:val="nil"/>
              <w:left w:val="nil"/>
              <w:bottom w:val="nil"/>
              <w:right w:val="nil"/>
            </w:tcBorders>
            <w:vAlign w:val="bottom"/>
          </w:tcPr>
          <w:p w14:paraId="72770517" w14:textId="65B4237A"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w:t>
            </w:r>
          </w:p>
        </w:tc>
        <w:tc>
          <w:tcPr>
            <w:tcW w:w="1598" w:type="dxa"/>
            <w:tcBorders>
              <w:top w:val="nil"/>
              <w:left w:val="nil"/>
              <w:bottom w:val="nil"/>
              <w:right w:val="nil"/>
            </w:tcBorders>
            <w:shd w:val="clear" w:color="auto" w:fill="auto"/>
            <w:noWrap/>
            <w:vAlign w:val="bottom"/>
          </w:tcPr>
          <w:p w14:paraId="13D04BD3" w14:textId="0AF6BD16"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65,952</w:t>
            </w:r>
          </w:p>
        </w:tc>
      </w:tr>
      <w:tr w:rsidR="002A292A" w:rsidRPr="009923FE" w14:paraId="28C96B96" w14:textId="77777777" w:rsidTr="003B40DB">
        <w:tc>
          <w:tcPr>
            <w:tcW w:w="2880" w:type="dxa"/>
            <w:tcBorders>
              <w:top w:val="nil"/>
              <w:left w:val="nil"/>
              <w:bottom w:val="nil"/>
              <w:right w:val="nil"/>
            </w:tcBorders>
            <w:shd w:val="clear" w:color="auto" w:fill="auto"/>
            <w:noWrap/>
            <w:vAlign w:val="bottom"/>
          </w:tcPr>
          <w:p w14:paraId="57B7B961" w14:textId="77777777" w:rsidR="002A292A" w:rsidRPr="009923FE" w:rsidRDefault="002A292A" w:rsidP="002A292A">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Depreciation for the year</w:t>
            </w:r>
          </w:p>
        </w:tc>
        <w:tc>
          <w:tcPr>
            <w:tcW w:w="1597" w:type="dxa"/>
            <w:tcBorders>
              <w:top w:val="nil"/>
              <w:left w:val="nil"/>
              <w:bottom w:val="nil"/>
              <w:right w:val="nil"/>
            </w:tcBorders>
            <w:shd w:val="clear" w:color="auto" w:fill="auto"/>
            <w:noWrap/>
            <w:vAlign w:val="bottom"/>
          </w:tcPr>
          <w:p w14:paraId="3E4FAA0F" w14:textId="17CC981D"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4,391</w:t>
            </w:r>
          </w:p>
        </w:tc>
        <w:tc>
          <w:tcPr>
            <w:tcW w:w="1598" w:type="dxa"/>
            <w:gridSpan w:val="3"/>
            <w:tcBorders>
              <w:top w:val="nil"/>
              <w:left w:val="nil"/>
              <w:bottom w:val="nil"/>
              <w:right w:val="nil"/>
            </w:tcBorders>
            <w:shd w:val="clear" w:color="auto" w:fill="auto"/>
            <w:noWrap/>
            <w:vAlign w:val="bottom"/>
          </w:tcPr>
          <w:p w14:paraId="113BE9E7" w14:textId="1DE7617C"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1,623</w:t>
            </w:r>
          </w:p>
        </w:tc>
        <w:tc>
          <w:tcPr>
            <w:tcW w:w="1597" w:type="dxa"/>
            <w:tcBorders>
              <w:top w:val="nil"/>
              <w:left w:val="nil"/>
              <w:bottom w:val="nil"/>
              <w:right w:val="nil"/>
            </w:tcBorders>
            <w:vAlign w:val="bottom"/>
          </w:tcPr>
          <w:p w14:paraId="591A82E8" w14:textId="4A364C28"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w:t>
            </w:r>
          </w:p>
        </w:tc>
        <w:tc>
          <w:tcPr>
            <w:tcW w:w="1598" w:type="dxa"/>
            <w:tcBorders>
              <w:top w:val="nil"/>
              <w:left w:val="nil"/>
              <w:bottom w:val="nil"/>
              <w:right w:val="nil"/>
            </w:tcBorders>
            <w:shd w:val="clear" w:color="auto" w:fill="auto"/>
            <w:noWrap/>
            <w:vAlign w:val="bottom"/>
          </w:tcPr>
          <w:p w14:paraId="1C9204A8" w14:textId="4C622AF1"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6,014</w:t>
            </w:r>
          </w:p>
        </w:tc>
      </w:tr>
      <w:tr w:rsidR="002A292A" w:rsidRPr="009923FE" w14:paraId="63D40066" w14:textId="77777777" w:rsidTr="003B40DB">
        <w:tc>
          <w:tcPr>
            <w:tcW w:w="2880" w:type="dxa"/>
            <w:tcBorders>
              <w:top w:val="nil"/>
              <w:left w:val="nil"/>
              <w:bottom w:val="nil"/>
              <w:right w:val="nil"/>
            </w:tcBorders>
            <w:shd w:val="clear" w:color="auto" w:fill="auto"/>
            <w:noWrap/>
            <w:vAlign w:val="bottom"/>
          </w:tcPr>
          <w:p w14:paraId="14B07E64" w14:textId="59FC440E" w:rsidR="002A292A" w:rsidRPr="009923FE" w:rsidRDefault="002A292A" w:rsidP="002A292A">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Transfer accumulated depreciation to accumulated amortisation</w:t>
            </w:r>
          </w:p>
        </w:tc>
        <w:tc>
          <w:tcPr>
            <w:tcW w:w="1597" w:type="dxa"/>
            <w:tcBorders>
              <w:top w:val="nil"/>
              <w:left w:val="nil"/>
              <w:bottom w:val="nil"/>
              <w:right w:val="nil"/>
            </w:tcBorders>
            <w:shd w:val="clear" w:color="auto" w:fill="auto"/>
            <w:noWrap/>
            <w:vAlign w:val="bottom"/>
          </w:tcPr>
          <w:p w14:paraId="51ED7581" w14:textId="087C44D0"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(3,172)</w:t>
            </w:r>
          </w:p>
        </w:tc>
        <w:tc>
          <w:tcPr>
            <w:tcW w:w="1598" w:type="dxa"/>
            <w:gridSpan w:val="3"/>
            <w:tcBorders>
              <w:top w:val="nil"/>
              <w:left w:val="nil"/>
              <w:bottom w:val="nil"/>
              <w:right w:val="nil"/>
            </w:tcBorders>
            <w:shd w:val="clear" w:color="auto" w:fill="auto"/>
            <w:noWrap/>
            <w:vAlign w:val="bottom"/>
          </w:tcPr>
          <w:p w14:paraId="1DC1B207" w14:textId="23B217B7"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w:t>
            </w:r>
          </w:p>
        </w:tc>
        <w:tc>
          <w:tcPr>
            <w:tcW w:w="1597" w:type="dxa"/>
            <w:tcBorders>
              <w:top w:val="nil"/>
              <w:left w:val="nil"/>
              <w:bottom w:val="nil"/>
              <w:right w:val="nil"/>
            </w:tcBorders>
            <w:vAlign w:val="bottom"/>
          </w:tcPr>
          <w:p w14:paraId="2AD77A0E" w14:textId="1D74DDE5"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w:t>
            </w:r>
          </w:p>
        </w:tc>
        <w:tc>
          <w:tcPr>
            <w:tcW w:w="1598" w:type="dxa"/>
            <w:tcBorders>
              <w:top w:val="nil"/>
              <w:left w:val="nil"/>
              <w:bottom w:val="nil"/>
              <w:right w:val="nil"/>
            </w:tcBorders>
            <w:shd w:val="clear" w:color="auto" w:fill="auto"/>
            <w:noWrap/>
            <w:vAlign w:val="bottom"/>
          </w:tcPr>
          <w:p w14:paraId="277237D0" w14:textId="439D60B0" w:rsidR="002A292A" w:rsidRPr="009923FE" w:rsidRDefault="002A292A" w:rsidP="002A292A">
            <w:pPr>
              <w:tabs>
                <w:tab w:val="decimal" w:pos="1155"/>
              </w:tabs>
              <w:spacing w:line="380" w:lineRule="exact"/>
              <w:rPr>
                <w:rFonts w:ascii="Arial" w:hAnsi="Arial" w:cs="Arial"/>
                <w:sz w:val="18"/>
                <w:szCs w:val="18"/>
              </w:rPr>
            </w:pPr>
            <w:r w:rsidRPr="002A292A">
              <w:rPr>
                <w:rFonts w:ascii="Arial" w:hAnsi="Arial" w:cs="Arial"/>
                <w:sz w:val="18"/>
                <w:szCs w:val="18"/>
              </w:rPr>
              <w:t>(3,172)</w:t>
            </w:r>
          </w:p>
        </w:tc>
      </w:tr>
      <w:tr w:rsidR="002A292A" w:rsidRPr="009923FE" w14:paraId="50B8792B" w14:textId="77777777" w:rsidTr="003B40DB">
        <w:tc>
          <w:tcPr>
            <w:tcW w:w="2880" w:type="dxa"/>
            <w:tcBorders>
              <w:top w:val="nil"/>
              <w:left w:val="nil"/>
              <w:bottom w:val="nil"/>
              <w:right w:val="nil"/>
            </w:tcBorders>
            <w:shd w:val="clear" w:color="auto" w:fill="auto"/>
            <w:noWrap/>
            <w:vAlign w:val="bottom"/>
          </w:tcPr>
          <w:p w14:paraId="35644663" w14:textId="77777777" w:rsidR="002A292A" w:rsidRPr="009923FE" w:rsidRDefault="002A292A" w:rsidP="002A292A">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Translation adjustments</w:t>
            </w:r>
          </w:p>
        </w:tc>
        <w:tc>
          <w:tcPr>
            <w:tcW w:w="1597" w:type="dxa"/>
            <w:tcBorders>
              <w:top w:val="nil"/>
              <w:left w:val="nil"/>
              <w:right w:val="nil"/>
            </w:tcBorders>
            <w:shd w:val="clear" w:color="auto" w:fill="auto"/>
            <w:noWrap/>
            <w:vAlign w:val="bottom"/>
          </w:tcPr>
          <w:p w14:paraId="62ED13E9" w14:textId="32C38848"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(552)</w:t>
            </w:r>
          </w:p>
        </w:tc>
        <w:tc>
          <w:tcPr>
            <w:tcW w:w="1598" w:type="dxa"/>
            <w:gridSpan w:val="3"/>
            <w:tcBorders>
              <w:top w:val="nil"/>
              <w:left w:val="nil"/>
              <w:right w:val="nil"/>
            </w:tcBorders>
            <w:shd w:val="clear" w:color="auto" w:fill="auto"/>
            <w:noWrap/>
            <w:vAlign w:val="bottom"/>
          </w:tcPr>
          <w:p w14:paraId="3C21CA94" w14:textId="24A99EA5"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(234)</w:t>
            </w:r>
          </w:p>
        </w:tc>
        <w:tc>
          <w:tcPr>
            <w:tcW w:w="1597" w:type="dxa"/>
            <w:tcBorders>
              <w:top w:val="nil"/>
              <w:left w:val="nil"/>
              <w:right w:val="nil"/>
            </w:tcBorders>
            <w:vAlign w:val="bottom"/>
          </w:tcPr>
          <w:p w14:paraId="13B88222" w14:textId="6F42AD2A"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w:t>
            </w:r>
          </w:p>
        </w:tc>
        <w:tc>
          <w:tcPr>
            <w:tcW w:w="1598" w:type="dxa"/>
            <w:tcBorders>
              <w:top w:val="nil"/>
              <w:left w:val="nil"/>
              <w:right w:val="nil"/>
            </w:tcBorders>
            <w:shd w:val="clear" w:color="auto" w:fill="auto"/>
            <w:noWrap/>
            <w:vAlign w:val="bottom"/>
          </w:tcPr>
          <w:p w14:paraId="098865DD" w14:textId="735BD6F5"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(786)</w:t>
            </w:r>
          </w:p>
        </w:tc>
      </w:tr>
      <w:tr w:rsidR="002A292A" w:rsidRPr="009923FE" w14:paraId="410529AB" w14:textId="77777777" w:rsidTr="003B40DB">
        <w:tc>
          <w:tcPr>
            <w:tcW w:w="2880" w:type="dxa"/>
            <w:tcBorders>
              <w:top w:val="nil"/>
              <w:left w:val="nil"/>
              <w:bottom w:val="nil"/>
              <w:right w:val="nil"/>
            </w:tcBorders>
            <w:shd w:val="clear" w:color="auto" w:fill="auto"/>
            <w:noWrap/>
            <w:vAlign w:val="bottom"/>
          </w:tcPr>
          <w:p w14:paraId="500D5511" w14:textId="301D111E" w:rsidR="002A292A" w:rsidRPr="009923FE" w:rsidRDefault="002A292A" w:rsidP="002A292A">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31 December 2023</w:t>
            </w:r>
          </w:p>
        </w:tc>
        <w:tc>
          <w:tcPr>
            <w:tcW w:w="1597" w:type="dxa"/>
            <w:tcBorders>
              <w:top w:val="nil"/>
              <w:left w:val="nil"/>
              <w:bottom w:val="nil"/>
              <w:right w:val="nil"/>
            </w:tcBorders>
            <w:shd w:val="clear" w:color="auto" w:fill="auto"/>
            <w:noWrap/>
            <w:vAlign w:val="bottom"/>
          </w:tcPr>
          <w:p w14:paraId="2A853CFA" w14:textId="665ECFE6"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45,749</w:t>
            </w:r>
          </w:p>
        </w:tc>
        <w:tc>
          <w:tcPr>
            <w:tcW w:w="1598" w:type="dxa"/>
            <w:gridSpan w:val="3"/>
            <w:tcBorders>
              <w:top w:val="nil"/>
              <w:left w:val="nil"/>
              <w:bottom w:val="nil"/>
              <w:right w:val="nil"/>
            </w:tcBorders>
            <w:shd w:val="clear" w:color="auto" w:fill="auto"/>
            <w:noWrap/>
            <w:vAlign w:val="bottom"/>
          </w:tcPr>
          <w:p w14:paraId="54810774" w14:textId="51E384DF"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22,259</w:t>
            </w:r>
          </w:p>
        </w:tc>
        <w:tc>
          <w:tcPr>
            <w:tcW w:w="1597" w:type="dxa"/>
            <w:tcBorders>
              <w:top w:val="nil"/>
              <w:left w:val="nil"/>
              <w:bottom w:val="nil"/>
              <w:right w:val="nil"/>
            </w:tcBorders>
            <w:vAlign w:val="bottom"/>
          </w:tcPr>
          <w:p w14:paraId="48A5B047" w14:textId="19AC2F0D"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w:t>
            </w:r>
          </w:p>
        </w:tc>
        <w:tc>
          <w:tcPr>
            <w:tcW w:w="1598" w:type="dxa"/>
            <w:tcBorders>
              <w:top w:val="nil"/>
              <w:left w:val="nil"/>
              <w:bottom w:val="nil"/>
              <w:right w:val="nil"/>
            </w:tcBorders>
            <w:shd w:val="clear" w:color="auto" w:fill="auto"/>
            <w:noWrap/>
            <w:vAlign w:val="bottom"/>
          </w:tcPr>
          <w:p w14:paraId="489CC382" w14:textId="74D1C0FB" w:rsidR="002A292A" w:rsidRPr="009923FE" w:rsidRDefault="002A292A" w:rsidP="002A292A">
            <w:pPr>
              <w:pBdr>
                <w:bottom w:val="sing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68,008</w:t>
            </w:r>
          </w:p>
        </w:tc>
      </w:tr>
      <w:tr w:rsidR="002A292A" w:rsidRPr="009923FE" w14:paraId="4AAB712A" w14:textId="77777777" w:rsidTr="006E363B">
        <w:tc>
          <w:tcPr>
            <w:tcW w:w="2880" w:type="dxa"/>
            <w:tcBorders>
              <w:top w:val="nil"/>
              <w:left w:val="nil"/>
              <w:bottom w:val="nil"/>
              <w:right w:val="nil"/>
            </w:tcBorders>
            <w:shd w:val="clear" w:color="auto" w:fill="auto"/>
            <w:noWrap/>
            <w:vAlign w:val="bottom"/>
          </w:tcPr>
          <w:p w14:paraId="7E1C5DFC" w14:textId="77777777" w:rsidR="002A292A" w:rsidRPr="009923FE" w:rsidRDefault="002A292A" w:rsidP="002A292A">
            <w:pPr>
              <w:spacing w:line="380" w:lineRule="exact"/>
              <w:ind w:left="162" w:right="-7" w:hanging="162"/>
              <w:rPr>
                <w:rFonts w:ascii="Arial" w:hAnsi="Arial" w:cs="Arial"/>
                <w:sz w:val="18"/>
                <w:szCs w:val="18"/>
              </w:rPr>
            </w:pPr>
            <w:r w:rsidRPr="009923FE">
              <w:rPr>
                <w:rFonts w:ascii="Arial" w:hAnsi="Arial" w:cs="Arial"/>
                <w:b/>
                <w:bCs/>
                <w:sz w:val="18"/>
                <w:szCs w:val="18"/>
              </w:rPr>
              <w:t>Net book value</w:t>
            </w:r>
          </w:p>
        </w:tc>
        <w:tc>
          <w:tcPr>
            <w:tcW w:w="1597" w:type="dxa"/>
            <w:tcBorders>
              <w:top w:val="nil"/>
              <w:left w:val="nil"/>
              <w:bottom w:val="nil"/>
              <w:right w:val="nil"/>
            </w:tcBorders>
            <w:shd w:val="clear" w:color="auto" w:fill="auto"/>
            <w:noWrap/>
            <w:vAlign w:val="bottom"/>
          </w:tcPr>
          <w:p w14:paraId="214E76B9" w14:textId="77777777" w:rsidR="002A292A" w:rsidRPr="009923FE" w:rsidRDefault="002A292A" w:rsidP="002A292A">
            <w:pPr>
              <w:tabs>
                <w:tab w:val="decimal" w:pos="1155"/>
              </w:tabs>
              <w:spacing w:line="380" w:lineRule="exact"/>
              <w:rPr>
                <w:rFonts w:ascii="Arial" w:hAnsi="Arial" w:cs="Arial"/>
                <w:sz w:val="18"/>
                <w:szCs w:val="18"/>
              </w:rPr>
            </w:pPr>
          </w:p>
        </w:tc>
        <w:tc>
          <w:tcPr>
            <w:tcW w:w="1598" w:type="dxa"/>
            <w:gridSpan w:val="3"/>
            <w:tcBorders>
              <w:top w:val="nil"/>
              <w:left w:val="nil"/>
              <w:bottom w:val="nil"/>
              <w:right w:val="nil"/>
            </w:tcBorders>
            <w:shd w:val="clear" w:color="auto" w:fill="auto"/>
            <w:noWrap/>
            <w:vAlign w:val="bottom"/>
          </w:tcPr>
          <w:p w14:paraId="5A2D5984" w14:textId="77777777" w:rsidR="002A292A" w:rsidRPr="009923FE" w:rsidRDefault="002A292A" w:rsidP="002A292A">
            <w:pPr>
              <w:tabs>
                <w:tab w:val="decimal" w:pos="1155"/>
              </w:tabs>
              <w:spacing w:line="380" w:lineRule="exact"/>
              <w:rPr>
                <w:rFonts w:ascii="Arial" w:hAnsi="Arial" w:cs="Arial"/>
                <w:sz w:val="18"/>
                <w:szCs w:val="18"/>
              </w:rPr>
            </w:pPr>
          </w:p>
        </w:tc>
        <w:tc>
          <w:tcPr>
            <w:tcW w:w="1597" w:type="dxa"/>
            <w:tcBorders>
              <w:top w:val="nil"/>
              <w:left w:val="nil"/>
              <w:bottom w:val="nil"/>
              <w:right w:val="nil"/>
            </w:tcBorders>
            <w:vAlign w:val="bottom"/>
          </w:tcPr>
          <w:p w14:paraId="1F64AD72" w14:textId="77777777" w:rsidR="002A292A" w:rsidRPr="009923FE" w:rsidRDefault="002A292A" w:rsidP="002A292A">
            <w:pPr>
              <w:tabs>
                <w:tab w:val="decimal" w:pos="1155"/>
              </w:tabs>
              <w:spacing w:line="380" w:lineRule="exact"/>
              <w:rPr>
                <w:rFonts w:ascii="Arial" w:hAnsi="Arial" w:cs="Arial"/>
                <w:sz w:val="18"/>
                <w:szCs w:val="18"/>
              </w:rPr>
            </w:pPr>
          </w:p>
        </w:tc>
        <w:tc>
          <w:tcPr>
            <w:tcW w:w="1598" w:type="dxa"/>
            <w:tcBorders>
              <w:top w:val="nil"/>
              <w:left w:val="nil"/>
              <w:bottom w:val="nil"/>
              <w:right w:val="nil"/>
            </w:tcBorders>
            <w:shd w:val="clear" w:color="auto" w:fill="auto"/>
            <w:noWrap/>
            <w:vAlign w:val="bottom"/>
          </w:tcPr>
          <w:p w14:paraId="018E49A2" w14:textId="1768828A" w:rsidR="002A292A" w:rsidRPr="009923FE" w:rsidRDefault="002A292A" w:rsidP="002A292A">
            <w:pPr>
              <w:tabs>
                <w:tab w:val="decimal" w:pos="1155"/>
              </w:tabs>
              <w:spacing w:line="380" w:lineRule="exact"/>
              <w:rPr>
                <w:rFonts w:ascii="Arial" w:hAnsi="Arial" w:cs="Arial"/>
                <w:sz w:val="18"/>
                <w:szCs w:val="18"/>
              </w:rPr>
            </w:pPr>
          </w:p>
        </w:tc>
      </w:tr>
      <w:tr w:rsidR="002A292A" w:rsidRPr="009923FE" w14:paraId="7C7991B6" w14:textId="77777777" w:rsidTr="006E363B">
        <w:tc>
          <w:tcPr>
            <w:tcW w:w="2880" w:type="dxa"/>
            <w:tcBorders>
              <w:top w:val="nil"/>
              <w:left w:val="nil"/>
              <w:bottom w:val="nil"/>
              <w:right w:val="nil"/>
            </w:tcBorders>
            <w:shd w:val="clear" w:color="auto" w:fill="auto"/>
            <w:noWrap/>
            <w:vAlign w:val="bottom"/>
          </w:tcPr>
          <w:p w14:paraId="2E2143A2" w14:textId="2512F422" w:rsidR="002A292A" w:rsidRPr="009923FE" w:rsidRDefault="002A292A" w:rsidP="002A292A">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31 December 2022</w:t>
            </w:r>
          </w:p>
        </w:tc>
        <w:tc>
          <w:tcPr>
            <w:tcW w:w="1597" w:type="dxa"/>
            <w:tcBorders>
              <w:top w:val="nil"/>
              <w:left w:val="nil"/>
              <w:bottom w:val="nil"/>
              <w:right w:val="nil"/>
            </w:tcBorders>
            <w:shd w:val="clear" w:color="auto" w:fill="auto"/>
            <w:noWrap/>
            <w:vAlign w:val="bottom"/>
          </w:tcPr>
          <w:p w14:paraId="4D2C67F5" w14:textId="5062518F" w:rsidR="002A292A" w:rsidRPr="009923FE" w:rsidRDefault="002A292A" w:rsidP="002A292A">
            <w:pPr>
              <w:pBdr>
                <w:bottom w:val="doub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9,576</w:t>
            </w:r>
          </w:p>
        </w:tc>
        <w:tc>
          <w:tcPr>
            <w:tcW w:w="1598" w:type="dxa"/>
            <w:gridSpan w:val="3"/>
            <w:tcBorders>
              <w:top w:val="nil"/>
              <w:left w:val="nil"/>
              <w:bottom w:val="nil"/>
              <w:right w:val="nil"/>
            </w:tcBorders>
            <w:shd w:val="clear" w:color="auto" w:fill="auto"/>
            <w:noWrap/>
            <w:vAlign w:val="bottom"/>
          </w:tcPr>
          <w:p w14:paraId="3B9CEE22" w14:textId="31C53CEC" w:rsidR="002A292A" w:rsidRPr="009923FE" w:rsidRDefault="002A292A" w:rsidP="002A292A">
            <w:pPr>
              <w:pBdr>
                <w:bottom w:val="doub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2,179</w:t>
            </w:r>
          </w:p>
        </w:tc>
        <w:tc>
          <w:tcPr>
            <w:tcW w:w="1597" w:type="dxa"/>
            <w:tcBorders>
              <w:top w:val="nil"/>
              <w:left w:val="nil"/>
              <w:bottom w:val="nil"/>
              <w:right w:val="nil"/>
            </w:tcBorders>
            <w:vAlign w:val="bottom"/>
          </w:tcPr>
          <w:p w14:paraId="6D8F5855" w14:textId="18BC92CB" w:rsidR="002A292A" w:rsidRPr="009923FE" w:rsidRDefault="002A292A" w:rsidP="002A292A">
            <w:pPr>
              <w:pBdr>
                <w:bottom w:val="doub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w:t>
            </w:r>
          </w:p>
        </w:tc>
        <w:tc>
          <w:tcPr>
            <w:tcW w:w="1598" w:type="dxa"/>
            <w:tcBorders>
              <w:top w:val="nil"/>
              <w:left w:val="nil"/>
              <w:bottom w:val="nil"/>
              <w:right w:val="nil"/>
            </w:tcBorders>
            <w:shd w:val="clear" w:color="auto" w:fill="auto"/>
            <w:noWrap/>
            <w:vAlign w:val="bottom"/>
          </w:tcPr>
          <w:p w14:paraId="53D70F7A" w14:textId="739C7115" w:rsidR="002A292A" w:rsidRPr="009923FE" w:rsidRDefault="002A292A" w:rsidP="002A292A">
            <w:pPr>
              <w:pBdr>
                <w:bottom w:val="doub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11,755</w:t>
            </w:r>
          </w:p>
        </w:tc>
      </w:tr>
      <w:tr w:rsidR="002A292A" w:rsidRPr="009923FE" w14:paraId="29766225" w14:textId="77777777" w:rsidTr="006E363B">
        <w:tc>
          <w:tcPr>
            <w:tcW w:w="2880" w:type="dxa"/>
            <w:tcBorders>
              <w:top w:val="nil"/>
              <w:left w:val="nil"/>
              <w:bottom w:val="nil"/>
              <w:right w:val="nil"/>
            </w:tcBorders>
            <w:shd w:val="clear" w:color="auto" w:fill="auto"/>
            <w:noWrap/>
            <w:vAlign w:val="bottom"/>
          </w:tcPr>
          <w:p w14:paraId="5ED7DD84" w14:textId="6C3C33FB" w:rsidR="002A292A" w:rsidRPr="009923FE" w:rsidRDefault="002A292A" w:rsidP="002A292A">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31 December 2023</w:t>
            </w:r>
          </w:p>
        </w:tc>
        <w:tc>
          <w:tcPr>
            <w:tcW w:w="1597" w:type="dxa"/>
            <w:tcBorders>
              <w:top w:val="nil"/>
              <w:left w:val="nil"/>
              <w:bottom w:val="nil"/>
              <w:right w:val="nil"/>
            </w:tcBorders>
            <w:shd w:val="clear" w:color="auto" w:fill="auto"/>
            <w:noWrap/>
            <w:vAlign w:val="bottom"/>
          </w:tcPr>
          <w:p w14:paraId="1A59E819" w14:textId="66A50B56" w:rsidR="002A292A" w:rsidRPr="009923FE" w:rsidRDefault="002A292A" w:rsidP="002A292A">
            <w:pPr>
              <w:pBdr>
                <w:bottom w:val="doub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15,863</w:t>
            </w:r>
          </w:p>
        </w:tc>
        <w:tc>
          <w:tcPr>
            <w:tcW w:w="1598" w:type="dxa"/>
            <w:gridSpan w:val="3"/>
            <w:tcBorders>
              <w:top w:val="nil"/>
              <w:left w:val="nil"/>
              <w:bottom w:val="nil"/>
              <w:right w:val="nil"/>
            </w:tcBorders>
            <w:shd w:val="clear" w:color="auto" w:fill="auto"/>
            <w:noWrap/>
            <w:vAlign w:val="bottom"/>
          </w:tcPr>
          <w:p w14:paraId="0629C414" w14:textId="6C9952E0" w:rsidR="002A292A" w:rsidRPr="009923FE" w:rsidRDefault="002A292A" w:rsidP="002A292A">
            <w:pPr>
              <w:pBdr>
                <w:bottom w:val="doub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3,451</w:t>
            </w:r>
          </w:p>
        </w:tc>
        <w:tc>
          <w:tcPr>
            <w:tcW w:w="1597" w:type="dxa"/>
            <w:tcBorders>
              <w:top w:val="nil"/>
              <w:left w:val="nil"/>
              <w:bottom w:val="nil"/>
              <w:right w:val="nil"/>
            </w:tcBorders>
            <w:vAlign w:val="bottom"/>
          </w:tcPr>
          <w:p w14:paraId="471E36D3" w14:textId="04BC19C4" w:rsidR="002A292A" w:rsidRPr="009923FE" w:rsidRDefault="002A292A" w:rsidP="002A292A">
            <w:pPr>
              <w:pBdr>
                <w:bottom w:val="doub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754</w:t>
            </w:r>
          </w:p>
        </w:tc>
        <w:tc>
          <w:tcPr>
            <w:tcW w:w="1598" w:type="dxa"/>
            <w:tcBorders>
              <w:top w:val="nil"/>
              <w:left w:val="nil"/>
              <w:bottom w:val="nil"/>
              <w:right w:val="nil"/>
            </w:tcBorders>
            <w:shd w:val="clear" w:color="auto" w:fill="auto"/>
            <w:noWrap/>
            <w:vAlign w:val="bottom"/>
          </w:tcPr>
          <w:p w14:paraId="2BF32244" w14:textId="751AB190" w:rsidR="002A292A" w:rsidRPr="009923FE" w:rsidRDefault="002A292A" w:rsidP="002A292A">
            <w:pPr>
              <w:pBdr>
                <w:bottom w:val="double" w:sz="4" w:space="1" w:color="auto"/>
              </w:pBdr>
              <w:tabs>
                <w:tab w:val="decimal" w:pos="1155"/>
              </w:tabs>
              <w:spacing w:line="380" w:lineRule="exact"/>
              <w:rPr>
                <w:rFonts w:ascii="Arial" w:hAnsi="Arial" w:cs="Arial"/>
                <w:sz w:val="18"/>
                <w:szCs w:val="18"/>
              </w:rPr>
            </w:pPr>
            <w:r w:rsidRPr="002A292A">
              <w:rPr>
                <w:rFonts w:ascii="Arial" w:hAnsi="Arial" w:cs="Arial"/>
                <w:sz w:val="18"/>
                <w:szCs w:val="18"/>
              </w:rPr>
              <w:t>20,068</w:t>
            </w:r>
          </w:p>
        </w:tc>
      </w:tr>
      <w:tr w:rsidR="002A292A" w:rsidRPr="009923FE" w14:paraId="07B2C4E2" w14:textId="77777777" w:rsidTr="00301399">
        <w:tc>
          <w:tcPr>
            <w:tcW w:w="2880" w:type="dxa"/>
            <w:tcBorders>
              <w:top w:val="nil"/>
              <w:left w:val="nil"/>
              <w:bottom w:val="nil"/>
              <w:right w:val="nil"/>
            </w:tcBorders>
            <w:shd w:val="clear" w:color="auto" w:fill="auto"/>
            <w:noWrap/>
            <w:vAlign w:val="bottom"/>
          </w:tcPr>
          <w:p w14:paraId="3D9FFE4F" w14:textId="77777777" w:rsidR="002A292A" w:rsidRPr="009923FE" w:rsidRDefault="002A292A" w:rsidP="002A292A">
            <w:pPr>
              <w:spacing w:line="380" w:lineRule="exact"/>
              <w:ind w:left="162" w:right="-7" w:hanging="162"/>
              <w:rPr>
                <w:rFonts w:ascii="Arial" w:hAnsi="Arial" w:cs="Arial"/>
                <w:b/>
                <w:bCs/>
                <w:sz w:val="18"/>
                <w:szCs w:val="18"/>
              </w:rPr>
            </w:pPr>
            <w:r w:rsidRPr="009923FE">
              <w:rPr>
                <w:rFonts w:ascii="Arial" w:hAnsi="Arial" w:cs="Arial"/>
                <w:b/>
                <w:bCs/>
                <w:sz w:val="18"/>
                <w:szCs w:val="18"/>
              </w:rPr>
              <w:t>Depreciation for the year</w:t>
            </w:r>
          </w:p>
        </w:tc>
        <w:tc>
          <w:tcPr>
            <w:tcW w:w="1597" w:type="dxa"/>
            <w:tcBorders>
              <w:top w:val="nil"/>
              <w:left w:val="nil"/>
              <w:bottom w:val="nil"/>
              <w:right w:val="nil"/>
            </w:tcBorders>
            <w:shd w:val="clear" w:color="auto" w:fill="auto"/>
            <w:noWrap/>
            <w:vAlign w:val="bottom"/>
          </w:tcPr>
          <w:p w14:paraId="3DEBE083" w14:textId="77777777" w:rsidR="002A292A" w:rsidRPr="009923FE" w:rsidRDefault="002A292A" w:rsidP="002A292A">
            <w:pPr>
              <w:spacing w:line="380" w:lineRule="exact"/>
              <w:rPr>
                <w:rFonts w:ascii="Arial" w:hAnsi="Arial" w:cs="Arial"/>
                <w:sz w:val="18"/>
                <w:szCs w:val="18"/>
              </w:rPr>
            </w:pPr>
          </w:p>
        </w:tc>
        <w:tc>
          <w:tcPr>
            <w:tcW w:w="1598" w:type="dxa"/>
            <w:gridSpan w:val="3"/>
            <w:tcBorders>
              <w:top w:val="nil"/>
              <w:left w:val="nil"/>
              <w:bottom w:val="nil"/>
              <w:right w:val="nil"/>
            </w:tcBorders>
            <w:shd w:val="clear" w:color="auto" w:fill="auto"/>
            <w:noWrap/>
            <w:vAlign w:val="bottom"/>
          </w:tcPr>
          <w:p w14:paraId="1D10C3D4" w14:textId="77777777" w:rsidR="002A292A" w:rsidRPr="009923FE" w:rsidRDefault="002A292A" w:rsidP="002A292A">
            <w:pPr>
              <w:spacing w:line="380" w:lineRule="exact"/>
              <w:rPr>
                <w:rFonts w:ascii="Arial" w:hAnsi="Arial" w:cs="Arial"/>
                <w:sz w:val="18"/>
                <w:szCs w:val="18"/>
              </w:rPr>
            </w:pPr>
          </w:p>
        </w:tc>
        <w:tc>
          <w:tcPr>
            <w:tcW w:w="1597" w:type="dxa"/>
            <w:tcBorders>
              <w:top w:val="nil"/>
              <w:left w:val="nil"/>
              <w:bottom w:val="nil"/>
              <w:right w:val="nil"/>
            </w:tcBorders>
          </w:tcPr>
          <w:p w14:paraId="01FE5957" w14:textId="77777777" w:rsidR="002A292A" w:rsidRPr="009923FE" w:rsidRDefault="002A292A" w:rsidP="002A292A">
            <w:pPr>
              <w:tabs>
                <w:tab w:val="decimal" w:pos="1155"/>
              </w:tabs>
              <w:spacing w:line="380" w:lineRule="exact"/>
              <w:rPr>
                <w:rFonts w:ascii="Arial" w:hAnsi="Arial" w:cs="Arial"/>
                <w:sz w:val="18"/>
                <w:szCs w:val="18"/>
              </w:rPr>
            </w:pPr>
          </w:p>
        </w:tc>
        <w:tc>
          <w:tcPr>
            <w:tcW w:w="1598" w:type="dxa"/>
            <w:tcBorders>
              <w:top w:val="nil"/>
              <w:left w:val="nil"/>
              <w:bottom w:val="nil"/>
              <w:right w:val="nil"/>
            </w:tcBorders>
            <w:shd w:val="clear" w:color="auto" w:fill="auto"/>
            <w:noWrap/>
            <w:vAlign w:val="bottom"/>
          </w:tcPr>
          <w:p w14:paraId="467EC0AF" w14:textId="6D2A11EB" w:rsidR="002A292A" w:rsidRPr="009923FE" w:rsidRDefault="002A292A" w:rsidP="002A292A">
            <w:pPr>
              <w:tabs>
                <w:tab w:val="decimal" w:pos="1155"/>
              </w:tabs>
              <w:spacing w:line="380" w:lineRule="exact"/>
              <w:rPr>
                <w:rFonts w:ascii="Arial" w:hAnsi="Arial" w:cs="Arial"/>
                <w:sz w:val="18"/>
                <w:szCs w:val="18"/>
              </w:rPr>
            </w:pPr>
          </w:p>
        </w:tc>
      </w:tr>
      <w:tr w:rsidR="002A292A" w:rsidRPr="009923FE" w14:paraId="314F0C48" w14:textId="77777777" w:rsidTr="00315797">
        <w:tc>
          <w:tcPr>
            <w:tcW w:w="4950" w:type="dxa"/>
            <w:gridSpan w:val="3"/>
            <w:tcBorders>
              <w:top w:val="nil"/>
              <w:left w:val="nil"/>
              <w:bottom w:val="nil"/>
              <w:right w:val="nil"/>
            </w:tcBorders>
            <w:shd w:val="clear" w:color="auto" w:fill="auto"/>
            <w:noWrap/>
            <w:vAlign w:val="bottom"/>
          </w:tcPr>
          <w:p w14:paraId="16A428DC" w14:textId="20B64C5F" w:rsidR="002A292A" w:rsidRPr="009923FE" w:rsidRDefault="002A292A" w:rsidP="002A292A">
            <w:pPr>
              <w:spacing w:line="380" w:lineRule="exact"/>
              <w:rPr>
                <w:rFonts w:ascii="Arial" w:hAnsi="Arial" w:cs="Arial"/>
                <w:sz w:val="18"/>
                <w:szCs w:val="18"/>
              </w:rPr>
            </w:pPr>
            <w:r w:rsidRPr="009923FE">
              <w:rPr>
                <w:rFonts w:ascii="Arial" w:hAnsi="Arial" w:cs="Arial"/>
                <w:sz w:val="18"/>
                <w:szCs w:val="18"/>
              </w:rPr>
              <w:t>2022 (All depreciation included in administrative expenses)</w:t>
            </w:r>
          </w:p>
        </w:tc>
        <w:tc>
          <w:tcPr>
            <w:tcW w:w="562" w:type="dxa"/>
            <w:tcBorders>
              <w:top w:val="nil"/>
              <w:left w:val="nil"/>
              <w:bottom w:val="nil"/>
              <w:right w:val="nil"/>
            </w:tcBorders>
            <w:shd w:val="clear" w:color="auto" w:fill="auto"/>
            <w:noWrap/>
            <w:vAlign w:val="bottom"/>
          </w:tcPr>
          <w:p w14:paraId="5089F62E" w14:textId="77777777" w:rsidR="002A292A" w:rsidRPr="009923FE" w:rsidRDefault="002A292A" w:rsidP="002A292A">
            <w:pPr>
              <w:spacing w:line="380" w:lineRule="exact"/>
              <w:rPr>
                <w:rFonts w:ascii="Arial" w:hAnsi="Arial" w:cs="Arial"/>
                <w:sz w:val="18"/>
                <w:szCs w:val="18"/>
              </w:rPr>
            </w:pPr>
          </w:p>
        </w:tc>
        <w:tc>
          <w:tcPr>
            <w:tcW w:w="563" w:type="dxa"/>
            <w:tcBorders>
              <w:top w:val="nil"/>
              <w:left w:val="nil"/>
              <w:bottom w:val="nil"/>
              <w:right w:val="nil"/>
            </w:tcBorders>
            <w:shd w:val="clear" w:color="auto" w:fill="auto"/>
            <w:vAlign w:val="bottom"/>
          </w:tcPr>
          <w:p w14:paraId="32C050D8" w14:textId="407B2D69" w:rsidR="002A292A" w:rsidRPr="009923FE" w:rsidRDefault="002A292A" w:rsidP="002A292A">
            <w:pPr>
              <w:spacing w:line="380" w:lineRule="exact"/>
              <w:rPr>
                <w:rFonts w:ascii="Arial" w:hAnsi="Arial" w:cs="Arial"/>
                <w:sz w:val="18"/>
                <w:szCs w:val="18"/>
              </w:rPr>
            </w:pPr>
          </w:p>
        </w:tc>
        <w:tc>
          <w:tcPr>
            <w:tcW w:w="1597" w:type="dxa"/>
            <w:tcBorders>
              <w:top w:val="nil"/>
              <w:left w:val="nil"/>
              <w:bottom w:val="nil"/>
              <w:right w:val="nil"/>
            </w:tcBorders>
            <w:vAlign w:val="bottom"/>
          </w:tcPr>
          <w:p w14:paraId="023FDF92" w14:textId="77777777" w:rsidR="002A292A" w:rsidRPr="009923FE" w:rsidRDefault="002A292A" w:rsidP="002A292A">
            <w:pPr>
              <w:tabs>
                <w:tab w:val="decimal" w:pos="1155"/>
              </w:tabs>
              <w:spacing w:line="380" w:lineRule="exact"/>
              <w:rPr>
                <w:rFonts w:ascii="Arial" w:hAnsi="Arial" w:cs="Arial"/>
                <w:sz w:val="18"/>
                <w:szCs w:val="18"/>
              </w:rPr>
            </w:pPr>
          </w:p>
        </w:tc>
        <w:tc>
          <w:tcPr>
            <w:tcW w:w="1598" w:type="dxa"/>
            <w:tcBorders>
              <w:top w:val="nil"/>
              <w:left w:val="nil"/>
              <w:bottom w:val="nil"/>
              <w:right w:val="nil"/>
            </w:tcBorders>
            <w:shd w:val="clear" w:color="auto" w:fill="auto"/>
            <w:noWrap/>
            <w:vAlign w:val="bottom"/>
          </w:tcPr>
          <w:p w14:paraId="35E1C4FE" w14:textId="2DB82C44" w:rsidR="002A292A" w:rsidRPr="009923FE" w:rsidRDefault="002A292A" w:rsidP="002A292A">
            <w:pPr>
              <w:pBdr>
                <w:bottom w:val="doub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5,581</w:t>
            </w:r>
          </w:p>
        </w:tc>
      </w:tr>
      <w:tr w:rsidR="002A292A" w:rsidRPr="009923FE" w14:paraId="12133856" w14:textId="77777777" w:rsidTr="00554E6C">
        <w:tc>
          <w:tcPr>
            <w:tcW w:w="4950" w:type="dxa"/>
            <w:gridSpan w:val="3"/>
            <w:tcBorders>
              <w:top w:val="nil"/>
              <w:left w:val="nil"/>
              <w:bottom w:val="nil"/>
              <w:right w:val="nil"/>
            </w:tcBorders>
            <w:shd w:val="clear" w:color="auto" w:fill="auto"/>
            <w:noWrap/>
            <w:vAlign w:val="bottom"/>
          </w:tcPr>
          <w:p w14:paraId="56849EFF" w14:textId="6D460F6C" w:rsidR="002A292A" w:rsidRPr="009923FE" w:rsidRDefault="002A292A" w:rsidP="002A292A">
            <w:pPr>
              <w:spacing w:line="380" w:lineRule="exact"/>
              <w:rPr>
                <w:rFonts w:ascii="Arial" w:hAnsi="Arial" w:cs="Arial"/>
                <w:sz w:val="18"/>
                <w:szCs w:val="18"/>
              </w:rPr>
            </w:pPr>
            <w:r w:rsidRPr="009923FE">
              <w:rPr>
                <w:rFonts w:ascii="Arial" w:hAnsi="Arial" w:cs="Arial"/>
                <w:sz w:val="18"/>
                <w:szCs w:val="18"/>
              </w:rPr>
              <w:t>2023 (All depreciation included in administrative expenses)</w:t>
            </w:r>
          </w:p>
        </w:tc>
        <w:tc>
          <w:tcPr>
            <w:tcW w:w="562" w:type="dxa"/>
            <w:tcBorders>
              <w:top w:val="nil"/>
              <w:left w:val="nil"/>
              <w:bottom w:val="nil"/>
              <w:right w:val="nil"/>
            </w:tcBorders>
            <w:shd w:val="clear" w:color="auto" w:fill="auto"/>
            <w:noWrap/>
            <w:vAlign w:val="bottom"/>
          </w:tcPr>
          <w:p w14:paraId="7D17B3B8" w14:textId="77777777" w:rsidR="002A292A" w:rsidRPr="009923FE" w:rsidRDefault="002A292A" w:rsidP="002A292A">
            <w:pPr>
              <w:spacing w:line="380" w:lineRule="exact"/>
              <w:rPr>
                <w:rFonts w:ascii="Arial" w:hAnsi="Arial" w:cs="Arial"/>
                <w:sz w:val="18"/>
                <w:szCs w:val="18"/>
              </w:rPr>
            </w:pPr>
          </w:p>
        </w:tc>
        <w:tc>
          <w:tcPr>
            <w:tcW w:w="563" w:type="dxa"/>
            <w:tcBorders>
              <w:top w:val="nil"/>
              <w:left w:val="nil"/>
              <w:bottom w:val="nil"/>
              <w:right w:val="nil"/>
            </w:tcBorders>
            <w:shd w:val="clear" w:color="auto" w:fill="auto"/>
            <w:vAlign w:val="bottom"/>
          </w:tcPr>
          <w:p w14:paraId="38D47521" w14:textId="3D15818C" w:rsidR="002A292A" w:rsidRPr="009923FE" w:rsidRDefault="002A292A" w:rsidP="002A292A">
            <w:pPr>
              <w:spacing w:line="380" w:lineRule="exact"/>
              <w:rPr>
                <w:rFonts w:ascii="Arial" w:hAnsi="Arial" w:cs="Arial"/>
                <w:sz w:val="18"/>
                <w:szCs w:val="18"/>
              </w:rPr>
            </w:pPr>
          </w:p>
        </w:tc>
        <w:tc>
          <w:tcPr>
            <w:tcW w:w="1597" w:type="dxa"/>
            <w:tcBorders>
              <w:top w:val="nil"/>
              <w:left w:val="nil"/>
              <w:bottom w:val="nil"/>
              <w:right w:val="nil"/>
            </w:tcBorders>
            <w:vAlign w:val="bottom"/>
          </w:tcPr>
          <w:p w14:paraId="63DC26DC" w14:textId="77777777" w:rsidR="002A292A" w:rsidRPr="009923FE" w:rsidRDefault="002A292A" w:rsidP="002A292A">
            <w:pPr>
              <w:tabs>
                <w:tab w:val="decimal" w:pos="1155"/>
              </w:tabs>
              <w:spacing w:line="380" w:lineRule="exact"/>
              <w:rPr>
                <w:rFonts w:ascii="Arial" w:hAnsi="Arial" w:cs="Arial"/>
                <w:sz w:val="18"/>
                <w:szCs w:val="18"/>
              </w:rPr>
            </w:pPr>
          </w:p>
        </w:tc>
        <w:tc>
          <w:tcPr>
            <w:tcW w:w="1598" w:type="dxa"/>
            <w:tcBorders>
              <w:top w:val="nil"/>
              <w:left w:val="nil"/>
              <w:bottom w:val="nil"/>
              <w:right w:val="nil"/>
            </w:tcBorders>
            <w:shd w:val="clear" w:color="auto" w:fill="auto"/>
            <w:noWrap/>
            <w:vAlign w:val="bottom"/>
          </w:tcPr>
          <w:p w14:paraId="563032A1" w14:textId="75A7D923" w:rsidR="002A292A" w:rsidRPr="009923FE" w:rsidRDefault="00E256EE" w:rsidP="002A292A">
            <w:pPr>
              <w:pBdr>
                <w:bottom w:val="double" w:sz="4" w:space="1" w:color="auto"/>
              </w:pBdr>
              <w:tabs>
                <w:tab w:val="decimal" w:pos="1155"/>
              </w:tabs>
              <w:spacing w:line="380" w:lineRule="exact"/>
              <w:rPr>
                <w:rFonts w:ascii="Arial" w:hAnsi="Arial" w:cs="Arial"/>
                <w:sz w:val="18"/>
                <w:szCs w:val="18"/>
              </w:rPr>
            </w:pPr>
            <w:r>
              <w:rPr>
                <w:rFonts w:ascii="Arial" w:hAnsi="Arial" w:cs="Arial"/>
                <w:sz w:val="18"/>
                <w:szCs w:val="18"/>
              </w:rPr>
              <w:t>6,014</w:t>
            </w:r>
          </w:p>
        </w:tc>
      </w:tr>
    </w:tbl>
    <w:p w14:paraId="2B884B83" w14:textId="77777777" w:rsidR="0013746F" w:rsidRPr="009923FE" w:rsidRDefault="0013746F" w:rsidP="001E7F65">
      <w:pPr>
        <w:tabs>
          <w:tab w:val="left" w:pos="360"/>
          <w:tab w:val="left" w:pos="2160"/>
        </w:tabs>
        <w:spacing w:line="340" w:lineRule="exact"/>
        <w:ind w:left="8730" w:right="-7" w:hanging="1440"/>
        <w:jc w:val="right"/>
        <w:rPr>
          <w:rFonts w:ascii="Arial" w:hAnsi="Arial" w:cs="Arial"/>
        </w:rPr>
      </w:pPr>
    </w:p>
    <w:p w14:paraId="26C598CA" w14:textId="77777777" w:rsidR="0013746F" w:rsidRPr="009923FE" w:rsidRDefault="0013746F">
      <w:pPr>
        <w:overflowPunct/>
        <w:autoSpaceDE/>
        <w:autoSpaceDN/>
        <w:adjustRightInd/>
        <w:textAlignment w:val="auto"/>
        <w:rPr>
          <w:rFonts w:ascii="Arial" w:hAnsi="Arial" w:cs="Arial"/>
        </w:rPr>
      </w:pPr>
      <w:r w:rsidRPr="009923FE">
        <w:rPr>
          <w:rFonts w:ascii="Arial" w:hAnsi="Arial" w:cs="Arial"/>
        </w:rPr>
        <w:br w:type="page"/>
      </w:r>
    </w:p>
    <w:p w14:paraId="058339B4" w14:textId="5D56D643" w:rsidR="0013746F" w:rsidRPr="009923FE" w:rsidRDefault="0013746F" w:rsidP="002E4797">
      <w:pPr>
        <w:tabs>
          <w:tab w:val="left" w:pos="360"/>
          <w:tab w:val="left" w:pos="2160"/>
        </w:tabs>
        <w:spacing w:line="20" w:lineRule="exact"/>
        <w:ind w:left="8726" w:hanging="1440"/>
        <w:jc w:val="right"/>
        <w:rPr>
          <w:rFonts w:ascii="Arial" w:hAnsi="Arial" w:cs="Arial"/>
          <w:sz w:val="2"/>
          <w:szCs w:val="2"/>
        </w:rPr>
      </w:pPr>
    </w:p>
    <w:tbl>
      <w:tblPr>
        <w:tblW w:w="9270" w:type="dxa"/>
        <w:tblInd w:w="450" w:type="dxa"/>
        <w:tblLayout w:type="fixed"/>
        <w:tblLook w:val="04A0" w:firstRow="1" w:lastRow="0" w:firstColumn="1" w:lastColumn="0" w:noHBand="0" w:noVBand="1"/>
      </w:tblPr>
      <w:tblGrid>
        <w:gridCol w:w="5760"/>
        <w:gridCol w:w="1755"/>
        <w:gridCol w:w="1755"/>
      </w:tblGrid>
      <w:tr w:rsidR="002E4797" w:rsidRPr="009923FE" w14:paraId="0A6A07D4" w14:textId="77777777" w:rsidTr="002E4797">
        <w:trPr>
          <w:tblHeader/>
        </w:trPr>
        <w:tc>
          <w:tcPr>
            <w:tcW w:w="5760" w:type="dxa"/>
            <w:tcBorders>
              <w:top w:val="nil"/>
              <w:left w:val="nil"/>
              <w:bottom w:val="nil"/>
              <w:right w:val="nil"/>
            </w:tcBorders>
            <w:shd w:val="clear" w:color="auto" w:fill="auto"/>
            <w:noWrap/>
            <w:vAlign w:val="bottom"/>
          </w:tcPr>
          <w:p w14:paraId="16496A56" w14:textId="77777777" w:rsidR="002E4797" w:rsidRPr="009923FE" w:rsidRDefault="002E4797" w:rsidP="002E4797">
            <w:pPr>
              <w:overflowPunct/>
              <w:autoSpaceDE/>
              <w:autoSpaceDN/>
              <w:adjustRightInd/>
              <w:spacing w:line="380" w:lineRule="exact"/>
              <w:jc w:val="right"/>
              <w:textAlignment w:val="auto"/>
              <w:rPr>
                <w:rFonts w:ascii="Arial" w:hAnsi="Arial" w:cs="Arial"/>
                <w:sz w:val="18"/>
                <w:szCs w:val="18"/>
              </w:rPr>
            </w:pPr>
          </w:p>
        </w:tc>
        <w:tc>
          <w:tcPr>
            <w:tcW w:w="3510" w:type="dxa"/>
            <w:gridSpan w:val="2"/>
            <w:tcBorders>
              <w:top w:val="nil"/>
              <w:left w:val="nil"/>
              <w:bottom w:val="nil"/>
              <w:right w:val="nil"/>
            </w:tcBorders>
            <w:vAlign w:val="bottom"/>
          </w:tcPr>
          <w:p w14:paraId="198124B6" w14:textId="61A2E091" w:rsidR="002E4797" w:rsidRPr="009923FE" w:rsidRDefault="002E4797" w:rsidP="002E4797">
            <w:pPr>
              <w:spacing w:line="380" w:lineRule="exact"/>
              <w:ind w:right="-7"/>
              <w:jc w:val="right"/>
              <w:rPr>
                <w:rFonts w:ascii="Arial" w:hAnsi="Arial" w:cs="Arial"/>
                <w:sz w:val="18"/>
                <w:szCs w:val="18"/>
              </w:rPr>
            </w:pPr>
            <w:r w:rsidRPr="009923FE">
              <w:rPr>
                <w:rFonts w:ascii="Arial" w:hAnsi="Arial" w:cs="Arial"/>
                <w:sz w:val="18"/>
                <w:szCs w:val="18"/>
              </w:rPr>
              <w:t>(Unit: Thousand Baht)</w:t>
            </w:r>
          </w:p>
        </w:tc>
      </w:tr>
      <w:tr w:rsidR="002E4797" w:rsidRPr="009923FE" w14:paraId="2E8025D9" w14:textId="77777777" w:rsidTr="002E4797">
        <w:trPr>
          <w:tblHeader/>
        </w:trPr>
        <w:tc>
          <w:tcPr>
            <w:tcW w:w="5760" w:type="dxa"/>
            <w:tcBorders>
              <w:top w:val="nil"/>
              <w:left w:val="nil"/>
              <w:bottom w:val="nil"/>
              <w:right w:val="nil"/>
            </w:tcBorders>
            <w:shd w:val="clear" w:color="auto" w:fill="auto"/>
            <w:noWrap/>
            <w:vAlign w:val="bottom"/>
          </w:tcPr>
          <w:p w14:paraId="27A335E7" w14:textId="77777777" w:rsidR="002E4797" w:rsidRPr="009923FE" w:rsidRDefault="002E4797" w:rsidP="002E4797">
            <w:pPr>
              <w:overflowPunct/>
              <w:autoSpaceDE/>
              <w:autoSpaceDN/>
              <w:adjustRightInd/>
              <w:spacing w:line="380" w:lineRule="exact"/>
              <w:textAlignment w:val="auto"/>
              <w:rPr>
                <w:rFonts w:ascii="Arial" w:hAnsi="Arial" w:cs="Arial"/>
                <w:sz w:val="18"/>
                <w:szCs w:val="18"/>
              </w:rPr>
            </w:pPr>
          </w:p>
        </w:tc>
        <w:tc>
          <w:tcPr>
            <w:tcW w:w="3510" w:type="dxa"/>
            <w:gridSpan w:val="2"/>
            <w:tcBorders>
              <w:top w:val="nil"/>
              <w:left w:val="nil"/>
              <w:bottom w:val="nil"/>
              <w:right w:val="nil"/>
            </w:tcBorders>
            <w:vAlign w:val="bottom"/>
          </w:tcPr>
          <w:p w14:paraId="3B57B323" w14:textId="59F292CD" w:rsidR="002E4797" w:rsidRPr="009923FE" w:rsidRDefault="002E4797" w:rsidP="002E4797">
            <w:pPr>
              <w:pBdr>
                <w:bottom w:val="single" w:sz="6" w:space="1" w:color="auto"/>
              </w:pBdr>
              <w:spacing w:line="380" w:lineRule="exact"/>
              <w:ind w:right="-7"/>
              <w:jc w:val="center"/>
              <w:rPr>
                <w:rFonts w:ascii="Arial" w:hAnsi="Arial" w:cs="Arial"/>
                <w:sz w:val="18"/>
                <w:szCs w:val="18"/>
              </w:rPr>
            </w:pPr>
            <w:r w:rsidRPr="009923FE">
              <w:rPr>
                <w:rFonts w:ascii="Arial" w:hAnsi="Arial" w:cs="Arial"/>
                <w:sz w:val="18"/>
                <w:szCs w:val="18"/>
              </w:rPr>
              <w:t>Separate financial statements</w:t>
            </w:r>
          </w:p>
        </w:tc>
      </w:tr>
      <w:tr w:rsidR="002E4797" w:rsidRPr="009923FE" w14:paraId="72140AED" w14:textId="77777777" w:rsidTr="002E4797">
        <w:trPr>
          <w:trHeight w:val="765"/>
          <w:tblHeader/>
        </w:trPr>
        <w:tc>
          <w:tcPr>
            <w:tcW w:w="5760" w:type="dxa"/>
            <w:tcBorders>
              <w:top w:val="nil"/>
              <w:left w:val="nil"/>
              <w:bottom w:val="nil"/>
              <w:right w:val="nil"/>
            </w:tcBorders>
            <w:shd w:val="clear" w:color="auto" w:fill="auto"/>
            <w:noWrap/>
            <w:vAlign w:val="bottom"/>
            <w:hideMark/>
          </w:tcPr>
          <w:p w14:paraId="20BAFBDA" w14:textId="77777777" w:rsidR="002E4797" w:rsidRPr="009923FE" w:rsidRDefault="002E4797" w:rsidP="002E4797">
            <w:pPr>
              <w:spacing w:line="380" w:lineRule="exact"/>
              <w:rPr>
                <w:rFonts w:ascii="Arial" w:hAnsi="Arial" w:cs="Arial"/>
                <w:b/>
                <w:bCs/>
                <w:sz w:val="18"/>
                <w:szCs w:val="18"/>
              </w:rPr>
            </w:pPr>
          </w:p>
        </w:tc>
        <w:tc>
          <w:tcPr>
            <w:tcW w:w="1755" w:type="dxa"/>
            <w:tcBorders>
              <w:top w:val="nil"/>
              <w:left w:val="nil"/>
              <w:bottom w:val="nil"/>
              <w:right w:val="nil"/>
            </w:tcBorders>
            <w:shd w:val="clear" w:color="auto" w:fill="auto"/>
            <w:noWrap/>
            <w:vAlign w:val="bottom"/>
          </w:tcPr>
          <w:p w14:paraId="405C97A3" w14:textId="77777777" w:rsidR="002E4797" w:rsidRPr="009923FE" w:rsidRDefault="002E4797" w:rsidP="002E4797">
            <w:pPr>
              <w:pBdr>
                <w:bottom w:val="single" w:sz="4" w:space="1" w:color="auto"/>
              </w:pBdr>
              <w:spacing w:line="380" w:lineRule="exact"/>
              <w:ind w:right="-7"/>
              <w:jc w:val="center"/>
              <w:rPr>
                <w:rFonts w:ascii="Arial" w:hAnsi="Arial" w:cs="Arial"/>
                <w:sz w:val="18"/>
                <w:szCs w:val="18"/>
              </w:rPr>
            </w:pPr>
            <w:r w:rsidRPr="009923FE">
              <w:rPr>
                <w:rFonts w:ascii="Arial" w:hAnsi="Arial" w:cs="Arial"/>
                <w:sz w:val="18"/>
                <w:szCs w:val="18"/>
              </w:rPr>
              <w:t>Furnitures and office equipment</w:t>
            </w:r>
          </w:p>
        </w:tc>
        <w:tc>
          <w:tcPr>
            <w:tcW w:w="1755" w:type="dxa"/>
            <w:tcBorders>
              <w:top w:val="nil"/>
              <w:left w:val="nil"/>
              <w:bottom w:val="nil"/>
              <w:right w:val="nil"/>
            </w:tcBorders>
            <w:shd w:val="clear" w:color="auto" w:fill="auto"/>
            <w:noWrap/>
            <w:vAlign w:val="bottom"/>
            <w:hideMark/>
          </w:tcPr>
          <w:p w14:paraId="0D00C862" w14:textId="77777777" w:rsidR="002E4797" w:rsidRPr="009923FE" w:rsidRDefault="002E4797" w:rsidP="002E4797">
            <w:pPr>
              <w:pBdr>
                <w:bottom w:val="single" w:sz="4" w:space="1" w:color="auto"/>
              </w:pBdr>
              <w:spacing w:line="380" w:lineRule="exact"/>
              <w:ind w:right="-7"/>
              <w:jc w:val="center"/>
              <w:rPr>
                <w:rFonts w:ascii="Arial" w:hAnsi="Arial" w:cs="Arial"/>
                <w:sz w:val="18"/>
                <w:szCs w:val="18"/>
              </w:rPr>
            </w:pPr>
            <w:r w:rsidRPr="009923FE">
              <w:rPr>
                <w:rFonts w:ascii="Arial" w:hAnsi="Arial" w:cs="Arial"/>
                <w:sz w:val="18"/>
                <w:szCs w:val="18"/>
              </w:rPr>
              <w:t>Total</w:t>
            </w:r>
          </w:p>
        </w:tc>
      </w:tr>
      <w:tr w:rsidR="002E4797" w:rsidRPr="009923FE" w14:paraId="3CDE2073" w14:textId="77777777" w:rsidTr="002E4797">
        <w:trPr>
          <w:trHeight w:val="73"/>
        </w:trPr>
        <w:tc>
          <w:tcPr>
            <w:tcW w:w="5760" w:type="dxa"/>
            <w:tcBorders>
              <w:top w:val="nil"/>
              <w:left w:val="nil"/>
              <w:bottom w:val="nil"/>
              <w:right w:val="nil"/>
            </w:tcBorders>
            <w:shd w:val="clear" w:color="auto" w:fill="auto"/>
            <w:noWrap/>
            <w:vAlign w:val="bottom"/>
            <w:hideMark/>
          </w:tcPr>
          <w:p w14:paraId="05F41033" w14:textId="77777777" w:rsidR="002E4797" w:rsidRPr="009923FE" w:rsidRDefault="002E4797" w:rsidP="002E4797">
            <w:pPr>
              <w:spacing w:line="380" w:lineRule="exact"/>
              <w:ind w:left="162" w:right="-7" w:hanging="162"/>
              <w:rPr>
                <w:rFonts w:ascii="Arial" w:hAnsi="Arial" w:cs="Arial"/>
                <w:sz w:val="18"/>
                <w:szCs w:val="18"/>
              </w:rPr>
            </w:pPr>
            <w:r w:rsidRPr="009923FE">
              <w:rPr>
                <w:rFonts w:ascii="Arial" w:hAnsi="Arial" w:cs="Arial"/>
                <w:b/>
                <w:bCs/>
                <w:sz w:val="18"/>
                <w:szCs w:val="18"/>
              </w:rPr>
              <w:t>Cost</w:t>
            </w:r>
          </w:p>
        </w:tc>
        <w:tc>
          <w:tcPr>
            <w:tcW w:w="1755" w:type="dxa"/>
            <w:tcBorders>
              <w:top w:val="nil"/>
              <w:left w:val="nil"/>
              <w:bottom w:val="nil"/>
              <w:right w:val="nil"/>
            </w:tcBorders>
            <w:shd w:val="clear" w:color="auto" w:fill="auto"/>
            <w:noWrap/>
            <w:vAlign w:val="bottom"/>
            <w:hideMark/>
          </w:tcPr>
          <w:p w14:paraId="7F1E2FCB" w14:textId="77777777" w:rsidR="002E4797" w:rsidRPr="009923FE" w:rsidRDefault="002E4797" w:rsidP="002E4797">
            <w:pPr>
              <w:tabs>
                <w:tab w:val="decimal" w:pos="1155"/>
              </w:tabs>
              <w:spacing w:line="380" w:lineRule="exact"/>
              <w:rPr>
                <w:rFonts w:ascii="Arial" w:hAnsi="Arial" w:cs="Arial"/>
                <w:sz w:val="18"/>
                <w:szCs w:val="18"/>
              </w:rPr>
            </w:pPr>
          </w:p>
        </w:tc>
        <w:tc>
          <w:tcPr>
            <w:tcW w:w="1755" w:type="dxa"/>
            <w:tcBorders>
              <w:top w:val="nil"/>
              <w:left w:val="nil"/>
              <w:bottom w:val="nil"/>
              <w:right w:val="nil"/>
            </w:tcBorders>
            <w:shd w:val="clear" w:color="auto" w:fill="auto"/>
            <w:noWrap/>
            <w:vAlign w:val="bottom"/>
            <w:hideMark/>
          </w:tcPr>
          <w:p w14:paraId="1264B771" w14:textId="77777777" w:rsidR="002E4797" w:rsidRPr="009923FE" w:rsidRDefault="002E4797" w:rsidP="002E4797">
            <w:pPr>
              <w:tabs>
                <w:tab w:val="decimal" w:pos="1155"/>
              </w:tabs>
              <w:spacing w:line="380" w:lineRule="exact"/>
              <w:rPr>
                <w:rFonts w:ascii="Arial" w:hAnsi="Arial" w:cs="Arial"/>
                <w:sz w:val="18"/>
                <w:szCs w:val="18"/>
              </w:rPr>
            </w:pPr>
          </w:p>
        </w:tc>
      </w:tr>
      <w:tr w:rsidR="00EF3CCF" w:rsidRPr="009923FE" w14:paraId="3502A056" w14:textId="77777777" w:rsidTr="002E4797">
        <w:tc>
          <w:tcPr>
            <w:tcW w:w="5760" w:type="dxa"/>
            <w:tcBorders>
              <w:top w:val="nil"/>
              <w:left w:val="nil"/>
              <w:bottom w:val="nil"/>
              <w:right w:val="nil"/>
            </w:tcBorders>
            <w:shd w:val="clear" w:color="auto" w:fill="auto"/>
            <w:noWrap/>
            <w:vAlign w:val="bottom"/>
            <w:hideMark/>
          </w:tcPr>
          <w:p w14:paraId="308FB0AC" w14:textId="40625BD9" w:rsidR="00EF3CCF" w:rsidRPr="009923FE" w:rsidRDefault="00EF3CCF" w:rsidP="00EF3CCF">
            <w:pPr>
              <w:spacing w:line="380" w:lineRule="exact"/>
              <w:ind w:right="-7"/>
              <w:rPr>
                <w:rFonts w:ascii="Arial" w:hAnsi="Arial" w:cs="Arial"/>
                <w:sz w:val="18"/>
                <w:szCs w:val="18"/>
              </w:rPr>
            </w:pPr>
            <w:r w:rsidRPr="009923FE">
              <w:rPr>
                <w:rFonts w:ascii="Arial" w:hAnsi="Arial" w:cs="Arial"/>
                <w:sz w:val="18"/>
                <w:szCs w:val="18"/>
              </w:rPr>
              <w:t>1 January 2022</w:t>
            </w:r>
          </w:p>
        </w:tc>
        <w:tc>
          <w:tcPr>
            <w:tcW w:w="1755" w:type="dxa"/>
            <w:tcBorders>
              <w:top w:val="nil"/>
              <w:left w:val="nil"/>
              <w:bottom w:val="nil"/>
              <w:right w:val="nil"/>
            </w:tcBorders>
            <w:shd w:val="clear" w:color="auto" w:fill="auto"/>
            <w:noWrap/>
            <w:vAlign w:val="bottom"/>
          </w:tcPr>
          <w:p w14:paraId="1379889C" w14:textId="69A13B2A" w:rsidR="00EF3CCF" w:rsidRPr="009923FE" w:rsidRDefault="00EF3CCF" w:rsidP="00EF3CCF">
            <w:pPr>
              <w:tabs>
                <w:tab w:val="decimal" w:pos="1155"/>
              </w:tabs>
              <w:spacing w:line="380" w:lineRule="exact"/>
              <w:rPr>
                <w:rFonts w:ascii="Arial" w:hAnsi="Arial" w:cs="Arial"/>
                <w:sz w:val="18"/>
                <w:szCs w:val="18"/>
              </w:rPr>
            </w:pPr>
            <w:r w:rsidRPr="009923FE">
              <w:rPr>
                <w:rFonts w:ascii="Arial" w:hAnsi="Arial" w:cs="Arial"/>
                <w:sz w:val="18"/>
                <w:szCs w:val="18"/>
              </w:rPr>
              <w:t>61</w:t>
            </w:r>
          </w:p>
        </w:tc>
        <w:tc>
          <w:tcPr>
            <w:tcW w:w="1755" w:type="dxa"/>
            <w:tcBorders>
              <w:top w:val="nil"/>
              <w:left w:val="nil"/>
              <w:bottom w:val="nil"/>
              <w:right w:val="nil"/>
            </w:tcBorders>
            <w:shd w:val="clear" w:color="auto" w:fill="auto"/>
            <w:noWrap/>
            <w:vAlign w:val="bottom"/>
          </w:tcPr>
          <w:p w14:paraId="4E6C8A4E" w14:textId="49A2E6F9" w:rsidR="00EF3CCF" w:rsidRPr="009923FE" w:rsidRDefault="00EF3CCF" w:rsidP="00EF3CCF">
            <w:pPr>
              <w:tabs>
                <w:tab w:val="decimal" w:pos="1155"/>
              </w:tabs>
              <w:spacing w:line="380" w:lineRule="exact"/>
              <w:rPr>
                <w:rFonts w:ascii="Arial" w:hAnsi="Arial" w:cs="Arial"/>
                <w:sz w:val="18"/>
                <w:szCs w:val="18"/>
              </w:rPr>
            </w:pPr>
            <w:r w:rsidRPr="009923FE">
              <w:rPr>
                <w:rFonts w:ascii="Arial" w:hAnsi="Arial" w:cs="Arial"/>
                <w:sz w:val="18"/>
                <w:szCs w:val="18"/>
              </w:rPr>
              <w:t>61</w:t>
            </w:r>
          </w:p>
        </w:tc>
      </w:tr>
      <w:tr w:rsidR="00EF3CCF" w:rsidRPr="009923FE" w14:paraId="60DDE6E8" w14:textId="77777777" w:rsidTr="002E4797">
        <w:tc>
          <w:tcPr>
            <w:tcW w:w="5760" w:type="dxa"/>
            <w:tcBorders>
              <w:top w:val="nil"/>
              <w:left w:val="nil"/>
              <w:bottom w:val="nil"/>
              <w:right w:val="nil"/>
            </w:tcBorders>
            <w:shd w:val="clear" w:color="auto" w:fill="auto"/>
            <w:noWrap/>
            <w:vAlign w:val="bottom"/>
          </w:tcPr>
          <w:p w14:paraId="0F240C29" w14:textId="78635746" w:rsidR="00EF3CCF" w:rsidRPr="009923FE" w:rsidRDefault="00EF3CCF" w:rsidP="00EF3CCF">
            <w:pPr>
              <w:spacing w:line="380" w:lineRule="exact"/>
              <w:ind w:right="-7"/>
              <w:rPr>
                <w:rFonts w:ascii="Arial" w:hAnsi="Arial" w:cs="Arial"/>
                <w:sz w:val="18"/>
                <w:szCs w:val="18"/>
              </w:rPr>
            </w:pPr>
            <w:r w:rsidRPr="009923FE">
              <w:rPr>
                <w:rFonts w:ascii="Arial" w:hAnsi="Arial" w:cs="Arial"/>
                <w:spacing w:val="-4"/>
                <w:sz w:val="18"/>
                <w:szCs w:val="18"/>
              </w:rPr>
              <w:t>Additions</w:t>
            </w:r>
          </w:p>
        </w:tc>
        <w:tc>
          <w:tcPr>
            <w:tcW w:w="1755" w:type="dxa"/>
            <w:tcBorders>
              <w:top w:val="nil"/>
              <w:left w:val="nil"/>
              <w:bottom w:val="nil"/>
              <w:right w:val="nil"/>
            </w:tcBorders>
            <w:shd w:val="clear" w:color="auto" w:fill="auto"/>
            <w:noWrap/>
            <w:vAlign w:val="bottom"/>
          </w:tcPr>
          <w:p w14:paraId="74F348AC" w14:textId="0983B6CD" w:rsidR="00EF3CCF" w:rsidRPr="009923FE" w:rsidRDefault="00EF3CCF" w:rsidP="00EF3CCF">
            <w:pPr>
              <w:tabs>
                <w:tab w:val="decimal" w:pos="1155"/>
              </w:tabs>
              <w:spacing w:line="380" w:lineRule="exact"/>
              <w:rPr>
                <w:rFonts w:ascii="Arial" w:hAnsi="Arial" w:cs="Arial"/>
                <w:sz w:val="18"/>
                <w:szCs w:val="18"/>
              </w:rPr>
            </w:pPr>
            <w:r w:rsidRPr="009923FE">
              <w:rPr>
                <w:rFonts w:ascii="Arial" w:hAnsi="Arial" w:cs="Arial"/>
                <w:sz w:val="18"/>
                <w:szCs w:val="18"/>
              </w:rPr>
              <w:t>6</w:t>
            </w:r>
          </w:p>
        </w:tc>
        <w:tc>
          <w:tcPr>
            <w:tcW w:w="1755" w:type="dxa"/>
            <w:tcBorders>
              <w:top w:val="nil"/>
              <w:left w:val="nil"/>
              <w:bottom w:val="nil"/>
              <w:right w:val="nil"/>
            </w:tcBorders>
            <w:shd w:val="clear" w:color="auto" w:fill="auto"/>
            <w:noWrap/>
            <w:vAlign w:val="bottom"/>
          </w:tcPr>
          <w:p w14:paraId="3437EF23" w14:textId="1D088FDF" w:rsidR="00EF3CCF" w:rsidRPr="009923FE" w:rsidRDefault="00EF3CCF" w:rsidP="00EF3CCF">
            <w:pPr>
              <w:tabs>
                <w:tab w:val="decimal" w:pos="1155"/>
              </w:tabs>
              <w:spacing w:line="380" w:lineRule="exact"/>
              <w:rPr>
                <w:rFonts w:ascii="Arial" w:hAnsi="Arial" w:cs="Arial"/>
                <w:sz w:val="18"/>
                <w:szCs w:val="18"/>
              </w:rPr>
            </w:pPr>
            <w:r w:rsidRPr="009923FE">
              <w:rPr>
                <w:rFonts w:ascii="Arial" w:hAnsi="Arial" w:cs="Arial"/>
                <w:sz w:val="18"/>
                <w:szCs w:val="18"/>
              </w:rPr>
              <w:t>6</w:t>
            </w:r>
          </w:p>
        </w:tc>
      </w:tr>
      <w:tr w:rsidR="00EF3CCF" w:rsidRPr="009923FE" w14:paraId="209DB3F9" w14:textId="77777777" w:rsidTr="002E4797">
        <w:tc>
          <w:tcPr>
            <w:tcW w:w="5760" w:type="dxa"/>
            <w:tcBorders>
              <w:top w:val="nil"/>
              <w:left w:val="nil"/>
              <w:bottom w:val="nil"/>
              <w:right w:val="nil"/>
            </w:tcBorders>
            <w:shd w:val="clear" w:color="auto" w:fill="auto"/>
            <w:noWrap/>
            <w:vAlign w:val="bottom"/>
          </w:tcPr>
          <w:p w14:paraId="5D8FB01B" w14:textId="37055EB3" w:rsidR="00EF3CCF" w:rsidRPr="009923FE" w:rsidRDefault="00EF3CCF" w:rsidP="00EF3CCF">
            <w:pPr>
              <w:spacing w:line="380" w:lineRule="exact"/>
              <w:ind w:left="162" w:right="-7" w:hanging="162"/>
              <w:rPr>
                <w:rFonts w:ascii="Arial" w:hAnsi="Arial" w:cs="Arial"/>
                <w:sz w:val="18"/>
                <w:szCs w:val="18"/>
              </w:rPr>
            </w:pPr>
            <w:r w:rsidRPr="009923FE">
              <w:rPr>
                <w:rFonts w:ascii="Arial" w:hAnsi="Arial" w:cs="Arial"/>
                <w:sz w:val="18"/>
                <w:szCs w:val="18"/>
              </w:rPr>
              <w:t>Translation adjustments</w:t>
            </w:r>
          </w:p>
        </w:tc>
        <w:tc>
          <w:tcPr>
            <w:tcW w:w="1755" w:type="dxa"/>
            <w:tcBorders>
              <w:top w:val="nil"/>
              <w:left w:val="nil"/>
              <w:bottom w:val="nil"/>
              <w:right w:val="nil"/>
            </w:tcBorders>
            <w:shd w:val="clear" w:color="auto" w:fill="auto"/>
            <w:noWrap/>
            <w:vAlign w:val="bottom"/>
          </w:tcPr>
          <w:p w14:paraId="6C63E023" w14:textId="2268F108" w:rsidR="00EF3CCF" w:rsidRPr="009923FE" w:rsidRDefault="00EF3CCF" w:rsidP="00EF3CCF">
            <w:pPr>
              <w:pBdr>
                <w:bottom w:val="sing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2</w:t>
            </w:r>
          </w:p>
        </w:tc>
        <w:tc>
          <w:tcPr>
            <w:tcW w:w="1755" w:type="dxa"/>
            <w:tcBorders>
              <w:top w:val="nil"/>
              <w:left w:val="nil"/>
              <w:bottom w:val="nil"/>
              <w:right w:val="nil"/>
            </w:tcBorders>
            <w:shd w:val="clear" w:color="auto" w:fill="auto"/>
            <w:noWrap/>
            <w:vAlign w:val="bottom"/>
          </w:tcPr>
          <w:p w14:paraId="184EC30E" w14:textId="4F50293C" w:rsidR="00EF3CCF" w:rsidRPr="009923FE" w:rsidRDefault="00EF3CCF" w:rsidP="00EF3CCF">
            <w:pPr>
              <w:pBdr>
                <w:bottom w:val="sing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2</w:t>
            </w:r>
          </w:p>
        </w:tc>
      </w:tr>
      <w:tr w:rsidR="00DB7B7E" w:rsidRPr="009923FE" w14:paraId="7EC574D3" w14:textId="77777777" w:rsidTr="002E4797">
        <w:tc>
          <w:tcPr>
            <w:tcW w:w="5760" w:type="dxa"/>
            <w:tcBorders>
              <w:top w:val="nil"/>
              <w:left w:val="nil"/>
              <w:bottom w:val="nil"/>
              <w:right w:val="nil"/>
            </w:tcBorders>
            <w:shd w:val="clear" w:color="auto" w:fill="auto"/>
            <w:noWrap/>
            <w:vAlign w:val="bottom"/>
            <w:hideMark/>
          </w:tcPr>
          <w:p w14:paraId="5D0E20A9" w14:textId="457FB6D9" w:rsidR="00DB7B7E" w:rsidRPr="009923FE" w:rsidRDefault="00DB7B7E" w:rsidP="00DB7B7E">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31 December 2022</w:t>
            </w:r>
          </w:p>
        </w:tc>
        <w:tc>
          <w:tcPr>
            <w:tcW w:w="1755" w:type="dxa"/>
            <w:tcBorders>
              <w:top w:val="nil"/>
              <w:left w:val="nil"/>
              <w:right w:val="nil"/>
            </w:tcBorders>
            <w:shd w:val="clear" w:color="auto" w:fill="auto"/>
            <w:noWrap/>
            <w:vAlign w:val="bottom"/>
          </w:tcPr>
          <w:p w14:paraId="0207DEFF" w14:textId="6930AEA8" w:rsidR="00DB7B7E" w:rsidRPr="009923FE" w:rsidRDefault="00DB7B7E" w:rsidP="00DB7B7E">
            <w:pPr>
              <w:tabs>
                <w:tab w:val="decimal" w:pos="1155"/>
              </w:tabs>
              <w:spacing w:line="380" w:lineRule="exact"/>
              <w:rPr>
                <w:rFonts w:ascii="Arial" w:hAnsi="Arial" w:cs="Arial"/>
                <w:sz w:val="18"/>
                <w:szCs w:val="18"/>
              </w:rPr>
            </w:pPr>
            <w:r w:rsidRPr="009923FE">
              <w:rPr>
                <w:rFonts w:ascii="Arial" w:hAnsi="Arial" w:cs="Arial"/>
                <w:sz w:val="18"/>
                <w:szCs w:val="18"/>
              </w:rPr>
              <w:t>69</w:t>
            </w:r>
          </w:p>
        </w:tc>
        <w:tc>
          <w:tcPr>
            <w:tcW w:w="1755" w:type="dxa"/>
            <w:tcBorders>
              <w:top w:val="nil"/>
              <w:left w:val="nil"/>
              <w:right w:val="nil"/>
            </w:tcBorders>
            <w:shd w:val="clear" w:color="auto" w:fill="auto"/>
            <w:noWrap/>
            <w:vAlign w:val="bottom"/>
          </w:tcPr>
          <w:p w14:paraId="136E0513" w14:textId="7AB5B8F6" w:rsidR="00DB7B7E" w:rsidRPr="009923FE" w:rsidRDefault="00DB7B7E" w:rsidP="00DB7B7E">
            <w:pPr>
              <w:tabs>
                <w:tab w:val="decimal" w:pos="1155"/>
              </w:tabs>
              <w:spacing w:line="380" w:lineRule="exact"/>
              <w:rPr>
                <w:rFonts w:ascii="Arial" w:hAnsi="Arial" w:cs="Arial"/>
                <w:sz w:val="18"/>
                <w:szCs w:val="18"/>
              </w:rPr>
            </w:pPr>
            <w:r w:rsidRPr="009923FE">
              <w:rPr>
                <w:rFonts w:ascii="Arial" w:hAnsi="Arial" w:cs="Arial"/>
                <w:sz w:val="18"/>
                <w:szCs w:val="18"/>
              </w:rPr>
              <w:t>69</w:t>
            </w:r>
          </w:p>
        </w:tc>
      </w:tr>
      <w:tr w:rsidR="00DB7B7E" w:rsidRPr="009923FE" w14:paraId="49346E8E" w14:textId="77777777" w:rsidTr="002E4797">
        <w:tc>
          <w:tcPr>
            <w:tcW w:w="5760" w:type="dxa"/>
            <w:tcBorders>
              <w:top w:val="nil"/>
              <w:left w:val="nil"/>
              <w:bottom w:val="nil"/>
              <w:right w:val="nil"/>
            </w:tcBorders>
            <w:shd w:val="clear" w:color="auto" w:fill="auto"/>
            <w:noWrap/>
            <w:vAlign w:val="bottom"/>
          </w:tcPr>
          <w:p w14:paraId="3C243530" w14:textId="480A54B7" w:rsidR="00DB7B7E" w:rsidRPr="009923FE" w:rsidRDefault="00DB7B7E" w:rsidP="00DB7B7E">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Additions</w:t>
            </w:r>
          </w:p>
        </w:tc>
        <w:tc>
          <w:tcPr>
            <w:tcW w:w="1755" w:type="dxa"/>
            <w:tcBorders>
              <w:top w:val="nil"/>
              <w:left w:val="nil"/>
              <w:right w:val="nil"/>
            </w:tcBorders>
            <w:shd w:val="clear" w:color="auto" w:fill="auto"/>
            <w:noWrap/>
            <w:vAlign w:val="bottom"/>
          </w:tcPr>
          <w:p w14:paraId="54194B60" w14:textId="28859C9F" w:rsidR="00DB7B7E" w:rsidRPr="009923FE" w:rsidRDefault="00DB7B7E" w:rsidP="00DB7B7E">
            <w:pPr>
              <w:tabs>
                <w:tab w:val="decimal" w:pos="1155"/>
              </w:tabs>
              <w:spacing w:line="380" w:lineRule="exact"/>
              <w:rPr>
                <w:rFonts w:ascii="Arial" w:hAnsi="Arial" w:cs="Arial"/>
                <w:sz w:val="18"/>
                <w:szCs w:val="18"/>
              </w:rPr>
            </w:pPr>
            <w:r w:rsidRPr="009923FE">
              <w:rPr>
                <w:rFonts w:ascii="Arial" w:hAnsi="Arial" w:cs="Arial"/>
                <w:sz w:val="18"/>
                <w:szCs w:val="18"/>
              </w:rPr>
              <w:t>42</w:t>
            </w:r>
          </w:p>
        </w:tc>
        <w:tc>
          <w:tcPr>
            <w:tcW w:w="1755" w:type="dxa"/>
            <w:tcBorders>
              <w:top w:val="nil"/>
              <w:left w:val="nil"/>
              <w:right w:val="nil"/>
            </w:tcBorders>
            <w:shd w:val="clear" w:color="auto" w:fill="auto"/>
            <w:noWrap/>
            <w:vAlign w:val="bottom"/>
          </w:tcPr>
          <w:p w14:paraId="2BADE4EF" w14:textId="28D63EEE" w:rsidR="00DB7B7E" w:rsidRPr="009923FE" w:rsidRDefault="00DB7B7E" w:rsidP="00DB7B7E">
            <w:pPr>
              <w:tabs>
                <w:tab w:val="decimal" w:pos="1155"/>
              </w:tabs>
              <w:spacing w:line="380" w:lineRule="exact"/>
              <w:rPr>
                <w:rFonts w:ascii="Arial" w:hAnsi="Arial" w:cs="Arial"/>
                <w:sz w:val="18"/>
                <w:szCs w:val="18"/>
              </w:rPr>
            </w:pPr>
            <w:r w:rsidRPr="009923FE">
              <w:rPr>
                <w:rFonts w:ascii="Arial" w:hAnsi="Arial" w:cs="Arial"/>
                <w:sz w:val="18"/>
                <w:szCs w:val="18"/>
              </w:rPr>
              <w:t>42</w:t>
            </w:r>
          </w:p>
        </w:tc>
      </w:tr>
      <w:tr w:rsidR="00DB7B7E" w:rsidRPr="009923FE" w14:paraId="5FB942A1" w14:textId="77777777" w:rsidTr="002E4797">
        <w:tc>
          <w:tcPr>
            <w:tcW w:w="5760" w:type="dxa"/>
            <w:tcBorders>
              <w:top w:val="nil"/>
              <w:left w:val="nil"/>
              <w:bottom w:val="nil"/>
              <w:right w:val="nil"/>
            </w:tcBorders>
            <w:shd w:val="clear" w:color="auto" w:fill="auto"/>
            <w:noWrap/>
            <w:vAlign w:val="bottom"/>
            <w:hideMark/>
          </w:tcPr>
          <w:p w14:paraId="4DE58E14" w14:textId="77777777" w:rsidR="00DB7B7E" w:rsidRPr="009923FE" w:rsidRDefault="00DB7B7E" w:rsidP="00DB7B7E">
            <w:pPr>
              <w:spacing w:line="380" w:lineRule="exact"/>
              <w:ind w:left="162" w:right="-7" w:hanging="162"/>
              <w:rPr>
                <w:rFonts w:ascii="Arial" w:hAnsi="Arial" w:cs="Arial"/>
                <w:sz w:val="18"/>
                <w:szCs w:val="18"/>
              </w:rPr>
            </w:pPr>
            <w:r w:rsidRPr="009923FE">
              <w:rPr>
                <w:rFonts w:ascii="Arial" w:hAnsi="Arial" w:cs="Arial"/>
                <w:sz w:val="18"/>
                <w:szCs w:val="18"/>
              </w:rPr>
              <w:t>Translation adjustments</w:t>
            </w:r>
          </w:p>
        </w:tc>
        <w:tc>
          <w:tcPr>
            <w:tcW w:w="1755" w:type="dxa"/>
            <w:tcBorders>
              <w:top w:val="nil"/>
              <w:left w:val="nil"/>
              <w:bottom w:val="nil"/>
              <w:right w:val="nil"/>
            </w:tcBorders>
            <w:shd w:val="clear" w:color="auto" w:fill="auto"/>
            <w:noWrap/>
            <w:vAlign w:val="bottom"/>
          </w:tcPr>
          <w:p w14:paraId="7A886A88" w14:textId="3E38E8A8" w:rsidR="00DB7B7E" w:rsidRPr="009923FE" w:rsidRDefault="00DB7B7E" w:rsidP="00DB7B7E">
            <w:pPr>
              <w:pBdr>
                <w:bottom w:val="sing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(1)</w:t>
            </w:r>
          </w:p>
        </w:tc>
        <w:tc>
          <w:tcPr>
            <w:tcW w:w="1755" w:type="dxa"/>
            <w:tcBorders>
              <w:top w:val="nil"/>
              <w:left w:val="nil"/>
              <w:bottom w:val="nil"/>
              <w:right w:val="nil"/>
            </w:tcBorders>
            <w:shd w:val="clear" w:color="auto" w:fill="auto"/>
            <w:noWrap/>
            <w:vAlign w:val="bottom"/>
          </w:tcPr>
          <w:p w14:paraId="6A587CD1" w14:textId="284257B7" w:rsidR="00DB7B7E" w:rsidRPr="009923FE" w:rsidRDefault="00DB7B7E" w:rsidP="00DB7B7E">
            <w:pPr>
              <w:pBdr>
                <w:bottom w:val="sing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(1)</w:t>
            </w:r>
          </w:p>
        </w:tc>
      </w:tr>
      <w:tr w:rsidR="00DB7B7E" w:rsidRPr="009923FE" w14:paraId="2DEC6AE5" w14:textId="77777777" w:rsidTr="002E4797">
        <w:tc>
          <w:tcPr>
            <w:tcW w:w="5760" w:type="dxa"/>
            <w:tcBorders>
              <w:top w:val="nil"/>
              <w:left w:val="nil"/>
              <w:bottom w:val="nil"/>
              <w:right w:val="nil"/>
            </w:tcBorders>
            <w:shd w:val="clear" w:color="auto" w:fill="auto"/>
            <w:noWrap/>
            <w:vAlign w:val="bottom"/>
          </w:tcPr>
          <w:p w14:paraId="613DF91F" w14:textId="1606A04E" w:rsidR="00DB7B7E" w:rsidRPr="009923FE" w:rsidRDefault="00DB7B7E" w:rsidP="00DB7B7E">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31 December 2023</w:t>
            </w:r>
          </w:p>
        </w:tc>
        <w:tc>
          <w:tcPr>
            <w:tcW w:w="1755" w:type="dxa"/>
            <w:tcBorders>
              <w:top w:val="nil"/>
              <w:left w:val="nil"/>
              <w:bottom w:val="nil"/>
              <w:right w:val="nil"/>
            </w:tcBorders>
            <w:shd w:val="clear" w:color="auto" w:fill="auto"/>
            <w:noWrap/>
            <w:vAlign w:val="bottom"/>
          </w:tcPr>
          <w:p w14:paraId="218B03EA" w14:textId="142BC36D" w:rsidR="00DB7B7E" w:rsidRPr="009923FE" w:rsidRDefault="00DB7B7E" w:rsidP="00DB7B7E">
            <w:pPr>
              <w:pBdr>
                <w:bottom w:val="sing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110</w:t>
            </w:r>
          </w:p>
        </w:tc>
        <w:tc>
          <w:tcPr>
            <w:tcW w:w="1755" w:type="dxa"/>
            <w:tcBorders>
              <w:top w:val="nil"/>
              <w:left w:val="nil"/>
              <w:bottom w:val="nil"/>
              <w:right w:val="nil"/>
            </w:tcBorders>
            <w:shd w:val="clear" w:color="auto" w:fill="auto"/>
            <w:noWrap/>
            <w:vAlign w:val="bottom"/>
          </w:tcPr>
          <w:p w14:paraId="4794AE38" w14:textId="6DF4EC0F" w:rsidR="00DB7B7E" w:rsidRPr="009923FE" w:rsidRDefault="00DB7B7E" w:rsidP="00DB7B7E">
            <w:pPr>
              <w:pBdr>
                <w:bottom w:val="sing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110</w:t>
            </w:r>
          </w:p>
        </w:tc>
      </w:tr>
      <w:tr w:rsidR="00DB7B7E" w:rsidRPr="009923FE" w14:paraId="5BFFA01E" w14:textId="77777777" w:rsidTr="002E4797">
        <w:tc>
          <w:tcPr>
            <w:tcW w:w="5760" w:type="dxa"/>
            <w:tcBorders>
              <w:top w:val="nil"/>
              <w:left w:val="nil"/>
              <w:bottom w:val="nil"/>
              <w:right w:val="nil"/>
            </w:tcBorders>
            <w:shd w:val="clear" w:color="auto" w:fill="auto"/>
            <w:noWrap/>
            <w:vAlign w:val="bottom"/>
            <w:hideMark/>
          </w:tcPr>
          <w:p w14:paraId="61CD90C8" w14:textId="77777777" w:rsidR="00DB7B7E" w:rsidRPr="009923FE" w:rsidRDefault="00DB7B7E" w:rsidP="00DB7B7E">
            <w:pPr>
              <w:spacing w:line="380" w:lineRule="exact"/>
              <w:ind w:left="162" w:right="-7" w:hanging="162"/>
              <w:rPr>
                <w:rFonts w:ascii="Arial" w:hAnsi="Arial" w:cs="Arial"/>
                <w:sz w:val="18"/>
                <w:szCs w:val="18"/>
              </w:rPr>
            </w:pPr>
            <w:r w:rsidRPr="009923FE">
              <w:rPr>
                <w:rFonts w:ascii="Arial" w:hAnsi="Arial" w:cs="Arial"/>
                <w:b/>
                <w:bCs/>
                <w:sz w:val="18"/>
                <w:szCs w:val="18"/>
              </w:rPr>
              <w:t>Accumulated depreciation</w:t>
            </w:r>
          </w:p>
        </w:tc>
        <w:tc>
          <w:tcPr>
            <w:tcW w:w="1755" w:type="dxa"/>
            <w:tcBorders>
              <w:top w:val="nil"/>
              <w:left w:val="nil"/>
              <w:right w:val="nil"/>
            </w:tcBorders>
            <w:shd w:val="clear" w:color="auto" w:fill="auto"/>
            <w:noWrap/>
            <w:vAlign w:val="bottom"/>
          </w:tcPr>
          <w:p w14:paraId="26382E56" w14:textId="77777777" w:rsidR="00DB7B7E" w:rsidRPr="009923FE" w:rsidRDefault="00DB7B7E" w:rsidP="00DB7B7E">
            <w:pPr>
              <w:tabs>
                <w:tab w:val="decimal" w:pos="1155"/>
              </w:tabs>
              <w:spacing w:line="380" w:lineRule="exact"/>
              <w:rPr>
                <w:rFonts w:ascii="Arial" w:hAnsi="Arial" w:cs="Arial"/>
                <w:sz w:val="18"/>
                <w:szCs w:val="18"/>
              </w:rPr>
            </w:pPr>
          </w:p>
        </w:tc>
        <w:tc>
          <w:tcPr>
            <w:tcW w:w="1755" w:type="dxa"/>
            <w:tcBorders>
              <w:top w:val="nil"/>
              <w:left w:val="nil"/>
              <w:right w:val="nil"/>
            </w:tcBorders>
            <w:shd w:val="clear" w:color="auto" w:fill="auto"/>
            <w:noWrap/>
            <w:vAlign w:val="bottom"/>
          </w:tcPr>
          <w:p w14:paraId="1095C051" w14:textId="77777777" w:rsidR="00DB7B7E" w:rsidRPr="009923FE" w:rsidRDefault="00DB7B7E" w:rsidP="00DB7B7E">
            <w:pPr>
              <w:tabs>
                <w:tab w:val="decimal" w:pos="1155"/>
              </w:tabs>
              <w:spacing w:line="380" w:lineRule="exact"/>
              <w:rPr>
                <w:rFonts w:ascii="Arial" w:hAnsi="Arial" w:cs="Arial"/>
                <w:sz w:val="18"/>
                <w:szCs w:val="18"/>
              </w:rPr>
            </w:pPr>
          </w:p>
        </w:tc>
      </w:tr>
      <w:tr w:rsidR="00DB7B7E" w:rsidRPr="009923FE" w14:paraId="3CF0725A" w14:textId="77777777" w:rsidTr="002E4797">
        <w:tc>
          <w:tcPr>
            <w:tcW w:w="5760" w:type="dxa"/>
            <w:tcBorders>
              <w:top w:val="nil"/>
              <w:left w:val="nil"/>
              <w:bottom w:val="nil"/>
              <w:right w:val="nil"/>
            </w:tcBorders>
            <w:shd w:val="clear" w:color="auto" w:fill="auto"/>
            <w:noWrap/>
            <w:vAlign w:val="bottom"/>
            <w:hideMark/>
          </w:tcPr>
          <w:p w14:paraId="78AE7DAE" w14:textId="5995F709" w:rsidR="00DB7B7E" w:rsidRPr="009923FE" w:rsidRDefault="00DB7B7E" w:rsidP="00DB7B7E">
            <w:pPr>
              <w:spacing w:line="380" w:lineRule="exact"/>
              <w:ind w:right="-7"/>
              <w:rPr>
                <w:rFonts w:ascii="Arial" w:hAnsi="Arial" w:cs="Arial"/>
                <w:sz w:val="18"/>
                <w:szCs w:val="18"/>
              </w:rPr>
            </w:pPr>
            <w:r w:rsidRPr="009923FE">
              <w:rPr>
                <w:rFonts w:ascii="Arial" w:hAnsi="Arial" w:cs="Arial"/>
                <w:sz w:val="18"/>
                <w:szCs w:val="18"/>
              </w:rPr>
              <w:t>1 January 2022</w:t>
            </w:r>
          </w:p>
        </w:tc>
        <w:tc>
          <w:tcPr>
            <w:tcW w:w="1755" w:type="dxa"/>
            <w:tcBorders>
              <w:top w:val="nil"/>
              <w:left w:val="nil"/>
              <w:bottom w:val="nil"/>
              <w:right w:val="nil"/>
            </w:tcBorders>
            <w:shd w:val="clear" w:color="auto" w:fill="auto"/>
            <w:noWrap/>
            <w:vAlign w:val="bottom"/>
          </w:tcPr>
          <w:p w14:paraId="591873CC" w14:textId="6DB5B172" w:rsidR="00DB7B7E" w:rsidRPr="009923FE" w:rsidRDefault="00DB7B7E" w:rsidP="00DB7B7E">
            <w:pPr>
              <w:tabs>
                <w:tab w:val="decimal" w:pos="1155"/>
              </w:tabs>
              <w:spacing w:line="380" w:lineRule="exact"/>
              <w:rPr>
                <w:rFonts w:ascii="Arial" w:hAnsi="Arial" w:cs="Arial"/>
                <w:sz w:val="18"/>
                <w:szCs w:val="18"/>
              </w:rPr>
            </w:pPr>
            <w:r w:rsidRPr="009923FE">
              <w:rPr>
                <w:rFonts w:ascii="Arial" w:hAnsi="Arial" w:cs="Arial"/>
                <w:sz w:val="18"/>
                <w:szCs w:val="18"/>
              </w:rPr>
              <w:t>17</w:t>
            </w:r>
          </w:p>
        </w:tc>
        <w:tc>
          <w:tcPr>
            <w:tcW w:w="1755" w:type="dxa"/>
            <w:tcBorders>
              <w:top w:val="nil"/>
              <w:left w:val="nil"/>
              <w:bottom w:val="nil"/>
              <w:right w:val="nil"/>
            </w:tcBorders>
            <w:shd w:val="clear" w:color="auto" w:fill="auto"/>
            <w:noWrap/>
            <w:vAlign w:val="bottom"/>
          </w:tcPr>
          <w:p w14:paraId="395CECAD" w14:textId="405A522E" w:rsidR="00DB7B7E" w:rsidRPr="009923FE" w:rsidRDefault="00DB7B7E" w:rsidP="00DB7B7E">
            <w:pPr>
              <w:tabs>
                <w:tab w:val="decimal" w:pos="1155"/>
              </w:tabs>
              <w:spacing w:line="380" w:lineRule="exact"/>
              <w:rPr>
                <w:rFonts w:ascii="Arial" w:hAnsi="Arial" w:cs="Arial"/>
                <w:sz w:val="18"/>
                <w:szCs w:val="18"/>
              </w:rPr>
            </w:pPr>
            <w:r w:rsidRPr="009923FE">
              <w:rPr>
                <w:rFonts w:ascii="Arial" w:hAnsi="Arial" w:cs="Arial"/>
                <w:sz w:val="18"/>
                <w:szCs w:val="18"/>
              </w:rPr>
              <w:t>17</w:t>
            </w:r>
          </w:p>
        </w:tc>
      </w:tr>
      <w:tr w:rsidR="00DB7B7E" w:rsidRPr="009923FE" w14:paraId="32CFA23B" w14:textId="77777777" w:rsidTr="002E4797">
        <w:trPr>
          <w:trHeight w:val="207"/>
        </w:trPr>
        <w:tc>
          <w:tcPr>
            <w:tcW w:w="5760" w:type="dxa"/>
            <w:tcBorders>
              <w:top w:val="nil"/>
              <w:left w:val="nil"/>
              <w:bottom w:val="nil"/>
              <w:right w:val="nil"/>
            </w:tcBorders>
            <w:shd w:val="clear" w:color="auto" w:fill="auto"/>
            <w:noWrap/>
            <w:vAlign w:val="bottom"/>
          </w:tcPr>
          <w:p w14:paraId="6F5FC7CD" w14:textId="31B1E60A" w:rsidR="00DB7B7E" w:rsidRPr="009923FE" w:rsidRDefault="00DB7B7E" w:rsidP="00DB7B7E">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Depreciation for the year</w:t>
            </w:r>
          </w:p>
        </w:tc>
        <w:tc>
          <w:tcPr>
            <w:tcW w:w="1755" w:type="dxa"/>
            <w:tcBorders>
              <w:top w:val="nil"/>
              <w:left w:val="nil"/>
              <w:right w:val="nil"/>
            </w:tcBorders>
            <w:shd w:val="clear" w:color="auto" w:fill="auto"/>
            <w:noWrap/>
            <w:vAlign w:val="bottom"/>
          </w:tcPr>
          <w:p w14:paraId="4880ECE6" w14:textId="4374D534" w:rsidR="00DB7B7E" w:rsidRPr="009923FE" w:rsidRDefault="00DB7B7E" w:rsidP="00DB7B7E">
            <w:pPr>
              <w:tabs>
                <w:tab w:val="decimal" w:pos="1155"/>
              </w:tabs>
              <w:spacing w:line="380" w:lineRule="exact"/>
              <w:rPr>
                <w:rFonts w:ascii="Arial" w:hAnsi="Arial" w:cs="Arial"/>
                <w:sz w:val="18"/>
                <w:szCs w:val="18"/>
              </w:rPr>
            </w:pPr>
            <w:r w:rsidRPr="009923FE">
              <w:rPr>
                <w:rFonts w:ascii="Arial" w:hAnsi="Arial" w:cs="Arial"/>
                <w:sz w:val="18"/>
                <w:szCs w:val="18"/>
              </w:rPr>
              <w:t>9</w:t>
            </w:r>
          </w:p>
        </w:tc>
        <w:tc>
          <w:tcPr>
            <w:tcW w:w="1755" w:type="dxa"/>
            <w:tcBorders>
              <w:top w:val="nil"/>
              <w:left w:val="nil"/>
              <w:right w:val="nil"/>
            </w:tcBorders>
            <w:shd w:val="clear" w:color="auto" w:fill="auto"/>
            <w:noWrap/>
            <w:vAlign w:val="bottom"/>
          </w:tcPr>
          <w:p w14:paraId="2E4F49D1" w14:textId="267DD747" w:rsidR="00DB7B7E" w:rsidRPr="009923FE" w:rsidRDefault="00DB7B7E" w:rsidP="00DB7B7E">
            <w:pPr>
              <w:tabs>
                <w:tab w:val="decimal" w:pos="1155"/>
              </w:tabs>
              <w:spacing w:line="380" w:lineRule="exact"/>
              <w:rPr>
                <w:rFonts w:ascii="Arial" w:hAnsi="Arial" w:cs="Arial"/>
                <w:sz w:val="18"/>
                <w:szCs w:val="18"/>
              </w:rPr>
            </w:pPr>
            <w:r w:rsidRPr="009923FE">
              <w:rPr>
                <w:rFonts w:ascii="Arial" w:hAnsi="Arial" w:cs="Arial"/>
                <w:sz w:val="18"/>
                <w:szCs w:val="18"/>
              </w:rPr>
              <w:t>9</w:t>
            </w:r>
          </w:p>
        </w:tc>
      </w:tr>
      <w:tr w:rsidR="00DB7B7E" w:rsidRPr="009923FE" w14:paraId="792BD6AE" w14:textId="77777777" w:rsidTr="002E4797">
        <w:tc>
          <w:tcPr>
            <w:tcW w:w="5760" w:type="dxa"/>
            <w:tcBorders>
              <w:top w:val="nil"/>
              <w:left w:val="nil"/>
              <w:bottom w:val="nil"/>
              <w:right w:val="nil"/>
            </w:tcBorders>
            <w:shd w:val="clear" w:color="auto" w:fill="auto"/>
            <w:noWrap/>
            <w:vAlign w:val="bottom"/>
          </w:tcPr>
          <w:p w14:paraId="628F79F6" w14:textId="491B2CBB" w:rsidR="00DB7B7E" w:rsidRPr="009923FE" w:rsidRDefault="00DB7B7E" w:rsidP="00DB7B7E">
            <w:pPr>
              <w:spacing w:line="380" w:lineRule="exact"/>
              <w:ind w:left="162" w:right="-7" w:hanging="162"/>
              <w:rPr>
                <w:rFonts w:ascii="Arial" w:hAnsi="Arial" w:cs="Arial"/>
                <w:sz w:val="18"/>
                <w:szCs w:val="18"/>
              </w:rPr>
            </w:pPr>
            <w:r w:rsidRPr="009923FE">
              <w:rPr>
                <w:rFonts w:ascii="Arial" w:hAnsi="Arial" w:cs="Arial"/>
                <w:sz w:val="18"/>
                <w:szCs w:val="18"/>
              </w:rPr>
              <w:t>Translation adjustments</w:t>
            </w:r>
          </w:p>
        </w:tc>
        <w:tc>
          <w:tcPr>
            <w:tcW w:w="1755" w:type="dxa"/>
            <w:tcBorders>
              <w:top w:val="nil"/>
              <w:left w:val="nil"/>
              <w:bottom w:val="nil"/>
              <w:right w:val="nil"/>
            </w:tcBorders>
            <w:shd w:val="clear" w:color="auto" w:fill="auto"/>
            <w:noWrap/>
            <w:vAlign w:val="bottom"/>
          </w:tcPr>
          <w:p w14:paraId="3546CBFA" w14:textId="766E6B6C" w:rsidR="00DB7B7E" w:rsidRPr="009923FE" w:rsidRDefault="00DB7B7E" w:rsidP="00DB7B7E">
            <w:pPr>
              <w:pBdr>
                <w:bottom w:val="sing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1</w:t>
            </w:r>
          </w:p>
        </w:tc>
        <w:tc>
          <w:tcPr>
            <w:tcW w:w="1755" w:type="dxa"/>
            <w:tcBorders>
              <w:top w:val="nil"/>
              <w:left w:val="nil"/>
              <w:bottom w:val="nil"/>
              <w:right w:val="nil"/>
            </w:tcBorders>
            <w:shd w:val="clear" w:color="auto" w:fill="auto"/>
            <w:noWrap/>
            <w:vAlign w:val="bottom"/>
          </w:tcPr>
          <w:p w14:paraId="009F4522" w14:textId="1C8B9CAB" w:rsidR="00DB7B7E" w:rsidRPr="009923FE" w:rsidRDefault="00DB7B7E" w:rsidP="00DB7B7E">
            <w:pPr>
              <w:pBdr>
                <w:bottom w:val="sing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1</w:t>
            </w:r>
          </w:p>
        </w:tc>
      </w:tr>
      <w:tr w:rsidR="00DB7B7E" w:rsidRPr="009923FE" w14:paraId="7861E62A" w14:textId="77777777" w:rsidTr="002E4797">
        <w:tc>
          <w:tcPr>
            <w:tcW w:w="5760" w:type="dxa"/>
            <w:tcBorders>
              <w:top w:val="nil"/>
              <w:left w:val="nil"/>
              <w:bottom w:val="nil"/>
              <w:right w:val="nil"/>
            </w:tcBorders>
            <w:shd w:val="clear" w:color="auto" w:fill="auto"/>
            <w:noWrap/>
            <w:vAlign w:val="bottom"/>
          </w:tcPr>
          <w:p w14:paraId="21D7CD4C" w14:textId="65C24D5B" w:rsidR="00DB7B7E" w:rsidRPr="009923FE" w:rsidRDefault="00DB7B7E" w:rsidP="00DB7B7E">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31 December 2022</w:t>
            </w:r>
          </w:p>
        </w:tc>
        <w:tc>
          <w:tcPr>
            <w:tcW w:w="1755" w:type="dxa"/>
            <w:tcBorders>
              <w:top w:val="nil"/>
              <w:left w:val="nil"/>
              <w:bottom w:val="nil"/>
              <w:right w:val="nil"/>
            </w:tcBorders>
            <w:shd w:val="clear" w:color="auto" w:fill="auto"/>
            <w:noWrap/>
            <w:vAlign w:val="bottom"/>
          </w:tcPr>
          <w:p w14:paraId="6EEB93D4" w14:textId="07A44856" w:rsidR="00DB7B7E" w:rsidRPr="009923FE" w:rsidRDefault="00DB7B7E" w:rsidP="00DB7B7E">
            <w:pPr>
              <w:tabs>
                <w:tab w:val="decimal" w:pos="1155"/>
              </w:tabs>
              <w:spacing w:line="380" w:lineRule="exact"/>
              <w:rPr>
                <w:rFonts w:ascii="Arial" w:hAnsi="Arial" w:cs="Arial"/>
                <w:sz w:val="18"/>
                <w:szCs w:val="18"/>
              </w:rPr>
            </w:pPr>
            <w:r w:rsidRPr="009923FE">
              <w:rPr>
                <w:rFonts w:ascii="Arial" w:hAnsi="Arial" w:cs="Arial"/>
                <w:sz w:val="18"/>
                <w:szCs w:val="18"/>
              </w:rPr>
              <w:t>27</w:t>
            </w:r>
          </w:p>
        </w:tc>
        <w:tc>
          <w:tcPr>
            <w:tcW w:w="1755" w:type="dxa"/>
            <w:tcBorders>
              <w:top w:val="nil"/>
              <w:left w:val="nil"/>
              <w:bottom w:val="nil"/>
              <w:right w:val="nil"/>
            </w:tcBorders>
            <w:shd w:val="clear" w:color="auto" w:fill="auto"/>
            <w:noWrap/>
            <w:vAlign w:val="bottom"/>
          </w:tcPr>
          <w:p w14:paraId="4E539AAE" w14:textId="4113080F" w:rsidR="00DB7B7E" w:rsidRPr="009923FE" w:rsidRDefault="00DB7B7E" w:rsidP="00DB7B7E">
            <w:pPr>
              <w:tabs>
                <w:tab w:val="decimal" w:pos="1155"/>
              </w:tabs>
              <w:spacing w:line="380" w:lineRule="exact"/>
              <w:rPr>
                <w:rFonts w:ascii="Arial" w:hAnsi="Arial" w:cs="Arial"/>
                <w:sz w:val="18"/>
                <w:szCs w:val="18"/>
              </w:rPr>
            </w:pPr>
            <w:r w:rsidRPr="009923FE">
              <w:rPr>
                <w:rFonts w:ascii="Arial" w:hAnsi="Arial" w:cs="Arial"/>
                <w:sz w:val="18"/>
                <w:szCs w:val="18"/>
              </w:rPr>
              <w:t>27</w:t>
            </w:r>
          </w:p>
        </w:tc>
      </w:tr>
      <w:tr w:rsidR="00DB7B7E" w:rsidRPr="009923FE" w14:paraId="78DA245A" w14:textId="77777777" w:rsidTr="002E4797">
        <w:tc>
          <w:tcPr>
            <w:tcW w:w="5760" w:type="dxa"/>
            <w:tcBorders>
              <w:top w:val="nil"/>
              <w:left w:val="nil"/>
              <w:bottom w:val="nil"/>
              <w:right w:val="nil"/>
            </w:tcBorders>
            <w:shd w:val="clear" w:color="auto" w:fill="auto"/>
            <w:noWrap/>
            <w:vAlign w:val="bottom"/>
          </w:tcPr>
          <w:p w14:paraId="5EC7DB1B" w14:textId="77777777" w:rsidR="00DB7B7E" w:rsidRPr="009923FE" w:rsidRDefault="00DB7B7E" w:rsidP="00DB7B7E">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Depreciation for the year</w:t>
            </w:r>
          </w:p>
        </w:tc>
        <w:tc>
          <w:tcPr>
            <w:tcW w:w="1755" w:type="dxa"/>
            <w:tcBorders>
              <w:top w:val="nil"/>
              <w:left w:val="nil"/>
              <w:bottom w:val="nil"/>
              <w:right w:val="nil"/>
            </w:tcBorders>
            <w:shd w:val="clear" w:color="auto" w:fill="auto"/>
            <w:noWrap/>
            <w:vAlign w:val="bottom"/>
          </w:tcPr>
          <w:p w14:paraId="342D92C5" w14:textId="1228FF45" w:rsidR="00DB7B7E" w:rsidRPr="009923FE" w:rsidRDefault="00DB7B7E" w:rsidP="00DB7B7E">
            <w:pPr>
              <w:tabs>
                <w:tab w:val="decimal" w:pos="1155"/>
              </w:tabs>
              <w:spacing w:line="380" w:lineRule="exact"/>
              <w:rPr>
                <w:rFonts w:ascii="Arial" w:hAnsi="Arial" w:cs="Arial"/>
                <w:sz w:val="18"/>
                <w:szCs w:val="18"/>
              </w:rPr>
            </w:pPr>
            <w:r w:rsidRPr="009923FE">
              <w:rPr>
                <w:rFonts w:ascii="Arial" w:hAnsi="Arial" w:cs="Arial"/>
                <w:sz w:val="18"/>
                <w:szCs w:val="18"/>
              </w:rPr>
              <w:t>18</w:t>
            </w:r>
          </w:p>
        </w:tc>
        <w:tc>
          <w:tcPr>
            <w:tcW w:w="1755" w:type="dxa"/>
            <w:tcBorders>
              <w:top w:val="nil"/>
              <w:left w:val="nil"/>
              <w:bottom w:val="nil"/>
              <w:right w:val="nil"/>
            </w:tcBorders>
            <w:shd w:val="clear" w:color="auto" w:fill="auto"/>
            <w:noWrap/>
            <w:vAlign w:val="bottom"/>
          </w:tcPr>
          <w:p w14:paraId="4D0FF942" w14:textId="49D5A90C" w:rsidR="00DB7B7E" w:rsidRPr="009923FE" w:rsidRDefault="00DB7B7E" w:rsidP="00DB7B7E">
            <w:pPr>
              <w:tabs>
                <w:tab w:val="decimal" w:pos="1155"/>
              </w:tabs>
              <w:spacing w:line="380" w:lineRule="exact"/>
              <w:rPr>
                <w:rFonts w:ascii="Arial" w:hAnsi="Arial" w:cs="Arial"/>
                <w:sz w:val="18"/>
                <w:szCs w:val="18"/>
              </w:rPr>
            </w:pPr>
            <w:r w:rsidRPr="009923FE">
              <w:rPr>
                <w:rFonts w:ascii="Arial" w:hAnsi="Arial" w:cs="Arial"/>
                <w:sz w:val="18"/>
                <w:szCs w:val="18"/>
              </w:rPr>
              <w:t>18</w:t>
            </w:r>
          </w:p>
        </w:tc>
      </w:tr>
      <w:tr w:rsidR="00DB7B7E" w:rsidRPr="009923FE" w14:paraId="2A1D512C" w14:textId="77777777" w:rsidTr="002E4797">
        <w:tc>
          <w:tcPr>
            <w:tcW w:w="5760" w:type="dxa"/>
            <w:tcBorders>
              <w:top w:val="nil"/>
              <w:left w:val="nil"/>
              <w:bottom w:val="nil"/>
              <w:right w:val="nil"/>
            </w:tcBorders>
            <w:shd w:val="clear" w:color="auto" w:fill="auto"/>
            <w:noWrap/>
            <w:vAlign w:val="bottom"/>
          </w:tcPr>
          <w:p w14:paraId="70FCC836" w14:textId="77777777" w:rsidR="00DB7B7E" w:rsidRPr="009923FE" w:rsidRDefault="00DB7B7E" w:rsidP="00DB7B7E">
            <w:pPr>
              <w:spacing w:line="380" w:lineRule="exact"/>
              <w:ind w:left="162" w:right="-7" w:hanging="162"/>
              <w:rPr>
                <w:rFonts w:ascii="Arial" w:hAnsi="Arial" w:cs="Arial"/>
                <w:sz w:val="18"/>
                <w:szCs w:val="18"/>
              </w:rPr>
            </w:pPr>
            <w:r w:rsidRPr="009923FE">
              <w:rPr>
                <w:rFonts w:ascii="Arial" w:hAnsi="Arial" w:cs="Arial"/>
                <w:sz w:val="18"/>
                <w:szCs w:val="18"/>
              </w:rPr>
              <w:t>Translation adjustments</w:t>
            </w:r>
          </w:p>
        </w:tc>
        <w:tc>
          <w:tcPr>
            <w:tcW w:w="1755" w:type="dxa"/>
            <w:tcBorders>
              <w:top w:val="nil"/>
              <w:left w:val="nil"/>
              <w:bottom w:val="nil"/>
              <w:right w:val="nil"/>
            </w:tcBorders>
            <w:shd w:val="clear" w:color="auto" w:fill="auto"/>
            <w:noWrap/>
            <w:vAlign w:val="bottom"/>
          </w:tcPr>
          <w:p w14:paraId="2C99BC4D" w14:textId="24C306EE" w:rsidR="00DB7B7E" w:rsidRPr="009923FE" w:rsidRDefault="00DB7B7E" w:rsidP="00DB7B7E">
            <w:pPr>
              <w:pBdr>
                <w:bottom w:val="sing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(1)</w:t>
            </w:r>
          </w:p>
        </w:tc>
        <w:tc>
          <w:tcPr>
            <w:tcW w:w="1755" w:type="dxa"/>
            <w:tcBorders>
              <w:top w:val="nil"/>
              <w:left w:val="nil"/>
              <w:bottom w:val="nil"/>
              <w:right w:val="nil"/>
            </w:tcBorders>
            <w:shd w:val="clear" w:color="auto" w:fill="auto"/>
            <w:noWrap/>
            <w:vAlign w:val="bottom"/>
          </w:tcPr>
          <w:p w14:paraId="55EAC1E5" w14:textId="68ED9C92" w:rsidR="00DB7B7E" w:rsidRPr="009923FE" w:rsidRDefault="00DB7B7E" w:rsidP="00DB7B7E">
            <w:pPr>
              <w:pBdr>
                <w:bottom w:val="sing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(1)</w:t>
            </w:r>
          </w:p>
        </w:tc>
      </w:tr>
      <w:tr w:rsidR="00DB7B7E" w:rsidRPr="009923FE" w14:paraId="598F26BD" w14:textId="77777777" w:rsidTr="002E4797">
        <w:tc>
          <w:tcPr>
            <w:tcW w:w="5760" w:type="dxa"/>
            <w:tcBorders>
              <w:top w:val="nil"/>
              <w:left w:val="nil"/>
              <w:bottom w:val="nil"/>
              <w:right w:val="nil"/>
            </w:tcBorders>
            <w:shd w:val="clear" w:color="auto" w:fill="auto"/>
            <w:noWrap/>
            <w:vAlign w:val="bottom"/>
          </w:tcPr>
          <w:p w14:paraId="41BFDCCD" w14:textId="20E835EB" w:rsidR="00DB7B7E" w:rsidRPr="009923FE" w:rsidRDefault="00DB7B7E" w:rsidP="00DB7B7E">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31 December 2023</w:t>
            </w:r>
          </w:p>
        </w:tc>
        <w:tc>
          <w:tcPr>
            <w:tcW w:w="1755" w:type="dxa"/>
            <w:tcBorders>
              <w:top w:val="nil"/>
              <w:left w:val="nil"/>
              <w:bottom w:val="nil"/>
              <w:right w:val="nil"/>
            </w:tcBorders>
            <w:shd w:val="clear" w:color="auto" w:fill="auto"/>
            <w:noWrap/>
            <w:vAlign w:val="bottom"/>
          </w:tcPr>
          <w:p w14:paraId="788679D0" w14:textId="7E9C6B25" w:rsidR="00DB7B7E" w:rsidRPr="009923FE" w:rsidRDefault="00DB7B7E" w:rsidP="00DB7B7E">
            <w:pPr>
              <w:pBdr>
                <w:bottom w:val="sing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44</w:t>
            </w:r>
          </w:p>
        </w:tc>
        <w:tc>
          <w:tcPr>
            <w:tcW w:w="1755" w:type="dxa"/>
            <w:tcBorders>
              <w:top w:val="nil"/>
              <w:left w:val="nil"/>
              <w:bottom w:val="nil"/>
              <w:right w:val="nil"/>
            </w:tcBorders>
            <w:shd w:val="clear" w:color="auto" w:fill="auto"/>
            <w:noWrap/>
            <w:vAlign w:val="bottom"/>
          </w:tcPr>
          <w:p w14:paraId="37DDF866" w14:textId="51C7700A" w:rsidR="00DB7B7E" w:rsidRPr="009923FE" w:rsidRDefault="00DB7B7E" w:rsidP="00DB7B7E">
            <w:pPr>
              <w:pBdr>
                <w:bottom w:val="sing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44</w:t>
            </w:r>
          </w:p>
        </w:tc>
      </w:tr>
      <w:tr w:rsidR="00DB7B7E" w:rsidRPr="009923FE" w14:paraId="0F6A390D" w14:textId="77777777" w:rsidTr="002E4797">
        <w:tc>
          <w:tcPr>
            <w:tcW w:w="5760" w:type="dxa"/>
            <w:tcBorders>
              <w:top w:val="nil"/>
              <w:left w:val="nil"/>
              <w:bottom w:val="nil"/>
              <w:right w:val="nil"/>
            </w:tcBorders>
            <w:shd w:val="clear" w:color="auto" w:fill="auto"/>
            <w:noWrap/>
            <w:vAlign w:val="bottom"/>
          </w:tcPr>
          <w:p w14:paraId="63CDF7A6" w14:textId="77777777" w:rsidR="00DB7B7E" w:rsidRPr="009923FE" w:rsidRDefault="00DB7B7E" w:rsidP="00DB7B7E">
            <w:pPr>
              <w:spacing w:line="380" w:lineRule="exact"/>
              <w:ind w:left="162" w:right="-7" w:hanging="162"/>
              <w:rPr>
                <w:rFonts w:ascii="Arial" w:hAnsi="Arial" w:cs="Arial"/>
                <w:sz w:val="18"/>
                <w:szCs w:val="18"/>
              </w:rPr>
            </w:pPr>
            <w:r w:rsidRPr="009923FE">
              <w:rPr>
                <w:rFonts w:ascii="Arial" w:hAnsi="Arial" w:cs="Arial"/>
                <w:b/>
                <w:bCs/>
                <w:sz w:val="18"/>
                <w:szCs w:val="18"/>
              </w:rPr>
              <w:t>Net book value</w:t>
            </w:r>
          </w:p>
        </w:tc>
        <w:tc>
          <w:tcPr>
            <w:tcW w:w="1755" w:type="dxa"/>
            <w:tcBorders>
              <w:top w:val="nil"/>
              <w:left w:val="nil"/>
              <w:right w:val="nil"/>
            </w:tcBorders>
            <w:shd w:val="clear" w:color="auto" w:fill="auto"/>
            <w:noWrap/>
            <w:vAlign w:val="bottom"/>
          </w:tcPr>
          <w:p w14:paraId="6FA29715" w14:textId="77777777" w:rsidR="00DB7B7E" w:rsidRPr="009923FE" w:rsidRDefault="00DB7B7E" w:rsidP="00DB7B7E">
            <w:pPr>
              <w:tabs>
                <w:tab w:val="decimal" w:pos="1155"/>
              </w:tabs>
              <w:spacing w:line="380" w:lineRule="exact"/>
              <w:rPr>
                <w:rFonts w:ascii="Arial" w:hAnsi="Arial" w:cs="Arial"/>
                <w:sz w:val="18"/>
                <w:szCs w:val="18"/>
              </w:rPr>
            </w:pPr>
          </w:p>
        </w:tc>
        <w:tc>
          <w:tcPr>
            <w:tcW w:w="1755" w:type="dxa"/>
            <w:tcBorders>
              <w:top w:val="nil"/>
              <w:left w:val="nil"/>
              <w:right w:val="nil"/>
            </w:tcBorders>
            <w:shd w:val="clear" w:color="auto" w:fill="auto"/>
            <w:noWrap/>
            <w:vAlign w:val="bottom"/>
          </w:tcPr>
          <w:p w14:paraId="2F133879" w14:textId="77777777" w:rsidR="00DB7B7E" w:rsidRPr="009923FE" w:rsidRDefault="00DB7B7E" w:rsidP="00DB7B7E">
            <w:pPr>
              <w:tabs>
                <w:tab w:val="decimal" w:pos="1155"/>
              </w:tabs>
              <w:spacing w:line="380" w:lineRule="exact"/>
              <w:rPr>
                <w:rFonts w:ascii="Arial" w:hAnsi="Arial" w:cs="Arial"/>
                <w:sz w:val="18"/>
                <w:szCs w:val="18"/>
              </w:rPr>
            </w:pPr>
          </w:p>
        </w:tc>
      </w:tr>
      <w:tr w:rsidR="00DB7B7E" w:rsidRPr="009923FE" w14:paraId="02620B45" w14:textId="77777777" w:rsidTr="002E4797">
        <w:tc>
          <w:tcPr>
            <w:tcW w:w="5760" w:type="dxa"/>
            <w:tcBorders>
              <w:top w:val="nil"/>
              <w:left w:val="nil"/>
              <w:bottom w:val="nil"/>
              <w:right w:val="nil"/>
            </w:tcBorders>
            <w:shd w:val="clear" w:color="auto" w:fill="auto"/>
            <w:noWrap/>
            <w:vAlign w:val="bottom"/>
          </w:tcPr>
          <w:p w14:paraId="791B58F3" w14:textId="2DD187E6" w:rsidR="00DB7B7E" w:rsidRPr="009923FE" w:rsidRDefault="00DB7B7E" w:rsidP="00DB7B7E">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31 December 2022</w:t>
            </w:r>
          </w:p>
        </w:tc>
        <w:tc>
          <w:tcPr>
            <w:tcW w:w="1755" w:type="dxa"/>
            <w:tcBorders>
              <w:top w:val="nil"/>
              <w:left w:val="nil"/>
              <w:bottom w:val="nil"/>
              <w:right w:val="nil"/>
            </w:tcBorders>
            <w:shd w:val="clear" w:color="auto" w:fill="auto"/>
            <w:noWrap/>
            <w:vAlign w:val="bottom"/>
          </w:tcPr>
          <w:p w14:paraId="29304915" w14:textId="130EC16D" w:rsidR="00DB7B7E" w:rsidRPr="009923FE" w:rsidRDefault="00DB7B7E" w:rsidP="00DB7B7E">
            <w:pPr>
              <w:pBdr>
                <w:bottom w:val="doub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42</w:t>
            </w:r>
          </w:p>
        </w:tc>
        <w:tc>
          <w:tcPr>
            <w:tcW w:w="1755" w:type="dxa"/>
            <w:tcBorders>
              <w:top w:val="nil"/>
              <w:left w:val="nil"/>
              <w:bottom w:val="nil"/>
              <w:right w:val="nil"/>
            </w:tcBorders>
            <w:shd w:val="clear" w:color="auto" w:fill="auto"/>
            <w:noWrap/>
            <w:vAlign w:val="bottom"/>
          </w:tcPr>
          <w:p w14:paraId="3F0D7583" w14:textId="1FB964EB" w:rsidR="00DB7B7E" w:rsidRPr="009923FE" w:rsidRDefault="00DB7B7E" w:rsidP="00DB7B7E">
            <w:pPr>
              <w:pBdr>
                <w:bottom w:val="doub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42</w:t>
            </w:r>
          </w:p>
        </w:tc>
      </w:tr>
      <w:tr w:rsidR="00DB7B7E" w:rsidRPr="009923FE" w14:paraId="37F64990" w14:textId="77777777" w:rsidTr="002E4797">
        <w:tc>
          <w:tcPr>
            <w:tcW w:w="5760" w:type="dxa"/>
            <w:tcBorders>
              <w:top w:val="nil"/>
              <w:left w:val="nil"/>
              <w:bottom w:val="nil"/>
              <w:right w:val="nil"/>
            </w:tcBorders>
            <w:shd w:val="clear" w:color="auto" w:fill="auto"/>
            <w:noWrap/>
            <w:vAlign w:val="bottom"/>
          </w:tcPr>
          <w:p w14:paraId="06570008" w14:textId="6AFA3C06" w:rsidR="00DB7B7E" w:rsidRPr="009923FE" w:rsidRDefault="00DB7B7E" w:rsidP="00DB7B7E">
            <w:pPr>
              <w:spacing w:line="380" w:lineRule="exact"/>
              <w:ind w:left="162" w:right="-7" w:hanging="162"/>
              <w:rPr>
                <w:rFonts w:ascii="Arial" w:hAnsi="Arial" w:cs="Arial"/>
                <w:spacing w:val="-4"/>
                <w:sz w:val="18"/>
                <w:szCs w:val="18"/>
              </w:rPr>
            </w:pPr>
            <w:r w:rsidRPr="009923FE">
              <w:rPr>
                <w:rFonts w:ascii="Arial" w:hAnsi="Arial" w:cs="Arial"/>
                <w:spacing w:val="-4"/>
                <w:sz w:val="18"/>
                <w:szCs w:val="18"/>
              </w:rPr>
              <w:t>31 December 2023</w:t>
            </w:r>
          </w:p>
        </w:tc>
        <w:tc>
          <w:tcPr>
            <w:tcW w:w="1755" w:type="dxa"/>
            <w:tcBorders>
              <w:top w:val="nil"/>
              <w:left w:val="nil"/>
              <w:bottom w:val="nil"/>
              <w:right w:val="nil"/>
            </w:tcBorders>
            <w:shd w:val="clear" w:color="auto" w:fill="auto"/>
            <w:noWrap/>
            <w:vAlign w:val="bottom"/>
          </w:tcPr>
          <w:p w14:paraId="52A8DB98" w14:textId="2661582D" w:rsidR="00DB7B7E" w:rsidRPr="009923FE" w:rsidRDefault="00DB7B7E" w:rsidP="00DB7B7E">
            <w:pPr>
              <w:pBdr>
                <w:bottom w:val="doub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66</w:t>
            </w:r>
          </w:p>
        </w:tc>
        <w:tc>
          <w:tcPr>
            <w:tcW w:w="1755" w:type="dxa"/>
            <w:tcBorders>
              <w:top w:val="nil"/>
              <w:left w:val="nil"/>
              <w:bottom w:val="nil"/>
              <w:right w:val="nil"/>
            </w:tcBorders>
            <w:shd w:val="clear" w:color="auto" w:fill="auto"/>
            <w:noWrap/>
            <w:vAlign w:val="bottom"/>
          </w:tcPr>
          <w:p w14:paraId="377C55D9" w14:textId="7F8070CA" w:rsidR="00DB7B7E" w:rsidRPr="009923FE" w:rsidRDefault="00DB7B7E" w:rsidP="00DB7B7E">
            <w:pPr>
              <w:pBdr>
                <w:bottom w:val="doub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66</w:t>
            </w:r>
          </w:p>
        </w:tc>
      </w:tr>
      <w:tr w:rsidR="00DB7B7E" w:rsidRPr="009923FE" w14:paraId="390020C8" w14:textId="77777777" w:rsidTr="002E4797">
        <w:tc>
          <w:tcPr>
            <w:tcW w:w="5760" w:type="dxa"/>
            <w:tcBorders>
              <w:top w:val="nil"/>
              <w:left w:val="nil"/>
              <w:bottom w:val="nil"/>
              <w:right w:val="nil"/>
            </w:tcBorders>
            <w:shd w:val="clear" w:color="auto" w:fill="auto"/>
            <w:noWrap/>
            <w:vAlign w:val="bottom"/>
          </w:tcPr>
          <w:p w14:paraId="7E70EA15" w14:textId="77777777" w:rsidR="00DB7B7E" w:rsidRPr="009923FE" w:rsidRDefault="00DB7B7E" w:rsidP="00DB7B7E">
            <w:pPr>
              <w:spacing w:line="380" w:lineRule="exact"/>
              <w:ind w:left="162" w:right="-7" w:hanging="162"/>
              <w:rPr>
                <w:rFonts w:ascii="Arial" w:hAnsi="Arial" w:cs="Arial"/>
                <w:b/>
                <w:bCs/>
                <w:sz w:val="18"/>
                <w:szCs w:val="18"/>
              </w:rPr>
            </w:pPr>
            <w:r w:rsidRPr="009923FE">
              <w:rPr>
                <w:rFonts w:ascii="Arial" w:hAnsi="Arial" w:cs="Arial"/>
                <w:b/>
                <w:bCs/>
                <w:sz w:val="18"/>
                <w:szCs w:val="18"/>
              </w:rPr>
              <w:t>Depreciation for the year</w:t>
            </w:r>
          </w:p>
        </w:tc>
        <w:tc>
          <w:tcPr>
            <w:tcW w:w="1755" w:type="dxa"/>
            <w:tcBorders>
              <w:top w:val="nil"/>
              <w:left w:val="nil"/>
              <w:bottom w:val="nil"/>
              <w:right w:val="nil"/>
            </w:tcBorders>
            <w:shd w:val="clear" w:color="auto" w:fill="auto"/>
            <w:noWrap/>
            <w:vAlign w:val="bottom"/>
          </w:tcPr>
          <w:p w14:paraId="4CD1207D" w14:textId="77777777" w:rsidR="00DB7B7E" w:rsidRPr="009923FE" w:rsidRDefault="00DB7B7E" w:rsidP="00DB7B7E">
            <w:pPr>
              <w:tabs>
                <w:tab w:val="decimal" w:pos="1155"/>
              </w:tabs>
              <w:spacing w:line="380" w:lineRule="exact"/>
              <w:rPr>
                <w:rFonts w:ascii="Arial" w:hAnsi="Arial" w:cs="Arial"/>
                <w:sz w:val="18"/>
                <w:szCs w:val="18"/>
              </w:rPr>
            </w:pPr>
          </w:p>
        </w:tc>
        <w:tc>
          <w:tcPr>
            <w:tcW w:w="1755" w:type="dxa"/>
            <w:tcBorders>
              <w:top w:val="nil"/>
              <w:left w:val="nil"/>
              <w:bottom w:val="nil"/>
              <w:right w:val="nil"/>
            </w:tcBorders>
            <w:shd w:val="clear" w:color="auto" w:fill="auto"/>
            <w:noWrap/>
            <w:vAlign w:val="bottom"/>
          </w:tcPr>
          <w:p w14:paraId="3A6E6AB3" w14:textId="77777777" w:rsidR="00DB7B7E" w:rsidRPr="009923FE" w:rsidRDefault="00DB7B7E" w:rsidP="00DB7B7E">
            <w:pPr>
              <w:tabs>
                <w:tab w:val="decimal" w:pos="1155"/>
              </w:tabs>
              <w:spacing w:line="380" w:lineRule="exact"/>
              <w:rPr>
                <w:rFonts w:ascii="Arial" w:hAnsi="Arial" w:cs="Arial"/>
                <w:sz w:val="18"/>
                <w:szCs w:val="18"/>
              </w:rPr>
            </w:pPr>
          </w:p>
        </w:tc>
      </w:tr>
      <w:tr w:rsidR="00DB7B7E" w:rsidRPr="009923FE" w14:paraId="52BD3E1E" w14:textId="77777777" w:rsidTr="002E4797">
        <w:tc>
          <w:tcPr>
            <w:tcW w:w="5760" w:type="dxa"/>
            <w:tcBorders>
              <w:top w:val="nil"/>
              <w:left w:val="nil"/>
              <w:bottom w:val="nil"/>
              <w:right w:val="nil"/>
            </w:tcBorders>
            <w:shd w:val="clear" w:color="auto" w:fill="auto"/>
            <w:noWrap/>
            <w:vAlign w:val="bottom"/>
          </w:tcPr>
          <w:p w14:paraId="54F664A2" w14:textId="64D0DCBD" w:rsidR="00DB7B7E" w:rsidRPr="009923FE" w:rsidRDefault="00DB7B7E" w:rsidP="00DB7B7E">
            <w:pPr>
              <w:tabs>
                <w:tab w:val="decimal" w:pos="895"/>
                <w:tab w:val="left" w:pos="7182"/>
              </w:tabs>
              <w:overflowPunct/>
              <w:autoSpaceDE/>
              <w:autoSpaceDN/>
              <w:adjustRightInd/>
              <w:spacing w:line="380" w:lineRule="exact"/>
              <w:ind w:right="292"/>
              <w:textAlignment w:val="auto"/>
              <w:rPr>
                <w:rFonts w:ascii="Arial" w:hAnsi="Arial" w:cs="Arial"/>
                <w:sz w:val="18"/>
                <w:szCs w:val="18"/>
              </w:rPr>
            </w:pPr>
            <w:r w:rsidRPr="009923FE">
              <w:rPr>
                <w:rFonts w:ascii="Arial" w:hAnsi="Arial" w:cs="Arial"/>
                <w:sz w:val="18"/>
                <w:szCs w:val="18"/>
              </w:rPr>
              <w:t>2022 (All depreciation included in administrative expenses)</w:t>
            </w:r>
          </w:p>
        </w:tc>
        <w:tc>
          <w:tcPr>
            <w:tcW w:w="1755" w:type="dxa"/>
            <w:tcBorders>
              <w:top w:val="nil"/>
              <w:left w:val="nil"/>
              <w:bottom w:val="nil"/>
              <w:right w:val="nil"/>
            </w:tcBorders>
            <w:shd w:val="clear" w:color="auto" w:fill="auto"/>
            <w:noWrap/>
            <w:vAlign w:val="bottom"/>
          </w:tcPr>
          <w:p w14:paraId="0B7F7BBD" w14:textId="77777777" w:rsidR="00DB7B7E" w:rsidRPr="009923FE" w:rsidRDefault="00DB7B7E" w:rsidP="00DB7B7E">
            <w:pPr>
              <w:tabs>
                <w:tab w:val="decimal" w:pos="1155"/>
              </w:tabs>
              <w:spacing w:line="380" w:lineRule="exact"/>
              <w:rPr>
                <w:rFonts w:ascii="Arial" w:hAnsi="Arial" w:cs="Arial"/>
                <w:sz w:val="18"/>
                <w:szCs w:val="18"/>
              </w:rPr>
            </w:pPr>
          </w:p>
        </w:tc>
        <w:tc>
          <w:tcPr>
            <w:tcW w:w="1755" w:type="dxa"/>
            <w:tcBorders>
              <w:top w:val="nil"/>
              <w:left w:val="nil"/>
              <w:bottom w:val="nil"/>
              <w:right w:val="nil"/>
            </w:tcBorders>
            <w:shd w:val="clear" w:color="auto" w:fill="auto"/>
            <w:noWrap/>
            <w:vAlign w:val="bottom"/>
          </w:tcPr>
          <w:p w14:paraId="78F7BA91" w14:textId="62C9E272" w:rsidR="00DB7B7E" w:rsidRPr="009923FE" w:rsidRDefault="00DB7B7E" w:rsidP="00DB7B7E">
            <w:pPr>
              <w:pBdr>
                <w:bottom w:val="doub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9</w:t>
            </w:r>
          </w:p>
        </w:tc>
      </w:tr>
      <w:tr w:rsidR="00DB7B7E" w:rsidRPr="009923FE" w14:paraId="33926F59" w14:textId="77777777" w:rsidTr="002E4797">
        <w:tc>
          <w:tcPr>
            <w:tcW w:w="5760" w:type="dxa"/>
            <w:tcBorders>
              <w:top w:val="nil"/>
              <w:left w:val="nil"/>
              <w:bottom w:val="nil"/>
              <w:right w:val="nil"/>
            </w:tcBorders>
            <w:shd w:val="clear" w:color="auto" w:fill="auto"/>
            <w:noWrap/>
            <w:vAlign w:val="bottom"/>
          </w:tcPr>
          <w:p w14:paraId="4104DF0A" w14:textId="7F1156EE" w:rsidR="00DB7B7E" w:rsidRPr="009923FE" w:rsidRDefault="00DB7B7E" w:rsidP="00DB7B7E">
            <w:pPr>
              <w:tabs>
                <w:tab w:val="decimal" w:pos="895"/>
                <w:tab w:val="left" w:pos="7182"/>
              </w:tabs>
              <w:overflowPunct/>
              <w:autoSpaceDE/>
              <w:autoSpaceDN/>
              <w:adjustRightInd/>
              <w:spacing w:line="380" w:lineRule="exact"/>
              <w:ind w:right="292"/>
              <w:textAlignment w:val="auto"/>
              <w:rPr>
                <w:rFonts w:ascii="Arial" w:hAnsi="Arial" w:cs="Arial"/>
                <w:sz w:val="18"/>
                <w:szCs w:val="18"/>
              </w:rPr>
            </w:pPr>
            <w:r w:rsidRPr="009923FE">
              <w:rPr>
                <w:rFonts w:ascii="Arial" w:hAnsi="Arial" w:cs="Arial"/>
                <w:sz w:val="18"/>
                <w:szCs w:val="18"/>
              </w:rPr>
              <w:t>2023 (All depreciation included in administrative expenses)</w:t>
            </w:r>
          </w:p>
        </w:tc>
        <w:tc>
          <w:tcPr>
            <w:tcW w:w="1755" w:type="dxa"/>
            <w:tcBorders>
              <w:top w:val="nil"/>
              <w:left w:val="nil"/>
              <w:bottom w:val="nil"/>
              <w:right w:val="nil"/>
            </w:tcBorders>
            <w:shd w:val="clear" w:color="auto" w:fill="auto"/>
            <w:noWrap/>
            <w:vAlign w:val="bottom"/>
          </w:tcPr>
          <w:p w14:paraId="72ED49D0" w14:textId="77777777" w:rsidR="00DB7B7E" w:rsidRPr="009923FE" w:rsidRDefault="00DB7B7E" w:rsidP="00DB7B7E">
            <w:pPr>
              <w:tabs>
                <w:tab w:val="decimal" w:pos="1155"/>
              </w:tabs>
              <w:spacing w:line="380" w:lineRule="exact"/>
              <w:rPr>
                <w:rFonts w:ascii="Arial" w:hAnsi="Arial" w:cs="Arial"/>
                <w:sz w:val="18"/>
                <w:szCs w:val="18"/>
              </w:rPr>
            </w:pPr>
          </w:p>
        </w:tc>
        <w:tc>
          <w:tcPr>
            <w:tcW w:w="1755" w:type="dxa"/>
            <w:tcBorders>
              <w:top w:val="nil"/>
              <w:left w:val="nil"/>
              <w:bottom w:val="nil"/>
              <w:right w:val="nil"/>
            </w:tcBorders>
            <w:shd w:val="clear" w:color="auto" w:fill="auto"/>
            <w:noWrap/>
            <w:vAlign w:val="bottom"/>
          </w:tcPr>
          <w:p w14:paraId="68417E2D" w14:textId="76012785" w:rsidR="00DB7B7E" w:rsidRPr="009923FE" w:rsidRDefault="00DB7B7E" w:rsidP="00DB7B7E">
            <w:pPr>
              <w:pBdr>
                <w:bottom w:val="double" w:sz="4" w:space="1" w:color="auto"/>
              </w:pBdr>
              <w:tabs>
                <w:tab w:val="decimal" w:pos="1155"/>
              </w:tabs>
              <w:spacing w:line="380" w:lineRule="exact"/>
              <w:rPr>
                <w:rFonts w:ascii="Arial" w:hAnsi="Arial" w:cs="Arial"/>
                <w:sz w:val="18"/>
                <w:szCs w:val="18"/>
              </w:rPr>
            </w:pPr>
            <w:r w:rsidRPr="009923FE">
              <w:rPr>
                <w:rFonts w:ascii="Arial" w:hAnsi="Arial" w:cs="Arial"/>
                <w:sz w:val="18"/>
                <w:szCs w:val="18"/>
              </w:rPr>
              <w:t>18</w:t>
            </w:r>
          </w:p>
        </w:tc>
      </w:tr>
    </w:tbl>
    <w:p w14:paraId="13C66B7F" w14:textId="02E7442E" w:rsidR="00D126F7" w:rsidRPr="009923FE" w:rsidRDefault="00C72B64" w:rsidP="006B739D">
      <w:pPr>
        <w:tabs>
          <w:tab w:val="left" w:pos="2160"/>
        </w:tabs>
        <w:spacing w:before="240" w:after="120" w:line="360" w:lineRule="exact"/>
        <w:ind w:left="540" w:hanging="7"/>
        <w:jc w:val="both"/>
        <w:rPr>
          <w:rFonts w:ascii="Arial" w:hAnsi="Arial" w:cs="Arial"/>
          <w:spacing w:val="-4"/>
          <w:sz w:val="22"/>
          <w:szCs w:val="22"/>
        </w:rPr>
      </w:pPr>
      <w:r w:rsidRPr="009923FE">
        <w:rPr>
          <w:rFonts w:ascii="Arial" w:hAnsi="Arial" w:cs="Arial"/>
          <w:sz w:val="22"/>
          <w:szCs w:val="22"/>
        </w:rPr>
        <w:tab/>
      </w:r>
      <w:r w:rsidR="00D11C93" w:rsidRPr="009923FE">
        <w:rPr>
          <w:rFonts w:ascii="Arial" w:hAnsi="Arial" w:cs="Arial"/>
          <w:sz w:val="22"/>
          <w:szCs w:val="22"/>
        </w:rPr>
        <w:t xml:space="preserve">As </w:t>
      </w:r>
      <w:proofErr w:type="gramStart"/>
      <w:r w:rsidR="00D11C93" w:rsidRPr="009923FE">
        <w:rPr>
          <w:rFonts w:ascii="Arial" w:hAnsi="Arial" w:cs="Arial"/>
          <w:sz w:val="22"/>
          <w:szCs w:val="22"/>
        </w:rPr>
        <w:t>at</w:t>
      </w:r>
      <w:proofErr w:type="gramEnd"/>
      <w:r w:rsidR="00D11C93" w:rsidRPr="009923FE">
        <w:rPr>
          <w:rFonts w:ascii="Arial" w:hAnsi="Arial" w:cs="Arial"/>
          <w:sz w:val="22"/>
          <w:szCs w:val="22"/>
        </w:rPr>
        <w:t xml:space="preserve"> </w:t>
      </w:r>
      <w:r w:rsidR="008D5AAF" w:rsidRPr="009923FE">
        <w:rPr>
          <w:rFonts w:ascii="Arial" w:hAnsi="Arial" w:cs="Arial"/>
          <w:sz w:val="22"/>
          <w:szCs w:val="22"/>
        </w:rPr>
        <w:t xml:space="preserve">31 December </w:t>
      </w:r>
      <w:r w:rsidR="00431367" w:rsidRPr="009923FE">
        <w:rPr>
          <w:rFonts w:ascii="Arial" w:hAnsi="Arial" w:cs="Arial"/>
          <w:sz w:val="22"/>
          <w:szCs w:val="22"/>
        </w:rPr>
        <w:t>2023</w:t>
      </w:r>
      <w:r w:rsidR="00D126F7" w:rsidRPr="009923FE">
        <w:rPr>
          <w:rFonts w:ascii="Arial" w:hAnsi="Arial" w:cs="Arial"/>
          <w:sz w:val="22"/>
          <w:szCs w:val="22"/>
        </w:rPr>
        <w:t xml:space="preserve">, </w:t>
      </w:r>
      <w:r w:rsidR="008E5653" w:rsidRPr="009923FE">
        <w:rPr>
          <w:rFonts w:ascii="Arial" w:hAnsi="Arial" w:cs="Arial"/>
          <w:sz w:val="22"/>
          <w:szCs w:val="22"/>
        </w:rPr>
        <w:t>certain</w:t>
      </w:r>
      <w:r w:rsidR="00D831C6" w:rsidRPr="009923FE">
        <w:rPr>
          <w:rFonts w:ascii="Arial" w:hAnsi="Arial" w:cs="Arial"/>
          <w:sz w:val="22"/>
          <w:szCs w:val="22"/>
        </w:rPr>
        <w:t xml:space="preserve"> items of</w:t>
      </w:r>
      <w:r w:rsidR="00DA78FC" w:rsidRPr="009923FE">
        <w:rPr>
          <w:rFonts w:ascii="Arial" w:hAnsi="Arial" w:cs="Arial"/>
          <w:sz w:val="22"/>
          <w:szCs w:val="22"/>
        </w:rPr>
        <w:t xml:space="preserve"> </w:t>
      </w:r>
      <w:r w:rsidR="00D126F7" w:rsidRPr="009923FE">
        <w:rPr>
          <w:rFonts w:ascii="Arial" w:hAnsi="Arial" w:cs="Arial"/>
          <w:sz w:val="22"/>
          <w:szCs w:val="22"/>
        </w:rPr>
        <w:t xml:space="preserve">equipment of the </w:t>
      </w:r>
      <w:r w:rsidR="00D11C93" w:rsidRPr="009923FE">
        <w:rPr>
          <w:rFonts w:ascii="Arial" w:hAnsi="Arial" w:cs="Arial"/>
          <w:sz w:val="22"/>
          <w:szCs w:val="22"/>
        </w:rPr>
        <w:t>subsidiary c</w:t>
      </w:r>
      <w:r w:rsidR="00D126F7" w:rsidRPr="009923FE">
        <w:rPr>
          <w:rFonts w:ascii="Arial" w:hAnsi="Arial" w:cs="Arial"/>
          <w:sz w:val="22"/>
          <w:szCs w:val="22"/>
        </w:rPr>
        <w:t xml:space="preserve">ompany </w:t>
      </w:r>
      <w:r w:rsidR="00D831C6" w:rsidRPr="009923FE">
        <w:rPr>
          <w:rFonts w:ascii="Arial" w:hAnsi="Arial" w:cs="Arial"/>
          <w:sz w:val="22"/>
          <w:szCs w:val="22"/>
        </w:rPr>
        <w:t>were</w:t>
      </w:r>
      <w:r w:rsidR="00D126F7" w:rsidRPr="009923FE">
        <w:rPr>
          <w:rFonts w:ascii="Arial" w:hAnsi="Arial" w:cs="Arial"/>
          <w:sz w:val="22"/>
          <w:szCs w:val="22"/>
        </w:rPr>
        <w:t xml:space="preserve"> fully depreciated but are still in use. </w:t>
      </w:r>
      <w:r w:rsidR="008E5653" w:rsidRPr="009923FE">
        <w:rPr>
          <w:rFonts w:ascii="Arial" w:hAnsi="Arial" w:cs="Arial"/>
          <w:sz w:val="22"/>
          <w:szCs w:val="22"/>
        </w:rPr>
        <w:t xml:space="preserve">The gross carrying amount before deducting accumulated </w:t>
      </w:r>
      <w:r w:rsidR="008E5653" w:rsidRPr="009923FE">
        <w:rPr>
          <w:rFonts w:ascii="Arial" w:hAnsi="Arial" w:cs="Arial"/>
          <w:spacing w:val="-4"/>
          <w:sz w:val="22"/>
          <w:szCs w:val="22"/>
        </w:rPr>
        <w:t xml:space="preserve">depreciation </w:t>
      </w:r>
      <w:r w:rsidR="00D91BB2" w:rsidRPr="009923FE">
        <w:rPr>
          <w:rFonts w:ascii="Arial" w:hAnsi="Arial" w:cs="Arial"/>
          <w:spacing w:val="-4"/>
          <w:sz w:val="22"/>
          <w:szCs w:val="22"/>
        </w:rPr>
        <w:t>of</w:t>
      </w:r>
      <w:r w:rsidR="008E5653" w:rsidRPr="009923FE">
        <w:rPr>
          <w:rFonts w:ascii="Arial" w:hAnsi="Arial" w:cs="Arial"/>
          <w:spacing w:val="-4"/>
          <w:sz w:val="22"/>
          <w:szCs w:val="22"/>
        </w:rPr>
        <w:t xml:space="preserve"> th</w:t>
      </w:r>
      <w:r w:rsidR="00D126F7" w:rsidRPr="009923FE">
        <w:rPr>
          <w:rFonts w:ascii="Arial" w:hAnsi="Arial" w:cs="Arial"/>
          <w:spacing w:val="-4"/>
          <w:sz w:val="22"/>
          <w:szCs w:val="22"/>
        </w:rPr>
        <w:t xml:space="preserve">ose assets amounted to </w:t>
      </w:r>
      <w:r w:rsidR="0042233C" w:rsidRPr="009923FE">
        <w:rPr>
          <w:rFonts w:ascii="Arial" w:hAnsi="Arial" w:cs="Arial"/>
          <w:spacing w:val="-4"/>
          <w:sz w:val="22"/>
          <w:szCs w:val="22"/>
        </w:rPr>
        <w:t xml:space="preserve">approximately </w:t>
      </w:r>
      <w:r w:rsidR="00D126F7" w:rsidRPr="009923FE">
        <w:rPr>
          <w:rFonts w:ascii="Arial" w:hAnsi="Arial" w:cs="Arial"/>
          <w:spacing w:val="-4"/>
          <w:sz w:val="22"/>
          <w:szCs w:val="22"/>
        </w:rPr>
        <w:t>Baht</w:t>
      </w:r>
      <w:r w:rsidR="00F07350" w:rsidRPr="009923FE">
        <w:rPr>
          <w:rFonts w:ascii="Arial" w:hAnsi="Arial" w:cs="Arial"/>
          <w:spacing w:val="-4"/>
          <w:sz w:val="22"/>
          <w:szCs w:val="22"/>
        </w:rPr>
        <w:t xml:space="preserve"> </w:t>
      </w:r>
      <w:r w:rsidR="00DB7B7E" w:rsidRPr="009923FE">
        <w:rPr>
          <w:rFonts w:ascii="Arial" w:hAnsi="Arial" w:cs="Arial"/>
          <w:spacing w:val="-4"/>
          <w:sz w:val="22"/>
          <w:szCs w:val="22"/>
        </w:rPr>
        <w:t>47</w:t>
      </w:r>
      <w:r w:rsidR="00EF3CCF" w:rsidRPr="009923FE">
        <w:rPr>
          <w:rFonts w:ascii="Arial" w:hAnsi="Arial" w:cs="Arial"/>
          <w:spacing w:val="-4"/>
          <w:sz w:val="22"/>
          <w:szCs w:val="22"/>
        </w:rPr>
        <w:t xml:space="preserve"> </w:t>
      </w:r>
      <w:r w:rsidR="00D126F7" w:rsidRPr="009923FE">
        <w:rPr>
          <w:rFonts w:ascii="Arial" w:hAnsi="Arial" w:cs="Arial"/>
          <w:spacing w:val="-4"/>
          <w:sz w:val="22"/>
          <w:szCs w:val="22"/>
        </w:rPr>
        <w:t>million</w:t>
      </w:r>
      <w:r w:rsidRPr="009923FE">
        <w:rPr>
          <w:rFonts w:ascii="Arial" w:hAnsi="Arial" w:cs="Arial"/>
          <w:spacing w:val="-4"/>
          <w:sz w:val="22"/>
          <w:szCs w:val="22"/>
        </w:rPr>
        <w:t xml:space="preserve"> </w:t>
      </w:r>
      <w:r w:rsidR="009707E2" w:rsidRPr="009923FE">
        <w:rPr>
          <w:rFonts w:ascii="Arial" w:hAnsi="Arial" w:cs="Arial"/>
          <w:spacing w:val="-4"/>
          <w:sz w:val="22"/>
          <w:szCs w:val="22"/>
        </w:rPr>
        <w:t>(</w:t>
      </w:r>
      <w:r w:rsidR="00A76CB8" w:rsidRPr="009923FE">
        <w:rPr>
          <w:rFonts w:ascii="Arial" w:hAnsi="Arial" w:cs="Arial"/>
          <w:spacing w:val="-4"/>
          <w:sz w:val="22"/>
          <w:szCs w:val="22"/>
        </w:rPr>
        <w:t>2022</w:t>
      </w:r>
      <w:r w:rsidR="00113DFB" w:rsidRPr="009923FE">
        <w:rPr>
          <w:rFonts w:ascii="Arial" w:hAnsi="Arial" w:cs="Arial"/>
          <w:spacing w:val="-4"/>
          <w:sz w:val="22"/>
          <w:szCs w:val="22"/>
        </w:rPr>
        <w:t>:</w:t>
      </w:r>
      <w:r w:rsidRPr="009923FE">
        <w:rPr>
          <w:rFonts w:ascii="Arial" w:hAnsi="Arial" w:cs="Arial"/>
          <w:spacing w:val="-4"/>
          <w:sz w:val="22"/>
          <w:szCs w:val="22"/>
        </w:rPr>
        <w:t xml:space="preserve"> Baht </w:t>
      </w:r>
      <w:r w:rsidR="009707E2" w:rsidRPr="009923FE">
        <w:rPr>
          <w:rFonts w:ascii="Arial" w:hAnsi="Arial" w:cs="Arial"/>
          <w:spacing w:val="-4"/>
          <w:sz w:val="22"/>
          <w:szCs w:val="22"/>
        </w:rPr>
        <w:t>4</w:t>
      </w:r>
      <w:r w:rsidR="00EF3CCF" w:rsidRPr="009923FE">
        <w:rPr>
          <w:rFonts w:ascii="Arial" w:hAnsi="Arial" w:cs="Arial"/>
          <w:spacing w:val="-4"/>
          <w:sz w:val="22"/>
          <w:szCs w:val="22"/>
        </w:rPr>
        <w:t>8</w:t>
      </w:r>
      <w:r w:rsidR="00D11C93" w:rsidRPr="009923FE">
        <w:rPr>
          <w:rFonts w:ascii="Arial" w:hAnsi="Arial" w:cs="Arial"/>
          <w:spacing w:val="-4"/>
          <w:sz w:val="22"/>
          <w:szCs w:val="22"/>
        </w:rPr>
        <w:t xml:space="preserve"> million)</w:t>
      </w:r>
      <w:r w:rsidR="00F25536" w:rsidRPr="009923FE">
        <w:rPr>
          <w:rFonts w:ascii="Arial" w:hAnsi="Arial" w:cs="Arial"/>
          <w:spacing w:val="-4"/>
          <w:sz w:val="22"/>
          <w:szCs w:val="22"/>
        </w:rPr>
        <w:t>.</w:t>
      </w:r>
    </w:p>
    <w:p w14:paraId="3E16A986" w14:textId="77777777" w:rsidR="00C041EF" w:rsidRPr="009923FE" w:rsidRDefault="00C041EF">
      <w:pPr>
        <w:overflowPunct/>
        <w:autoSpaceDE/>
        <w:autoSpaceDN/>
        <w:adjustRightInd/>
        <w:textAlignment w:val="auto"/>
        <w:rPr>
          <w:rFonts w:ascii="Arial" w:hAnsi="Arial" w:cs="Arial"/>
          <w:b/>
          <w:bCs/>
          <w:sz w:val="22"/>
          <w:szCs w:val="22"/>
        </w:rPr>
      </w:pPr>
      <w:r w:rsidRPr="009923FE">
        <w:rPr>
          <w:rFonts w:ascii="Arial" w:hAnsi="Arial" w:cs="Arial"/>
          <w:b/>
          <w:bCs/>
          <w:sz w:val="22"/>
          <w:szCs w:val="22"/>
        </w:rPr>
        <w:br w:type="page"/>
      </w:r>
    </w:p>
    <w:p w14:paraId="067250FA" w14:textId="2953C6BA" w:rsidR="00604671" w:rsidRPr="009923FE" w:rsidRDefault="00A20981" w:rsidP="002E4797">
      <w:pPr>
        <w:tabs>
          <w:tab w:val="left" w:pos="540"/>
          <w:tab w:val="left" w:pos="720"/>
          <w:tab w:val="right" w:pos="7200"/>
          <w:tab w:val="right" w:pos="8540"/>
        </w:tabs>
        <w:spacing w:before="120" w:after="120" w:line="380" w:lineRule="exact"/>
        <w:ind w:left="547" w:hanging="547"/>
        <w:jc w:val="thaiDistribute"/>
        <w:rPr>
          <w:rFonts w:ascii="Arial" w:hAnsi="Arial" w:cs="Arial"/>
          <w:b/>
          <w:bCs/>
          <w:sz w:val="22"/>
          <w:szCs w:val="22"/>
        </w:rPr>
      </w:pPr>
      <w:r w:rsidRPr="009923FE">
        <w:rPr>
          <w:rFonts w:ascii="Arial" w:hAnsi="Arial" w:cs="Arial"/>
          <w:b/>
          <w:bCs/>
          <w:sz w:val="22"/>
          <w:szCs w:val="22"/>
        </w:rPr>
        <w:lastRenderedPageBreak/>
        <w:t>1</w:t>
      </w:r>
      <w:r w:rsidR="00934672" w:rsidRPr="009923FE">
        <w:rPr>
          <w:rFonts w:ascii="Arial" w:hAnsi="Arial" w:cs="Arial"/>
          <w:b/>
          <w:bCs/>
          <w:sz w:val="22"/>
          <w:szCs w:val="22"/>
        </w:rPr>
        <w:t>2</w:t>
      </w:r>
      <w:r w:rsidR="00604671" w:rsidRPr="009923FE">
        <w:rPr>
          <w:rFonts w:ascii="Arial" w:hAnsi="Arial" w:cs="Arial"/>
          <w:b/>
          <w:bCs/>
          <w:sz w:val="22"/>
          <w:szCs w:val="22"/>
        </w:rPr>
        <w:t>.</w:t>
      </w:r>
      <w:r w:rsidR="00604671" w:rsidRPr="009923FE">
        <w:rPr>
          <w:rFonts w:ascii="Arial" w:hAnsi="Arial" w:cs="Arial"/>
          <w:b/>
          <w:bCs/>
          <w:sz w:val="22"/>
          <w:szCs w:val="22"/>
          <w:cs/>
        </w:rPr>
        <w:tab/>
      </w:r>
      <w:r w:rsidR="00604671" w:rsidRPr="009923FE">
        <w:rPr>
          <w:rFonts w:ascii="Arial" w:hAnsi="Arial" w:cs="Arial"/>
          <w:b/>
          <w:bCs/>
          <w:sz w:val="22"/>
          <w:szCs w:val="22"/>
        </w:rPr>
        <w:t>Intangible assets</w:t>
      </w:r>
    </w:p>
    <w:p w14:paraId="6A992B62" w14:textId="77777777" w:rsidR="00CD73AD" w:rsidRPr="009923FE" w:rsidRDefault="00E67695" w:rsidP="002E4797">
      <w:pPr>
        <w:tabs>
          <w:tab w:val="left" w:pos="2160"/>
          <w:tab w:val="left" w:pos="6120"/>
          <w:tab w:val="left" w:pos="6480"/>
        </w:tabs>
        <w:spacing w:line="380" w:lineRule="exact"/>
        <w:ind w:left="1440" w:right="-7" w:hanging="1440"/>
        <w:jc w:val="right"/>
        <w:rPr>
          <w:rFonts w:ascii="Arial" w:hAnsi="Arial" w:cs="Arial"/>
          <w:sz w:val="18"/>
          <w:szCs w:val="18"/>
        </w:rPr>
      </w:pPr>
      <w:r w:rsidRPr="009923FE">
        <w:rPr>
          <w:rFonts w:ascii="Arial" w:hAnsi="Arial" w:cs="Arial"/>
          <w:sz w:val="18"/>
          <w:szCs w:val="18"/>
        </w:rPr>
        <w:t>(Unit: Thousand Baht)</w:t>
      </w:r>
    </w:p>
    <w:tbl>
      <w:tblPr>
        <w:tblW w:w="9270" w:type="dxa"/>
        <w:tblInd w:w="450" w:type="dxa"/>
        <w:tblLayout w:type="fixed"/>
        <w:tblLook w:val="0000" w:firstRow="0" w:lastRow="0" w:firstColumn="0" w:lastColumn="0" w:noHBand="0" w:noVBand="0"/>
      </w:tblPr>
      <w:tblGrid>
        <w:gridCol w:w="3600"/>
        <w:gridCol w:w="1417"/>
        <w:gridCol w:w="1418"/>
        <w:gridCol w:w="1417"/>
        <w:gridCol w:w="1418"/>
      </w:tblGrid>
      <w:tr w:rsidR="00FF3A26" w:rsidRPr="009923FE" w14:paraId="2D0866BC" w14:textId="77777777" w:rsidTr="002E4797">
        <w:tc>
          <w:tcPr>
            <w:tcW w:w="3600" w:type="dxa"/>
            <w:vAlign w:val="bottom"/>
          </w:tcPr>
          <w:p w14:paraId="11224105" w14:textId="77777777" w:rsidR="00FF3A26" w:rsidRPr="009923FE" w:rsidRDefault="00FF3A26" w:rsidP="002E4797">
            <w:pPr>
              <w:spacing w:line="380" w:lineRule="exact"/>
              <w:ind w:right="-43"/>
              <w:jc w:val="thaiDistribute"/>
              <w:rPr>
                <w:rFonts w:ascii="Arial" w:hAnsi="Arial" w:cs="Arial"/>
                <w:b/>
                <w:bCs/>
                <w:sz w:val="18"/>
                <w:szCs w:val="18"/>
                <w:cs/>
              </w:rPr>
            </w:pPr>
          </w:p>
        </w:tc>
        <w:tc>
          <w:tcPr>
            <w:tcW w:w="5670" w:type="dxa"/>
            <w:gridSpan w:val="4"/>
          </w:tcPr>
          <w:p w14:paraId="6A251E4D" w14:textId="77777777" w:rsidR="00FF3A26" w:rsidRPr="009923FE" w:rsidRDefault="00FF3A26" w:rsidP="002E4797">
            <w:pPr>
              <w:pBdr>
                <w:bottom w:val="single" w:sz="4" w:space="1" w:color="auto"/>
              </w:pBdr>
              <w:spacing w:line="380" w:lineRule="exact"/>
              <w:jc w:val="center"/>
              <w:rPr>
                <w:rFonts w:ascii="Arial" w:hAnsi="Arial" w:cs="Arial"/>
                <w:sz w:val="18"/>
                <w:szCs w:val="18"/>
                <w:cs/>
              </w:rPr>
            </w:pPr>
            <w:r w:rsidRPr="009923FE">
              <w:rPr>
                <w:rFonts w:ascii="Arial" w:hAnsi="Arial" w:cs="Arial"/>
                <w:sz w:val="18"/>
                <w:szCs w:val="18"/>
              </w:rPr>
              <w:t>Consolidated financial statements</w:t>
            </w:r>
          </w:p>
        </w:tc>
      </w:tr>
      <w:tr w:rsidR="0041509F" w:rsidRPr="009923FE" w14:paraId="7BF4F92D" w14:textId="77777777" w:rsidTr="002E4797">
        <w:tc>
          <w:tcPr>
            <w:tcW w:w="3600" w:type="dxa"/>
            <w:vAlign w:val="bottom"/>
          </w:tcPr>
          <w:p w14:paraId="365A1051" w14:textId="77777777" w:rsidR="0041509F" w:rsidRPr="009923FE" w:rsidRDefault="0041509F" w:rsidP="002E4797">
            <w:pPr>
              <w:spacing w:line="380" w:lineRule="exact"/>
              <w:ind w:right="-43"/>
              <w:jc w:val="thaiDistribute"/>
              <w:rPr>
                <w:rFonts w:ascii="Arial" w:hAnsi="Arial" w:cs="Arial"/>
                <w:sz w:val="18"/>
                <w:szCs w:val="18"/>
              </w:rPr>
            </w:pPr>
          </w:p>
        </w:tc>
        <w:tc>
          <w:tcPr>
            <w:tcW w:w="1417" w:type="dxa"/>
            <w:vAlign w:val="bottom"/>
          </w:tcPr>
          <w:p w14:paraId="3830BAFC" w14:textId="77777777" w:rsidR="0041509F" w:rsidRPr="009923FE" w:rsidRDefault="0041509F" w:rsidP="002E4797">
            <w:pPr>
              <w:pBdr>
                <w:bottom w:val="single" w:sz="4" w:space="1" w:color="auto"/>
              </w:pBdr>
              <w:spacing w:line="380" w:lineRule="exact"/>
              <w:jc w:val="center"/>
              <w:rPr>
                <w:rFonts w:ascii="Arial" w:hAnsi="Arial" w:cs="Arial"/>
                <w:sz w:val="18"/>
                <w:szCs w:val="18"/>
                <w:cs/>
              </w:rPr>
            </w:pPr>
            <w:r w:rsidRPr="009923FE">
              <w:rPr>
                <w:rFonts w:ascii="Arial" w:hAnsi="Arial" w:cs="Arial"/>
                <w:sz w:val="18"/>
                <w:szCs w:val="18"/>
              </w:rPr>
              <w:t xml:space="preserve">Service concession </w:t>
            </w:r>
          </w:p>
        </w:tc>
        <w:tc>
          <w:tcPr>
            <w:tcW w:w="1418" w:type="dxa"/>
            <w:vAlign w:val="bottom"/>
          </w:tcPr>
          <w:p w14:paraId="40821AEE" w14:textId="77777777" w:rsidR="0041509F" w:rsidRPr="009923FE" w:rsidRDefault="0041509F" w:rsidP="002E4797">
            <w:pPr>
              <w:pBdr>
                <w:bottom w:val="single" w:sz="4" w:space="1" w:color="auto"/>
              </w:pBdr>
              <w:spacing w:line="380" w:lineRule="exact"/>
              <w:jc w:val="center"/>
              <w:rPr>
                <w:rFonts w:ascii="Arial" w:hAnsi="Arial" w:cs="Arial"/>
                <w:sz w:val="18"/>
                <w:szCs w:val="18"/>
                <w:cs/>
              </w:rPr>
            </w:pPr>
            <w:r w:rsidRPr="009923FE">
              <w:rPr>
                <w:rFonts w:ascii="Arial" w:hAnsi="Arial" w:cs="Arial"/>
                <w:sz w:val="18"/>
                <w:szCs w:val="18"/>
              </w:rPr>
              <w:t>Computer software</w:t>
            </w:r>
          </w:p>
        </w:tc>
        <w:tc>
          <w:tcPr>
            <w:tcW w:w="1417" w:type="dxa"/>
            <w:vAlign w:val="bottom"/>
          </w:tcPr>
          <w:p w14:paraId="5A4FFDF1" w14:textId="77777777" w:rsidR="0041509F" w:rsidRPr="009923FE" w:rsidRDefault="0041509F" w:rsidP="002E4797">
            <w:pPr>
              <w:pBdr>
                <w:bottom w:val="single" w:sz="4" w:space="1" w:color="auto"/>
              </w:pBdr>
              <w:spacing w:line="380" w:lineRule="exact"/>
              <w:jc w:val="center"/>
              <w:rPr>
                <w:rFonts w:ascii="Arial" w:hAnsi="Arial" w:cs="Arial"/>
                <w:sz w:val="18"/>
                <w:szCs w:val="18"/>
                <w:cs/>
              </w:rPr>
            </w:pPr>
            <w:r w:rsidRPr="009923FE">
              <w:rPr>
                <w:rFonts w:ascii="Arial" w:hAnsi="Arial" w:cs="Arial"/>
                <w:sz w:val="18"/>
                <w:szCs w:val="18"/>
              </w:rPr>
              <w:t>Assets under installation</w:t>
            </w:r>
          </w:p>
        </w:tc>
        <w:tc>
          <w:tcPr>
            <w:tcW w:w="1418" w:type="dxa"/>
            <w:vAlign w:val="bottom"/>
          </w:tcPr>
          <w:p w14:paraId="49CDEC74" w14:textId="77777777" w:rsidR="0041509F" w:rsidRPr="009923FE" w:rsidRDefault="0041509F" w:rsidP="002E4797">
            <w:pPr>
              <w:pBdr>
                <w:bottom w:val="single" w:sz="4" w:space="1" w:color="auto"/>
              </w:pBdr>
              <w:spacing w:line="380" w:lineRule="exact"/>
              <w:jc w:val="center"/>
              <w:rPr>
                <w:rFonts w:ascii="Arial" w:hAnsi="Arial" w:cs="Arial"/>
                <w:sz w:val="18"/>
                <w:szCs w:val="18"/>
                <w:cs/>
              </w:rPr>
            </w:pPr>
            <w:r w:rsidRPr="009923FE">
              <w:rPr>
                <w:rFonts w:ascii="Arial" w:hAnsi="Arial" w:cs="Arial"/>
                <w:sz w:val="18"/>
                <w:szCs w:val="18"/>
              </w:rPr>
              <w:t>Total</w:t>
            </w:r>
          </w:p>
        </w:tc>
      </w:tr>
      <w:tr w:rsidR="0041509F" w:rsidRPr="009923FE" w14:paraId="4E3F3774" w14:textId="77777777" w:rsidTr="002E4797">
        <w:tc>
          <w:tcPr>
            <w:tcW w:w="3600" w:type="dxa"/>
            <w:vAlign w:val="bottom"/>
          </w:tcPr>
          <w:p w14:paraId="000827CA" w14:textId="77777777" w:rsidR="0041509F" w:rsidRPr="009923FE" w:rsidRDefault="0041509F" w:rsidP="002E4797">
            <w:pPr>
              <w:spacing w:line="380" w:lineRule="exact"/>
              <w:ind w:right="-7"/>
              <w:rPr>
                <w:rFonts w:ascii="Arial" w:hAnsi="Arial" w:cs="Arial"/>
                <w:b/>
                <w:bCs/>
                <w:sz w:val="18"/>
                <w:szCs w:val="18"/>
              </w:rPr>
            </w:pPr>
            <w:r w:rsidRPr="009923FE">
              <w:rPr>
                <w:rFonts w:ascii="Arial" w:hAnsi="Arial" w:cs="Arial"/>
                <w:b/>
                <w:bCs/>
                <w:sz w:val="18"/>
                <w:szCs w:val="18"/>
              </w:rPr>
              <w:t>Cost</w:t>
            </w:r>
          </w:p>
        </w:tc>
        <w:tc>
          <w:tcPr>
            <w:tcW w:w="1417" w:type="dxa"/>
            <w:vAlign w:val="bottom"/>
          </w:tcPr>
          <w:p w14:paraId="53EB2E59" w14:textId="77777777" w:rsidR="0041509F" w:rsidRPr="009923FE" w:rsidRDefault="0041509F" w:rsidP="002E4797">
            <w:pPr>
              <w:spacing w:line="380" w:lineRule="exact"/>
              <w:ind w:left="-185" w:right="-198"/>
              <w:jc w:val="center"/>
              <w:rPr>
                <w:rFonts w:ascii="Arial" w:hAnsi="Arial" w:cs="Arial"/>
                <w:sz w:val="18"/>
                <w:szCs w:val="18"/>
                <w:cs/>
              </w:rPr>
            </w:pPr>
          </w:p>
        </w:tc>
        <w:tc>
          <w:tcPr>
            <w:tcW w:w="1418" w:type="dxa"/>
            <w:vAlign w:val="bottom"/>
          </w:tcPr>
          <w:p w14:paraId="005DEE7E" w14:textId="77777777" w:rsidR="0041509F" w:rsidRPr="009923FE" w:rsidRDefault="0041509F" w:rsidP="002E4797">
            <w:pPr>
              <w:spacing w:line="380" w:lineRule="exact"/>
              <w:jc w:val="thaiDistribute"/>
              <w:rPr>
                <w:rFonts w:ascii="Arial" w:hAnsi="Arial" w:cs="Arial"/>
                <w:b/>
                <w:bCs/>
                <w:sz w:val="18"/>
                <w:szCs w:val="18"/>
              </w:rPr>
            </w:pPr>
          </w:p>
        </w:tc>
        <w:tc>
          <w:tcPr>
            <w:tcW w:w="1417" w:type="dxa"/>
          </w:tcPr>
          <w:p w14:paraId="2E9316F0" w14:textId="77777777" w:rsidR="0041509F" w:rsidRPr="009923FE" w:rsidRDefault="0041509F" w:rsidP="002E4797">
            <w:pPr>
              <w:spacing w:line="380" w:lineRule="exact"/>
              <w:ind w:left="-185" w:right="-198"/>
              <w:jc w:val="center"/>
              <w:rPr>
                <w:rFonts w:ascii="Arial" w:hAnsi="Arial" w:cs="Arial"/>
                <w:sz w:val="18"/>
                <w:szCs w:val="18"/>
                <w:cs/>
              </w:rPr>
            </w:pPr>
          </w:p>
        </w:tc>
        <w:tc>
          <w:tcPr>
            <w:tcW w:w="1418" w:type="dxa"/>
            <w:vAlign w:val="bottom"/>
          </w:tcPr>
          <w:p w14:paraId="5BE3D3BF" w14:textId="77777777" w:rsidR="0041509F" w:rsidRPr="009923FE" w:rsidRDefault="0041509F" w:rsidP="002E4797">
            <w:pPr>
              <w:spacing w:line="380" w:lineRule="exact"/>
              <w:ind w:left="-185" w:right="-198"/>
              <w:jc w:val="center"/>
              <w:rPr>
                <w:rFonts w:ascii="Arial" w:hAnsi="Arial" w:cs="Arial"/>
                <w:sz w:val="18"/>
                <w:szCs w:val="18"/>
                <w:cs/>
              </w:rPr>
            </w:pPr>
          </w:p>
        </w:tc>
      </w:tr>
      <w:tr w:rsidR="00EF3CCF" w:rsidRPr="009923FE" w14:paraId="1B71DDAB" w14:textId="77777777" w:rsidTr="002E4797">
        <w:tc>
          <w:tcPr>
            <w:tcW w:w="3600" w:type="dxa"/>
            <w:vAlign w:val="bottom"/>
          </w:tcPr>
          <w:p w14:paraId="6A3F3AA6" w14:textId="04EBFBE5" w:rsidR="00EF3CCF" w:rsidRPr="009923FE" w:rsidRDefault="00EF3CCF" w:rsidP="00EF3CCF">
            <w:pPr>
              <w:spacing w:line="380" w:lineRule="exact"/>
              <w:ind w:right="-7"/>
              <w:rPr>
                <w:rFonts w:ascii="Arial" w:hAnsi="Arial" w:cs="Arial"/>
                <w:sz w:val="18"/>
                <w:szCs w:val="18"/>
              </w:rPr>
            </w:pPr>
            <w:r w:rsidRPr="009923FE">
              <w:rPr>
                <w:rFonts w:ascii="Arial" w:hAnsi="Arial" w:cs="Arial"/>
                <w:sz w:val="18"/>
                <w:szCs w:val="18"/>
              </w:rPr>
              <w:t>1 January 2022</w:t>
            </w:r>
          </w:p>
        </w:tc>
        <w:tc>
          <w:tcPr>
            <w:tcW w:w="1417" w:type="dxa"/>
            <w:vAlign w:val="bottom"/>
          </w:tcPr>
          <w:p w14:paraId="16B9E685" w14:textId="1EF4BC41" w:rsidR="00EF3CCF" w:rsidRPr="009923FE" w:rsidRDefault="00EF3CCF" w:rsidP="00EF3CCF">
            <w:pPr>
              <w:tabs>
                <w:tab w:val="decimal" w:pos="1062"/>
              </w:tabs>
              <w:spacing w:line="380" w:lineRule="exact"/>
              <w:jc w:val="thaiDistribute"/>
              <w:rPr>
                <w:rFonts w:ascii="Arial" w:hAnsi="Arial" w:cs="Arial"/>
                <w:sz w:val="18"/>
                <w:szCs w:val="18"/>
              </w:rPr>
            </w:pPr>
            <w:r w:rsidRPr="009923FE">
              <w:rPr>
                <w:rFonts w:ascii="Arial" w:hAnsi="Arial" w:cs="Arial"/>
                <w:sz w:val="18"/>
                <w:szCs w:val="18"/>
              </w:rPr>
              <w:t>1,602,099</w:t>
            </w:r>
          </w:p>
        </w:tc>
        <w:tc>
          <w:tcPr>
            <w:tcW w:w="1418" w:type="dxa"/>
            <w:vAlign w:val="bottom"/>
          </w:tcPr>
          <w:p w14:paraId="74CD4B96" w14:textId="0A9FEE1F" w:rsidR="00EF3CCF" w:rsidRPr="009923FE" w:rsidRDefault="00EF3CCF" w:rsidP="00EF3CCF">
            <w:pPr>
              <w:tabs>
                <w:tab w:val="decimal" w:pos="1062"/>
              </w:tabs>
              <w:spacing w:line="380" w:lineRule="exact"/>
              <w:jc w:val="thaiDistribute"/>
              <w:rPr>
                <w:rFonts w:ascii="Arial" w:hAnsi="Arial" w:cs="Arial"/>
                <w:sz w:val="18"/>
                <w:szCs w:val="18"/>
              </w:rPr>
            </w:pPr>
            <w:r w:rsidRPr="009923FE">
              <w:rPr>
                <w:rFonts w:ascii="Arial" w:hAnsi="Arial" w:cs="Arial"/>
                <w:sz w:val="18"/>
                <w:szCs w:val="18"/>
              </w:rPr>
              <w:t>155,172</w:t>
            </w:r>
          </w:p>
        </w:tc>
        <w:tc>
          <w:tcPr>
            <w:tcW w:w="1417" w:type="dxa"/>
            <w:vAlign w:val="bottom"/>
          </w:tcPr>
          <w:p w14:paraId="02D9C071" w14:textId="019CC584" w:rsidR="00EF3CCF" w:rsidRPr="009923FE" w:rsidRDefault="00EF3CCF" w:rsidP="00EF3CCF">
            <w:pPr>
              <w:tabs>
                <w:tab w:val="decimal" w:pos="1062"/>
              </w:tabs>
              <w:spacing w:line="380" w:lineRule="exact"/>
              <w:jc w:val="thaiDistribute"/>
              <w:rPr>
                <w:rFonts w:ascii="Arial" w:hAnsi="Arial" w:cs="Arial"/>
                <w:sz w:val="18"/>
                <w:szCs w:val="18"/>
                <w:cs/>
              </w:rPr>
            </w:pPr>
            <w:r w:rsidRPr="009923FE">
              <w:rPr>
                <w:rFonts w:ascii="Arial" w:hAnsi="Arial" w:cs="Arial"/>
                <w:sz w:val="18"/>
                <w:szCs w:val="18"/>
              </w:rPr>
              <w:t>-</w:t>
            </w:r>
          </w:p>
        </w:tc>
        <w:tc>
          <w:tcPr>
            <w:tcW w:w="1418" w:type="dxa"/>
            <w:vAlign w:val="bottom"/>
          </w:tcPr>
          <w:p w14:paraId="76B867C5" w14:textId="42F05DF0" w:rsidR="00EF3CCF" w:rsidRPr="009923FE" w:rsidRDefault="00EF3CCF" w:rsidP="00EF3CCF">
            <w:pPr>
              <w:tabs>
                <w:tab w:val="decimal" w:pos="1062"/>
              </w:tabs>
              <w:spacing w:line="380" w:lineRule="exact"/>
              <w:jc w:val="thaiDistribute"/>
              <w:rPr>
                <w:rFonts w:ascii="Arial" w:hAnsi="Arial" w:cs="Arial"/>
                <w:sz w:val="18"/>
                <w:szCs w:val="18"/>
                <w:cs/>
              </w:rPr>
            </w:pPr>
            <w:r w:rsidRPr="009923FE">
              <w:rPr>
                <w:rFonts w:ascii="Arial" w:hAnsi="Arial" w:cs="Arial"/>
                <w:sz w:val="18"/>
                <w:szCs w:val="18"/>
              </w:rPr>
              <w:t>1,757,271</w:t>
            </w:r>
          </w:p>
        </w:tc>
      </w:tr>
      <w:tr w:rsidR="00EF3CCF" w:rsidRPr="009923FE" w14:paraId="07E8136F" w14:textId="77777777" w:rsidTr="002E4797">
        <w:tc>
          <w:tcPr>
            <w:tcW w:w="3600" w:type="dxa"/>
            <w:vAlign w:val="bottom"/>
          </w:tcPr>
          <w:p w14:paraId="7A519F4B" w14:textId="7D6ECF1C" w:rsidR="00EF3CCF" w:rsidRPr="009923FE" w:rsidRDefault="00EF3CCF" w:rsidP="00EF3CCF">
            <w:pPr>
              <w:spacing w:line="380" w:lineRule="exact"/>
              <w:ind w:right="-7"/>
              <w:rPr>
                <w:rFonts w:ascii="Arial" w:hAnsi="Arial" w:cs="Arial"/>
                <w:spacing w:val="-4"/>
                <w:sz w:val="18"/>
                <w:szCs w:val="18"/>
              </w:rPr>
            </w:pPr>
            <w:r w:rsidRPr="009923FE">
              <w:rPr>
                <w:rFonts w:ascii="Arial" w:hAnsi="Arial" w:cs="Arial"/>
                <w:spacing w:val="-4"/>
                <w:sz w:val="18"/>
                <w:szCs w:val="18"/>
              </w:rPr>
              <w:t>Additions</w:t>
            </w:r>
          </w:p>
        </w:tc>
        <w:tc>
          <w:tcPr>
            <w:tcW w:w="1417" w:type="dxa"/>
            <w:vAlign w:val="bottom"/>
          </w:tcPr>
          <w:p w14:paraId="2858E69A" w14:textId="2217C5DF" w:rsidR="00EF3CCF" w:rsidRPr="009923FE" w:rsidRDefault="00EF3CCF" w:rsidP="00EF3CCF">
            <w:pPr>
              <w:tabs>
                <w:tab w:val="decimal" w:pos="1062"/>
              </w:tabs>
              <w:spacing w:line="380" w:lineRule="exact"/>
              <w:jc w:val="thaiDistribute"/>
              <w:rPr>
                <w:rFonts w:ascii="Arial" w:hAnsi="Arial" w:cs="Arial"/>
                <w:sz w:val="18"/>
                <w:szCs w:val="18"/>
              </w:rPr>
            </w:pPr>
            <w:r w:rsidRPr="009923FE">
              <w:rPr>
                <w:rFonts w:ascii="Arial" w:hAnsi="Arial" w:cs="Arial"/>
                <w:sz w:val="18"/>
                <w:szCs w:val="18"/>
              </w:rPr>
              <w:t>65,544</w:t>
            </w:r>
          </w:p>
        </w:tc>
        <w:tc>
          <w:tcPr>
            <w:tcW w:w="1418" w:type="dxa"/>
            <w:vAlign w:val="bottom"/>
          </w:tcPr>
          <w:p w14:paraId="75935A37" w14:textId="21B3C5F6" w:rsidR="00EF3CCF" w:rsidRPr="009923FE" w:rsidRDefault="00EF3CCF" w:rsidP="00EF3CCF">
            <w:pPr>
              <w:tabs>
                <w:tab w:val="decimal" w:pos="1062"/>
              </w:tabs>
              <w:spacing w:line="380" w:lineRule="exact"/>
              <w:jc w:val="thaiDistribute"/>
              <w:rPr>
                <w:rFonts w:ascii="Arial" w:hAnsi="Arial" w:cs="Arial"/>
                <w:sz w:val="18"/>
                <w:szCs w:val="18"/>
              </w:rPr>
            </w:pPr>
            <w:r w:rsidRPr="009923FE">
              <w:rPr>
                <w:rFonts w:ascii="Arial" w:hAnsi="Arial" w:cs="Arial"/>
                <w:sz w:val="18"/>
                <w:szCs w:val="18"/>
              </w:rPr>
              <w:t>-</w:t>
            </w:r>
          </w:p>
        </w:tc>
        <w:tc>
          <w:tcPr>
            <w:tcW w:w="1417" w:type="dxa"/>
            <w:vAlign w:val="bottom"/>
          </w:tcPr>
          <w:p w14:paraId="30F8D9A1" w14:textId="02CE9A01" w:rsidR="00EF3CCF" w:rsidRPr="009923FE" w:rsidRDefault="00EF3CCF" w:rsidP="00EF3CCF">
            <w:pPr>
              <w:tabs>
                <w:tab w:val="decimal" w:pos="1062"/>
              </w:tabs>
              <w:spacing w:line="380" w:lineRule="exact"/>
              <w:jc w:val="thaiDistribute"/>
              <w:rPr>
                <w:rFonts w:ascii="Arial" w:hAnsi="Arial" w:cs="Arial"/>
                <w:sz w:val="18"/>
                <w:szCs w:val="18"/>
              </w:rPr>
            </w:pPr>
            <w:r w:rsidRPr="009923FE">
              <w:rPr>
                <w:rFonts w:ascii="Arial" w:hAnsi="Arial" w:cs="Arial"/>
                <w:sz w:val="18"/>
                <w:szCs w:val="18"/>
              </w:rPr>
              <w:t>45,591</w:t>
            </w:r>
          </w:p>
        </w:tc>
        <w:tc>
          <w:tcPr>
            <w:tcW w:w="1418" w:type="dxa"/>
            <w:vAlign w:val="bottom"/>
          </w:tcPr>
          <w:p w14:paraId="55C1D3D2" w14:textId="797B02D4" w:rsidR="00EF3CCF" w:rsidRPr="009923FE" w:rsidRDefault="00EF3CCF" w:rsidP="00EF3CCF">
            <w:pPr>
              <w:tabs>
                <w:tab w:val="decimal" w:pos="1062"/>
              </w:tabs>
              <w:spacing w:line="380" w:lineRule="exact"/>
              <w:jc w:val="thaiDistribute"/>
              <w:rPr>
                <w:rFonts w:ascii="Arial" w:hAnsi="Arial" w:cs="Arial"/>
                <w:sz w:val="18"/>
                <w:szCs w:val="18"/>
              </w:rPr>
            </w:pPr>
            <w:r w:rsidRPr="009923FE">
              <w:rPr>
                <w:rFonts w:ascii="Arial" w:hAnsi="Arial" w:cs="Arial"/>
                <w:sz w:val="18"/>
                <w:szCs w:val="18"/>
              </w:rPr>
              <w:t>111,135</w:t>
            </w:r>
          </w:p>
        </w:tc>
      </w:tr>
      <w:tr w:rsidR="00EF3CCF" w:rsidRPr="009923FE" w14:paraId="16332FBE" w14:textId="77777777" w:rsidTr="002E4797">
        <w:tc>
          <w:tcPr>
            <w:tcW w:w="3600" w:type="dxa"/>
            <w:vAlign w:val="bottom"/>
          </w:tcPr>
          <w:p w14:paraId="59D6E41F" w14:textId="1755B1C3" w:rsidR="00EF3CCF" w:rsidRPr="009923FE" w:rsidRDefault="00EF3CCF" w:rsidP="00EF3CCF">
            <w:pPr>
              <w:spacing w:line="380" w:lineRule="exact"/>
              <w:ind w:right="-7"/>
              <w:rPr>
                <w:rFonts w:ascii="Arial" w:hAnsi="Arial" w:cs="Arial"/>
                <w:sz w:val="18"/>
                <w:szCs w:val="18"/>
              </w:rPr>
            </w:pPr>
            <w:r w:rsidRPr="009923FE">
              <w:rPr>
                <w:rFonts w:ascii="Arial" w:hAnsi="Arial" w:cs="Arial"/>
                <w:sz w:val="18"/>
                <w:szCs w:val="18"/>
              </w:rPr>
              <w:t>Translation adjustments</w:t>
            </w:r>
          </w:p>
        </w:tc>
        <w:tc>
          <w:tcPr>
            <w:tcW w:w="1417" w:type="dxa"/>
            <w:vAlign w:val="bottom"/>
          </w:tcPr>
          <w:p w14:paraId="23FA5D38" w14:textId="4D9D1093" w:rsidR="00EF3CCF" w:rsidRPr="009923FE" w:rsidRDefault="00EF3CCF" w:rsidP="00EF3CCF">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55,007</w:t>
            </w:r>
          </w:p>
        </w:tc>
        <w:tc>
          <w:tcPr>
            <w:tcW w:w="1418" w:type="dxa"/>
            <w:vAlign w:val="bottom"/>
          </w:tcPr>
          <w:p w14:paraId="56D6ECA8" w14:textId="781E76A4" w:rsidR="00EF3CCF" w:rsidRPr="009923FE" w:rsidRDefault="00EF3CCF" w:rsidP="00EF3CCF">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5,305</w:t>
            </w:r>
          </w:p>
        </w:tc>
        <w:tc>
          <w:tcPr>
            <w:tcW w:w="1417" w:type="dxa"/>
            <w:vAlign w:val="bottom"/>
          </w:tcPr>
          <w:p w14:paraId="0E41D588" w14:textId="63978CCC" w:rsidR="00EF3CCF" w:rsidRPr="009923FE" w:rsidRDefault="00EF3CCF" w:rsidP="00EF3CCF">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(949)</w:t>
            </w:r>
          </w:p>
        </w:tc>
        <w:tc>
          <w:tcPr>
            <w:tcW w:w="1418" w:type="dxa"/>
            <w:vAlign w:val="bottom"/>
          </w:tcPr>
          <w:p w14:paraId="0EA9767C" w14:textId="7645CF05" w:rsidR="00EF3CCF" w:rsidRPr="009923FE" w:rsidRDefault="00EF3CCF" w:rsidP="00EF3CCF">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59,363</w:t>
            </w:r>
          </w:p>
        </w:tc>
      </w:tr>
      <w:tr w:rsidR="00EF3CCF" w:rsidRPr="009923FE" w14:paraId="54B4FE54" w14:textId="77777777" w:rsidTr="002E4797">
        <w:tc>
          <w:tcPr>
            <w:tcW w:w="3600" w:type="dxa"/>
            <w:vAlign w:val="bottom"/>
          </w:tcPr>
          <w:p w14:paraId="44BB4472" w14:textId="4DDA9647" w:rsidR="00EF3CCF" w:rsidRPr="009923FE" w:rsidRDefault="00EF3CCF" w:rsidP="00EF3CCF">
            <w:pPr>
              <w:spacing w:line="380" w:lineRule="exact"/>
              <w:ind w:right="-7"/>
              <w:rPr>
                <w:rFonts w:ascii="Arial" w:hAnsi="Arial" w:cs="Arial"/>
                <w:sz w:val="18"/>
                <w:szCs w:val="18"/>
              </w:rPr>
            </w:pPr>
            <w:r w:rsidRPr="009923FE">
              <w:rPr>
                <w:rFonts w:ascii="Arial" w:hAnsi="Arial" w:cs="Arial"/>
                <w:sz w:val="18"/>
                <w:szCs w:val="18"/>
              </w:rPr>
              <w:t>31 December 2022</w:t>
            </w:r>
          </w:p>
        </w:tc>
        <w:tc>
          <w:tcPr>
            <w:tcW w:w="1417" w:type="dxa"/>
            <w:vAlign w:val="bottom"/>
          </w:tcPr>
          <w:p w14:paraId="5F3D9AA2" w14:textId="6F23F770" w:rsidR="00EF3CCF" w:rsidRPr="009923FE" w:rsidRDefault="00EF3CCF" w:rsidP="00EF3CCF">
            <w:pPr>
              <w:tabs>
                <w:tab w:val="decimal" w:pos="1062"/>
              </w:tabs>
              <w:spacing w:line="380" w:lineRule="exact"/>
              <w:jc w:val="thaiDistribute"/>
              <w:rPr>
                <w:rFonts w:ascii="Arial" w:hAnsi="Arial" w:cs="Arial"/>
                <w:sz w:val="18"/>
                <w:szCs w:val="18"/>
              </w:rPr>
            </w:pPr>
            <w:r w:rsidRPr="009923FE">
              <w:rPr>
                <w:rFonts w:ascii="Arial" w:hAnsi="Arial" w:cs="Arial"/>
                <w:sz w:val="18"/>
                <w:szCs w:val="18"/>
              </w:rPr>
              <w:t>1,722,650</w:t>
            </w:r>
          </w:p>
        </w:tc>
        <w:tc>
          <w:tcPr>
            <w:tcW w:w="1418" w:type="dxa"/>
            <w:vAlign w:val="bottom"/>
          </w:tcPr>
          <w:p w14:paraId="59623528" w14:textId="51D87102" w:rsidR="00EF3CCF" w:rsidRPr="009923FE" w:rsidRDefault="00EF3CCF" w:rsidP="00EF3CCF">
            <w:pPr>
              <w:tabs>
                <w:tab w:val="decimal" w:pos="1062"/>
              </w:tabs>
              <w:spacing w:line="380" w:lineRule="exact"/>
              <w:jc w:val="thaiDistribute"/>
              <w:rPr>
                <w:rFonts w:ascii="Arial" w:hAnsi="Arial" w:cs="Arial"/>
                <w:sz w:val="18"/>
                <w:szCs w:val="18"/>
              </w:rPr>
            </w:pPr>
            <w:r w:rsidRPr="009923FE">
              <w:rPr>
                <w:rFonts w:ascii="Arial" w:hAnsi="Arial" w:cs="Arial"/>
                <w:sz w:val="18"/>
                <w:szCs w:val="18"/>
              </w:rPr>
              <w:t>160,477</w:t>
            </w:r>
          </w:p>
        </w:tc>
        <w:tc>
          <w:tcPr>
            <w:tcW w:w="1417" w:type="dxa"/>
            <w:vAlign w:val="bottom"/>
          </w:tcPr>
          <w:p w14:paraId="279E267C" w14:textId="77743429" w:rsidR="00EF3CCF" w:rsidRPr="009923FE" w:rsidRDefault="00EF3CCF" w:rsidP="00EF3CCF">
            <w:pPr>
              <w:tabs>
                <w:tab w:val="decimal" w:pos="1062"/>
              </w:tabs>
              <w:spacing w:line="380" w:lineRule="exact"/>
              <w:jc w:val="thaiDistribute"/>
              <w:rPr>
                <w:rFonts w:ascii="Arial" w:hAnsi="Arial" w:cs="Arial"/>
                <w:sz w:val="18"/>
                <w:szCs w:val="18"/>
                <w:cs/>
              </w:rPr>
            </w:pPr>
            <w:r w:rsidRPr="009923FE">
              <w:rPr>
                <w:rFonts w:ascii="Arial" w:hAnsi="Arial" w:cs="Arial"/>
                <w:sz w:val="18"/>
                <w:szCs w:val="18"/>
              </w:rPr>
              <w:t>44,642</w:t>
            </w:r>
          </w:p>
        </w:tc>
        <w:tc>
          <w:tcPr>
            <w:tcW w:w="1418" w:type="dxa"/>
            <w:vAlign w:val="bottom"/>
          </w:tcPr>
          <w:p w14:paraId="79372C8C" w14:textId="40021250" w:rsidR="00EF3CCF" w:rsidRPr="009923FE" w:rsidRDefault="00EF3CCF" w:rsidP="00EF3CCF">
            <w:pPr>
              <w:tabs>
                <w:tab w:val="decimal" w:pos="1062"/>
              </w:tabs>
              <w:spacing w:line="380" w:lineRule="exact"/>
              <w:jc w:val="thaiDistribute"/>
              <w:rPr>
                <w:rFonts w:ascii="Arial" w:hAnsi="Arial" w:cs="Arial"/>
                <w:sz w:val="18"/>
                <w:szCs w:val="18"/>
                <w:cs/>
              </w:rPr>
            </w:pPr>
            <w:r w:rsidRPr="009923FE">
              <w:rPr>
                <w:rFonts w:ascii="Arial" w:hAnsi="Arial" w:cs="Arial"/>
                <w:sz w:val="18"/>
                <w:szCs w:val="18"/>
              </w:rPr>
              <w:t xml:space="preserve">1,927,769 </w:t>
            </w:r>
          </w:p>
        </w:tc>
      </w:tr>
      <w:tr w:rsidR="002A292A" w:rsidRPr="009923FE" w14:paraId="3869034A" w14:textId="77777777" w:rsidTr="002E4797">
        <w:tc>
          <w:tcPr>
            <w:tcW w:w="3600" w:type="dxa"/>
            <w:vAlign w:val="bottom"/>
          </w:tcPr>
          <w:p w14:paraId="3E8DC5F1" w14:textId="77777777" w:rsidR="002A292A" w:rsidRPr="009923FE" w:rsidRDefault="002A292A" w:rsidP="002A292A">
            <w:pPr>
              <w:spacing w:line="380" w:lineRule="exact"/>
              <w:ind w:right="-7"/>
              <w:rPr>
                <w:rFonts w:ascii="Arial" w:hAnsi="Arial" w:cs="Arial"/>
                <w:spacing w:val="-4"/>
                <w:sz w:val="18"/>
                <w:szCs w:val="18"/>
              </w:rPr>
            </w:pPr>
            <w:r w:rsidRPr="009923FE">
              <w:rPr>
                <w:rFonts w:ascii="Arial" w:hAnsi="Arial" w:cs="Arial"/>
                <w:spacing w:val="-4"/>
                <w:sz w:val="18"/>
                <w:szCs w:val="18"/>
              </w:rPr>
              <w:t>Additions</w:t>
            </w:r>
          </w:p>
        </w:tc>
        <w:tc>
          <w:tcPr>
            <w:tcW w:w="1417" w:type="dxa"/>
            <w:vAlign w:val="bottom"/>
          </w:tcPr>
          <w:p w14:paraId="5FEF77D4" w14:textId="6F46A8DD"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31,249</w:t>
            </w:r>
          </w:p>
        </w:tc>
        <w:tc>
          <w:tcPr>
            <w:tcW w:w="1418" w:type="dxa"/>
            <w:vAlign w:val="bottom"/>
          </w:tcPr>
          <w:p w14:paraId="00D4F296" w14:textId="322A0E81"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w:t>
            </w:r>
          </w:p>
        </w:tc>
        <w:tc>
          <w:tcPr>
            <w:tcW w:w="1417" w:type="dxa"/>
            <w:vAlign w:val="bottom"/>
          </w:tcPr>
          <w:p w14:paraId="046B0D8F" w14:textId="355D329B" w:rsidR="002A292A" w:rsidRPr="009923FE" w:rsidRDefault="002A292A" w:rsidP="002A292A">
            <w:pPr>
              <w:tabs>
                <w:tab w:val="decimal" w:pos="1062"/>
              </w:tabs>
              <w:spacing w:line="380" w:lineRule="exact"/>
              <w:jc w:val="thaiDistribute"/>
              <w:rPr>
                <w:rFonts w:ascii="Arial" w:hAnsi="Arial" w:cs="Arial"/>
                <w:sz w:val="18"/>
                <w:szCs w:val="18"/>
              </w:rPr>
            </w:pPr>
            <w:r w:rsidRPr="002A292A">
              <w:rPr>
                <w:rFonts w:ascii="Arial" w:hAnsi="Arial" w:cs="Arial"/>
                <w:sz w:val="18"/>
                <w:szCs w:val="18"/>
              </w:rPr>
              <w:t>90,915</w:t>
            </w:r>
          </w:p>
        </w:tc>
        <w:tc>
          <w:tcPr>
            <w:tcW w:w="1418" w:type="dxa"/>
            <w:vAlign w:val="bottom"/>
          </w:tcPr>
          <w:p w14:paraId="19F3C8BF" w14:textId="512E2CA7" w:rsidR="002A292A" w:rsidRPr="009923FE" w:rsidRDefault="002A292A" w:rsidP="002A292A">
            <w:pPr>
              <w:tabs>
                <w:tab w:val="decimal" w:pos="1062"/>
              </w:tabs>
              <w:spacing w:line="380" w:lineRule="exact"/>
              <w:jc w:val="thaiDistribute"/>
              <w:rPr>
                <w:rFonts w:ascii="Arial" w:hAnsi="Arial" w:cs="Arial"/>
                <w:sz w:val="18"/>
                <w:szCs w:val="18"/>
              </w:rPr>
            </w:pPr>
            <w:r w:rsidRPr="002A292A">
              <w:rPr>
                <w:rFonts w:ascii="Arial" w:hAnsi="Arial" w:cs="Arial"/>
                <w:sz w:val="18"/>
                <w:szCs w:val="18"/>
              </w:rPr>
              <w:t>122,164</w:t>
            </w:r>
          </w:p>
        </w:tc>
      </w:tr>
      <w:tr w:rsidR="002A292A" w:rsidRPr="009923FE" w14:paraId="1CA1FAAC" w14:textId="77777777" w:rsidTr="002E4797">
        <w:tc>
          <w:tcPr>
            <w:tcW w:w="3600" w:type="dxa"/>
            <w:vAlign w:val="bottom"/>
          </w:tcPr>
          <w:p w14:paraId="1BFDC3E2" w14:textId="77538299" w:rsidR="002A292A" w:rsidRPr="009923FE" w:rsidRDefault="002A292A" w:rsidP="002A292A">
            <w:pPr>
              <w:spacing w:line="380" w:lineRule="exact"/>
              <w:ind w:left="162" w:right="-7" w:hanging="162"/>
              <w:rPr>
                <w:rFonts w:ascii="Arial" w:hAnsi="Arial" w:cs="Arial"/>
                <w:sz w:val="18"/>
                <w:szCs w:val="18"/>
              </w:rPr>
            </w:pPr>
            <w:r w:rsidRPr="009923FE">
              <w:rPr>
                <w:rFonts w:ascii="Arial" w:hAnsi="Arial" w:cs="Arial"/>
                <w:sz w:val="18"/>
                <w:szCs w:val="18"/>
              </w:rPr>
              <w:t>Transfer from deposits for acquisition of equipment and intangible assets</w:t>
            </w:r>
          </w:p>
        </w:tc>
        <w:tc>
          <w:tcPr>
            <w:tcW w:w="1417" w:type="dxa"/>
            <w:vAlign w:val="bottom"/>
          </w:tcPr>
          <w:p w14:paraId="71506700" w14:textId="1B670941"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w:t>
            </w:r>
          </w:p>
        </w:tc>
        <w:tc>
          <w:tcPr>
            <w:tcW w:w="1418" w:type="dxa"/>
            <w:vAlign w:val="bottom"/>
          </w:tcPr>
          <w:p w14:paraId="348C6A28" w14:textId="5ADAC36D"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w:t>
            </w:r>
          </w:p>
        </w:tc>
        <w:tc>
          <w:tcPr>
            <w:tcW w:w="1417" w:type="dxa"/>
            <w:vAlign w:val="bottom"/>
          </w:tcPr>
          <w:p w14:paraId="09D13D74" w14:textId="400FEB31" w:rsidR="002A292A" w:rsidRPr="009923FE" w:rsidRDefault="002A292A" w:rsidP="002A292A">
            <w:pPr>
              <w:tabs>
                <w:tab w:val="decimal" w:pos="1062"/>
              </w:tabs>
              <w:spacing w:line="380" w:lineRule="exact"/>
              <w:jc w:val="thaiDistribute"/>
              <w:rPr>
                <w:rFonts w:ascii="Arial" w:hAnsi="Arial" w:cs="Arial"/>
                <w:sz w:val="18"/>
                <w:szCs w:val="18"/>
              </w:rPr>
            </w:pPr>
            <w:r w:rsidRPr="002A292A">
              <w:rPr>
                <w:rFonts w:ascii="Arial" w:hAnsi="Arial" w:cs="Arial"/>
                <w:sz w:val="18"/>
                <w:szCs w:val="18"/>
              </w:rPr>
              <w:t>69,790</w:t>
            </w:r>
          </w:p>
        </w:tc>
        <w:tc>
          <w:tcPr>
            <w:tcW w:w="1418" w:type="dxa"/>
            <w:vAlign w:val="bottom"/>
          </w:tcPr>
          <w:p w14:paraId="3B2F321B" w14:textId="50754FA2" w:rsidR="002A292A" w:rsidRPr="009923FE" w:rsidRDefault="002A292A" w:rsidP="002A292A">
            <w:pPr>
              <w:tabs>
                <w:tab w:val="decimal" w:pos="1062"/>
              </w:tabs>
              <w:spacing w:line="380" w:lineRule="exact"/>
              <w:jc w:val="thaiDistribute"/>
              <w:rPr>
                <w:rFonts w:ascii="Arial" w:hAnsi="Arial" w:cs="Arial"/>
                <w:sz w:val="18"/>
                <w:szCs w:val="18"/>
              </w:rPr>
            </w:pPr>
            <w:r w:rsidRPr="002A292A">
              <w:rPr>
                <w:rFonts w:ascii="Arial" w:hAnsi="Arial" w:cs="Arial"/>
                <w:sz w:val="18"/>
                <w:szCs w:val="18"/>
              </w:rPr>
              <w:t>69,790</w:t>
            </w:r>
          </w:p>
        </w:tc>
      </w:tr>
      <w:tr w:rsidR="002A292A" w:rsidRPr="009923FE" w14:paraId="172529F7" w14:textId="77777777" w:rsidTr="002E4797">
        <w:tc>
          <w:tcPr>
            <w:tcW w:w="3600" w:type="dxa"/>
            <w:vAlign w:val="bottom"/>
          </w:tcPr>
          <w:p w14:paraId="39DAEB87" w14:textId="254D8EA4" w:rsidR="002A292A" w:rsidRPr="009923FE" w:rsidRDefault="002A292A" w:rsidP="002A292A">
            <w:pPr>
              <w:spacing w:line="380" w:lineRule="exact"/>
              <w:ind w:right="-7"/>
              <w:rPr>
                <w:rFonts w:ascii="Arial" w:hAnsi="Arial" w:cs="Arial"/>
                <w:spacing w:val="-4"/>
                <w:sz w:val="18"/>
                <w:szCs w:val="18"/>
              </w:rPr>
            </w:pPr>
            <w:r w:rsidRPr="009923FE">
              <w:rPr>
                <w:rFonts w:ascii="Arial" w:hAnsi="Arial" w:cs="Arial"/>
                <w:sz w:val="18"/>
                <w:szCs w:val="18"/>
              </w:rPr>
              <w:t>Transfer in/(Transfer out)</w:t>
            </w:r>
          </w:p>
        </w:tc>
        <w:tc>
          <w:tcPr>
            <w:tcW w:w="1417" w:type="dxa"/>
            <w:vAlign w:val="bottom"/>
          </w:tcPr>
          <w:p w14:paraId="1E8A7D2D" w14:textId="5E5BF828"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156,038</w:t>
            </w:r>
          </w:p>
        </w:tc>
        <w:tc>
          <w:tcPr>
            <w:tcW w:w="1418" w:type="dxa"/>
            <w:vAlign w:val="bottom"/>
          </w:tcPr>
          <w:p w14:paraId="41F0E6BD" w14:textId="4184FBDB"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w:t>
            </w:r>
          </w:p>
        </w:tc>
        <w:tc>
          <w:tcPr>
            <w:tcW w:w="1417" w:type="dxa"/>
            <w:vAlign w:val="bottom"/>
          </w:tcPr>
          <w:p w14:paraId="51D0ADC3" w14:textId="32424571" w:rsidR="002A292A" w:rsidRPr="009923FE" w:rsidRDefault="002A292A" w:rsidP="002A292A">
            <w:pPr>
              <w:tabs>
                <w:tab w:val="decimal" w:pos="1062"/>
              </w:tabs>
              <w:spacing w:line="380" w:lineRule="exact"/>
              <w:jc w:val="thaiDistribute"/>
              <w:rPr>
                <w:rFonts w:ascii="Arial" w:hAnsi="Arial" w:cs="Arial"/>
                <w:sz w:val="18"/>
                <w:szCs w:val="18"/>
              </w:rPr>
            </w:pPr>
            <w:r w:rsidRPr="002A292A">
              <w:rPr>
                <w:rFonts w:ascii="Arial" w:hAnsi="Arial" w:cs="Arial"/>
                <w:sz w:val="18"/>
                <w:szCs w:val="18"/>
              </w:rPr>
              <w:t>(156,038)</w:t>
            </w:r>
          </w:p>
        </w:tc>
        <w:tc>
          <w:tcPr>
            <w:tcW w:w="1418" w:type="dxa"/>
            <w:vAlign w:val="bottom"/>
          </w:tcPr>
          <w:p w14:paraId="4DA6E828" w14:textId="3AFAFBEB" w:rsidR="002A292A" w:rsidRPr="009923FE" w:rsidRDefault="002A292A" w:rsidP="002A292A">
            <w:pPr>
              <w:tabs>
                <w:tab w:val="decimal" w:pos="1062"/>
              </w:tabs>
              <w:spacing w:line="380" w:lineRule="exact"/>
              <w:jc w:val="thaiDistribute"/>
              <w:rPr>
                <w:rFonts w:ascii="Arial" w:hAnsi="Arial" w:cs="Arial"/>
                <w:sz w:val="18"/>
                <w:szCs w:val="18"/>
              </w:rPr>
            </w:pPr>
            <w:r w:rsidRPr="002A292A">
              <w:rPr>
                <w:rFonts w:ascii="Arial" w:hAnsi="Arial" w:cs="Arial"/>
                <w:sz w:val="18"/>
                <w:szCs w:val="18"/>
              </w:rPr>
              <w:t>-</w:t>
            </w:r>
          </w:p>
        </w:tc>
      </w:tr>
      <w:tr w:rsidR="002A292A" w:rsidRPr="009923FE" w14:paraId="6A29AB58" w14:textId="77777777" w:rsidTr="002E4797">
        <w:trPr>
          <w:trHeight w:val="80"/>
        </w:trPr>
        <w:tc>
          <w:tcPr>
            <w:tcW w:w="3600" w:type="dxa"/>
            <w:vAlign w:val="bottom"/>
          </w:tcPr>
          <w:p w14:paraId="6D06CB6F" w14:textId="77777777" w:rsidR="002A292A" w:rsidRPr="009923FE" w:rsidRDefault="002A292A" w:rsidP="002A292A">
            <w:pPr>
              <w:spacing w:line="380" w:lineRule="exact"/>
              <w:ind w:right="-7"/>
              <w:rPr>
                <w:rFonts w:ascii="Arial" w:hAnsi="Arial" w:cs="Arial"/>
                <w:sz w:val="18"/>
                <w:szCs w:val="18"/>
              </w:rPr>
            </w:pPr>
            <w:r w:rsidRPr="009923FE">
              <w:rPr>
                <w:rFonts w:ascii="Arial" w:hAnsi="Arial" w:cs="Arial"/>
                <w:sz w:val="18"/>
                <w:szCs w:val="18"/>
              </w:rPr>
              <w:t>Translation adjustments</w:t>
            </w:r>
          </w:p>
        </w:tc>
        <w:tc>
          <w:tcPr>
            <w:tcW w:w="1417" w:type="dxa"/>
            <w:vAlign w:val="bottom"/>
          </w:tcPr>
          <w:p w14:paraId="38B74EF2" w14:textId="39F25ED1"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(24,485)</w:t>
            </w:r>
          </w:p>
        </w:tc>
        <w:tc>
          <w:tcPr>
            <w:tcW w:w="1418" w:type="dxa"/>
            <w:vAlign w:val="bottom"/>
          </w:tcPr>
          <w:p w14:paraId="6B5C69DC" w14:textId="16B47B9F"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(1,575)</w:t>
            </w:r>
          </w:p>
        </w:tc>
        <w:tc>
          <w:tcPr>
            <w:tcW w:w="1417" w:type="dxa"/>
            <w:vAlign w:val="bottom"/>
          </w:tcPr>
          <w:p w14:paraId="535615DB" w14:textId="7EB6DA8B"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2A292A">
              <w:rPr>
                <w:rFonts w:ascii="Arial" w:hAnsi="Arial" w:cs="Arial"/>
                <w:sz w:val="18"/>
                <w:szCs w:val="18"/>
              </w:rPr>
              <w:t>5,856</w:t>
            </w:r>
          </w:p>
        </w:tc>
        <w:tc>
          <w:tcPr>
            <w:tcW w:w="1418" w:type="dxa"/>
            <w:vAlign w:val="bottom"/>
          </w:tcPr>
          <w:p w14:paraId="289152FE" w14:textId="1CF163D9"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2A292A">
              <w:rPr>
                <w:rFonts w:ascii="Arial" w:hAnsi="Arial" w:cs="Arial"/>
                <w:sz w:val="18"/>
                <w:szCs w:val="18"/>
              </w:rPr>
              <w:t>(20,204)</w:t>
            </w:r>
          </w:p>
        </w:tc>
      </w:tr>
      <w:tr w:rsidR="002A292A" w:rsidRPr="009923FE" w14:paraId="5AD25D01" w14:textId="77777777" w:rsidTr="002E4797">
        <w:tc>
          <w:tcPr>
            <w:tcW w:w="3600" w:type="dxa"/>
            <w:vAlign w:val="bottom"/>
          </w:tcPr>
          <w:p w14:paraId="5B9F3D56" w14:textId="447751BA" w:rsidR="002A292A" w:rsidRPr="009923FE" w:rsidRDefault="002A292A" w:rsidP="002A292A">
            <w:pPr>
              <w:spacing w:line="380" w:lineRule="exact"/>
              <w:ind w:right="-7"/>
              <w:rPr>
                <w:rFonts w:ascii="Arial" w:hAnsi="Arial" w:cs="Arial"/>
                <w:sz w:val="18"/>
                <w:szCs w:val="18"/>
              </w:rPr>
            </w:pPr>
            <w:r w:rsidRPr="009923FE">
              <w:rPr>
                <w:rFonts w:ascii="Arial" w:hAnsi="Arial" w:cs="Arial"/>
                <w:sz w:val="18"/>
                <w:szCs w:val="18"/>
              </w:rPr>
              <w:t>31 December 2023</w:t>
            </w:r>
          </w:p>
        </w:tc>
        <w:tc>
          <w:tcPr>
            <w:tcW w:w="1417" w:type="dxa"/>
            <w:vAlign w:val="bottom"/>
          </w:tcPr>
          <w:p w14:paraId="0700FB71" w14:textId="2AB9022C"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1,885,452</w:t>
            </w:r>
          </w:p>
        </w:tc>
        <w:tc>
          <w:tcPr>
            <w:tcW w:w="1418" w:type="dxa"/>
            <w:vAlign w:val="bottom"/>
          </w:tcPr>
          <w:p w14:paraId="4BBAC071" w14:textId="7140EC08"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158,902</w:t>
            </w:r>
          </w:p>
        </w:tc>
        <w:tc>
          <w:tcPr>
            <w:tcW w:w="1417" w:type="dxa"/>
            <w:vAlign w:val="bottom"/>
          </w:tcPr>
          <w:p w14:paraId="56759733" w14:textId="7F764438"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cs/>
              </w:rPr>
            </w:pPr>
            <w:r w:rsidRPr="002A292A">
              <w:rPr>
                <w:rFonts w:ascii="Arial" w:hAnsi="Arial" w:cs="Arial"/>
                <w:sz w:val="18"/>
                <w:szCs w:val="18"/>
              </w:rPr>
              <w:t>55,165</w:t>
            </w:r>
          </w:p>
        </w:tc>
        <w:tc>
          <w:tcPr>
            <w:tcW w:w="1418" w:type="dxa"/>
            <w:vAlign w:val="bottom"/>
          </w:tcPr>
          <w:p w14:paraId="78366BCC" w14:textId="3D6FD462"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cs/>
              </w:rPr>
            </w:pPr>
            <w:r w:rsidRPr="002A292A">
              <w:rPr>
                <w:rFonts w:ascii="Arial" w:hAnsi="Arial" w:cs="Arial"/>
                <w:sz w:val="18"/>
                <w:szCs w:val="18"/>
              </w:rPr>
              <w:t>2,099,519</w:t>
            </w:r>
          </w:p>
        </w:tc>
      </w:tr>
      <w:tr w:rsidR="002A292A" w:rsidRPr="009923FE" w14:paraId="5A09AF33" w14:textId="77777777" w:rsidTr="002E4797">
        <w:tc>
          <w:tcPr>
            <w:tcW w:w="3600" w:type="dxa"/>
            <w:vAlign w:val="bottom"/>
          </w:tcPr>
          <w:p w14:paraId="5346DEC8" w14:textId="77777777" w:rsidR="002A292A" w:rsidRPr="009923FE" w:rsidRDefault="002A292A" w:rsidP="002A292A">
            <w:pPr>
              <w:tabs>
                <w:tab w:val="decimal" w:pos="882"/>
              </w:tabs>
              <w:spacing w:line="380" w:lineRule="exact"/>
              <w:ind w:right="-7"/>
              <w:rPr>
                <w:rFonts w:ascii="Arial" w:hAnsi="Arial" w:cs="Arial"/>
                <w:sz w:val="18"/>
                <w:szCs w:val="18"/>
                <w:cs/>
              </w:rPr>
            </w:pPr>
            <w:r w:rsidRPr="009923FE">
              <w:rPr>
                <w:rFonts w:ascii="Arial" w:hAnsi="Arial" w:cs="Arial"/>
                <w:b/>
                <w:bCs/>
                <w:sz w:val="18"/>
                <w:szCs w:val="18"/>
              </w:rPr>
              <w:t>Accumulated</w:t>
            </w:r>
            <w:r w:rsidRPr="009923FE">
              <w:rPr>
                <w:rFonts w:ascii="Arial" w:hAnsi="Arial" w:cs="Arial"/>
                <w:b/>
                <w:bCs/>
                <w:spacing w:val="-4"/>
                <w:sz w:val="18"/>
                <w:szCs w:val="18"/>
              </w:rPr>
              <w:t xml:space="preserve"> amortisation</w:t>
            </w:r>
          </w:p>
        </w:tc>
        <w:tc>
          <w:tcPr>
            <w:tcW w:w="1417" w:type="dxa"/>
            <w:vAlign w:val="bottom"/>
          </w:tcPr>
          <w:p w14:paraId="60DD7C51" w14:textId="77777777" w:rsidR="002A292A" w:rsidRPr="009923FE" w:rsidRDefault="002A292A" w:rsidP="002A292A">
            <w:pPr>
              <w:tabs>
                <w:tab w:val="decimal" w:pos="1062"/>
              </w:tabs>
              <w:spacing w:line="380" w:lineRule="exact"/>
              <w:jc w:val="thaiDistribute"/>
              <w:rPr>
                <w:rFonts w:ascii="Arial" w:hAnsi="Arial" w:cs="Arial"/>
                <w:sz w:val="18"/>
                <w:szCs w:val="18"/>
              </w:rPr>
            </w:pPr>
          </w:p>
        </w:tc>
        <w:tc>
          <w:tcPr>
            <w:tcW w:w="1418" w:type="dxa"/>
            <w:vAlign w:val="bottom"/>
          </w:tcPr>
          <w:p w14:paraId="2BF70B37" w14:textId="77777777" w:rsidR="002A292A" w:rsidRPr="009923FE" w:rsidRDefault="002A292A" w:rsidP="002A292A">
            <w:pPr>
              <w:tabs>
                <w:tab w:val="decimal" w:pos="1062"/>
              </w:tabs>
              <w:spacing w:line="380" w:lineRule="exact"/>
              <w:jc w:val="thaiDistribute"/>
              <w:rPr>
                <w:rFonts w:ascii="Arial" w:hAnsi="Arial" w:cs="Arial"/>
                <w:sz w:val="18"/>
                <w:szCs w:val="18"/>
              </w:rPr>
            </w:pPr>
          </w:p>
        </w:tc>
        <w:tc>
          <w:tcPr>
            <w:tcW w:w="1417" w:type="dxa"/>
            <w:vAlign w:val="bottom"/>
          </w:tcPr>
          <w:p w14:paraId="3F760403" w14:textId="77777777" w:rsidR="002A292A" w:rsidRPr="009923FE" w:rsidRDefault="002A292A" w:rsidP="002A292A">
            <w:pPr>
              <w:tabs>
                <w:tab w:val="decimal" w:pos="1062"/>
              </w:tabs>
              <w:spacing w:line="380" w:lineRule="exact"/>
              <w:jc w:val="thaiDistribute"/>
              <w:rPr>
                <w:rFonts w:ascii="Arial" w:hAnsi="Arial" w:cs="Arial"/>
                <w:sz w:val="18"/>
                <w:szCs w:val="18"/>
              </w:rPr>
            </w:pPr>
          </w:p>
        </w:tc>
        <w:tc>
          <w:tcPr>
            <w:tcW w:w="1418" w:type="dxa"/>
            <w:vAlign w:val="bottom"/>
          </w:tcPr>
          <w:p w14:paraId="2D84C86C" w14:textId="77777777" w:rsidR="002A292A" w:rsidRPr="009923FE" w:rsidRDefault="002A292A" w:rsidP="002A292A">
            <w:pPr>
              <w:tabs>
                <w:tab w:val="decimal" w:pos="1062"/>
              </w:tabs>
              <w:spacing w:line="380" w:lineRule="exact"/>
              <w:jc w:val="thaiDistribute"/>
              <w:rPr>
                <w:rFonts w:ascii="Arial" w:hAnsi="Arial" w:cs="Arial"/>
                <w:sz w:val="18"/>
                <w:szCs w:val="18"/>
              </w:rPr>
            </w:pPr>
          </w:p>
        </w:tc>
      </w:tr>
      <w:tr w:rsidR="002A292A" w:rsidRPr="009923FE" w14:paraId="747CFF3D" w14:textId="77777777" w:rsidTr="002E4797">
        <w:tc>
          <w:tcPr>
            <w:tcW w:w="3600" w:type="dxa"/>
            <w:vAlign w:val="bottom"/>
          </w:tcPr>
          <w:p w14:paraId="40931ACF" w14:textId="5D622773" w:rsidR="002A292A" w:rsidRPr="009923FE" w:rsidRDefault="002A292A" w:rsidP="002A292A">
            <w:pPr>
              <w:spacing w:line="380" w:lineRule="exact"/>
              <w:ind w:right="-7"/>
              <w:rPr>
                <w:rFonts w:ascii="Arial" w:hAnsi="Arial" w:cs="Arial"/>
                <w:sz w:val="18"/>
                <w:szCs w:val="18"/>
              </w:rPr>
            </w:pPr>
            <w:r w:rsidRPr="009923FE">
              <w:rPr>
                <w:rFonts w:ascii="Arial" w:hAnsi="Arial" w:cs="Arial"/>
                <w:sz w:val="18"/>
                <w:szCs w:val="18"/>
              </w:rPr>
              <w:t>1 January 2022</w:t>
            </w:r>
          </w:p>
        </w:tc>
        <w:tc>
          <w:tcPr>
            <w:tcW w:w="1417" w:type="dxa"/>
            <w:vAlign w:val="bottom"/>
          </w:tcPr>
          <w:p w14:paraId="66784486" w14:textId="3CC8A466"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696,083</w:t>
            </w:r>
          </w:p>
        </w:tc>
        <w:tc>
          <w:tcPr>
            <w:tcW w:w="1418" w:type="dxa"/>
            <w:vAlign w:val="bottom"/>
          </w:tcPr>
          <w:p w14:paraId="2EE9B3E7" w14:textId="5A1B6953"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145,833</w:t>
            </w:r>
          </w:p>
        </w:tc>
        <w:tc>
          <w:tcPr>
            <w:tcW w:w="1417" w:type="dxa"/>
            <w:vAlign w:val="bottom"/>
          </w:tcPr>
          <w:p w14:paraId="56A77BFC" w14:textId="09C6BAFB"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cs/>
              </w:rPr>
              <w:t>-</w:t>
            </w:r>
          </w:p>
        </w:tc>
        <w:tc>
          <w:tcPr>
            <w:tcW w:w="1418" w:type="dxa"/>
            <w:vAlign w:val="bottom"/>
          </w:tcPr>
          <w:p w14:paraId="724C4EEE" w14:textId="1E3A03FC"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841,916</w:t>
            </w:r>
          </w:p>
        </w:tc>
      </w:tr>
      <w:tr w:rsidR="002A292A" w:rsidRPr="009923FE" w14:paraId="54471D7C" w14:textId="77777777" w:rsidTr="002E4797">
        <w:tc>
          <w:tcPr>
            <w:tcW w:w="3600" w:type="dxa"/>
            <w:vAlign w:val="bottom"/>
          </w:tcPr>
          <w:p w14:paraId="7A58ADE2" w14:textId="0C001064" w:rsidR="002A292A" w:rsidRPr="009923FE" w:rsidRDefault="002A292A" w:rsidP="002A292A">
            <w:pPr>
              <w:spacing w:line="380" w:lineRule="exact"/>
              <w:ind w:left="162" w:right="-7" w:hanging="162"/>
              <w:rPr>
                <w:rFonts w:ascii="Arial" w:hAnsi="Arial" w:cs="Arial"/>
                <w:sz w:val="18"/>
                <w:szCs w:val="18"/>
              </w:rPr>
            </w:pPr>
            <w:r w:rsidRPr="009923FE">
              <w:rPr>
                <w:rFonts w:ascii="Arial" w:hAnsi="Arial" w:cs="Arial"/>
                <w:sz w:val="18"/>
                <w:szCs w:val="18"/>
              </w:rPr>
              <w:t>Amortisation during the year</w:t>
            </w:r>
          </w:p>
        </w:tc>
        <w:tc>
          <w:tcPr>
            <w:tcW w:w="1417" w:type="dxa"/>
            <w:vAlign w:val="bottom"/>
          </w:tcPr>
          <w:p w14:paraId="3713B881" w14:textId="4737C932"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61,596</w:t>
            </w:r>
          </w:p>
        </w:tc>
        <w:tc>
          <w:tcPr>
            <w:tcW w:w="1418" w:type="dxa"/>
            <w:vAlign w:val="bottom"/>
          </w:tcPr>
          <w:p w14:paraId="0A99FB04" w14:textId="0864F905"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1,142</w:t>
            </w:r>
          </w:p>
        </w:tc>
        <w:tc>
          <w:tcPr>
            <w:tcW w:w="1417" w:type="dxa"/>
            <w:vAlign w:val="bottom"/>
          </w:tcPr>
          <w:p w14:paraId="503F8D3D" w14:textId="5A0C4131"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w:t>
            </w:r>
          </w:p>
        </w:tc>
        <w:tc>
          <w:tcPr>
            <w:tcW w:w="1418" w:type="dxa"/>
            <w:vAlign w:val="bottom"/>
          </w:tcPr>
          <w:p w14:paraId="311A2D42" w14:textId="2F06FF22"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62,738</w:t>
            </w:r>
          </w:p>
        </w:tc>
      </w:tr>
      <w:tr w:rsidR="002A292A" w:rsidRPr="009923FE" w14:paraId="48604A4B" w14:textId="77777777" w:rsidTr="002E4797">
        <w:tc>
          <w:tcPr>
            <w:tcW w:w="3600" w:type="dxa"/>
            <w:vAlign w:val="bottom"/>
          </w:tcPr>
          <w:p w14:paraId="4742F616" w14:textId="3648C860" w:rsidR="002A292A" w:rsidRPr="009923FE" w:rsidRDefault="002A292A" w:rsidP="002A292A">
            <w:pPr>
              <w:spacing w:line="380" w:lineRule="exact"/>
              <w:ind w:right="-7"/>
              <w:rPr>
                <w:rFonts w:ascii="Arial" w:hAnsi="Arial" w:cs="Arial"/>
                <w:sz w:val="18"/>
                <w:szCs w:val="18"/>
              </w:rPr>
            </w:pPr>
            <w:r w:rsidRPr="009923FE">
              <w:rPr>
                <w:rFonts w:ascii="Arial" w:hAnsi="Arial" w:cs="Arial"/>
                <w:sz w:val="18"/>
                <w:szCs w:val="18"/>
              </w:rPr>
              <w:t xml:space="preserve">Translation </w:t>
            </w:r>
            <w:r w:rsidRPr="009923FE">
              <w:rPr>
                <w:rFonts w:ascii="Arial" w:hAnsi="Arial" w:cs="Arial"/>
                <w:spacing w:val="-4"/>
                <w:sz w:val="18"/>
                <w:szCs w:val="18"/>
              </w:rPr>
              <w:t>adjustments</w:t>
            </w:r>
          </w:p>
        </w:tc>
        <w:tc>
          <w:tcPr>
            <w:tcW w:w="1417" w:type="dxa"/>
            <w:vAlign w:val="bottom"/>
          </w:tcPr>
          <w:p w14:paraId="6EE7943D" w14:textId="6DBCFEB8"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23,403</w:t>
            </w:r>
          </w:p>
        </w:tc>
        <w:tc>
          <w:tcPr>
            <w:tcW w:w="1418" w:type="dxa"/>
            <w:vAlign w:val="bottom"/>
          </w:tcPr>
          <w:p w14:paraId="452ED7BA" w14:textId="2E00DBB7"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4,972</w:t>
            </w:r>
          </w:p>
        </w:tc>
        <w:tc>
          <w:tcPr>
            <w:tcW w:w="1417" w:type="dxa"/>
            <w:vAlign w:val="bottom"/>
          </w:tcPr>
          <w:p w14:paraId="3116E63E" w14:textId="17E6E30F"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w:t>
            </w:r>
          </w:p>
        </w:tc>
        <w:tc>
          <w:tcPr>
            <w:tcW w:w="1418" w:type="dxa"/>
            <w:vAlign w:val="bottom"/>
          </w:tcPr>
          <w:p w14:paraId="568BB309" w14:textId="411B5BBB"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28,375</w:t>
            </w:r>
          </w:p>
        </w:tc>
      </w:tr>
      <w:tr w:rsidR="002A292A" w:rsidRPr="009923FE" w14:paraId="4680764A" w14:textId="77777777" w:rsidTr="002E4797">
        <w:tc>
          <w:tcPr>
            <w:tcW w:w="3600" w:type="dxa"/>
            <w:vAlign w:val="bottom"/>
          </w:tcPr>
          <w:p w14:paraId="310EF9E9" w14:textId="500B680D" w:rsidR="002A292A" w:rsidRPr="009923FE" w:rsidRDefault="002A292A" w:rsidP="002A292A">
            <w:pPr>
              <w:spacing w:line="380" w:lineRule="exact"/>
              <w:ind w:right="-7"/>
              <w:rPr>
                <w:rFonts w:ascii="Arial" w:hAnsi="Arial" w:cs="Arial"/>
                <w:sz w:val="18"/>
                <w:szCs w:val="18"/>
              </w:rPr>
            </w:pPr>
            <w:r w:rsidRPr="009923FE">
              <w:rPr>
                <w:rFonts w:ascii="Arial" w:hAnsi="Arial" w:cs="Arial"/>
                <w:sz w:val="18"/>
                <w:szCs w:val="18"/>
              </w:rPr>
              <w:t>31 December 2022</w:t>
            </w:r>
          </w:p>
        </w:tc>
        <w:tc>
          <w:tcPr>
            <w:tcW w:w="1417" w:type="dxa"/>
            <w:vAlign w:val="bottom"/>
          </w:tcPr>
          <w:p w14:paraId="2696313E" w14:textId="4933AC17"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781,082</w:t>
            </w:r>
          </w:p>
        </w:tc>
        <w:tc>
          <w:tcPr>
            <w:tcW w:w="1418" w:type="dxa"/>
            <w:vAlign w:val="bottom"/>
          </w:tcPr>
          <w:p w14:paraId="6AEBE9F1" w14:textId="4D660864"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151,947</w:t>
            </w:r>
          </w:p>
        </w:tc>
        <w:tc>
          <w:tcPr>
            <w:tcW w:w="1417" w:type="dxa"/>
            <w:vAlign w:val="bottom"/>
          </w:tcPr>
          <w:p w14:paraId="777ABB42" w14:textId="25771AA0"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w:t>
            </w:r>
          </w:p>
        </w:tc>
        <w:tc>
          <w:tcPr>
            <w:tcW w:w="1418" w:type="dxa"/>
            <w:vAlign w:val="bottom"/>
          </w:tcPr>
          <w:p w14:paraId="3A6EC4CB" w14:textId="2A0D8F45"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933,029</w:t>
            </w:r>
          </w:p>
        </w:tc>
      </w:tr>
      <w:tr w:rsidR="002A292A" w:rsidRPr="009923FE" w14:paraId="7C85C118" w14:textId="77777777" w:rsidTr="002E4797">
        <w:tc>
          <w:tcPr>
            <w:tcW w:w="3600" w:type="dxa"/>
            <w:vAlign w:val="bottom"/>
          </w:tcPr>
          <w:p w14:paraId="4946C6DB" w14:textId="77777777" w:rsidR="002A292A" w:rsidRPr="009923FE" w:rsidRDefault="002A292A" w:rsidP="002A292A">
            <w:pPr>
              <w:spacing w:line="380" w:lineRule="exact"/>
              <w:ind w:left="162" w:right="-7" w:hanging="162"/>
              <w:rPr>
                <w:rFonts w:ascii="Arial" w:hAnsi="Arial" w:cs="Arial"/>
                <w:sz w:val="18"/>
                <w:szCs w:val="18"/>
              </w:rPr>
            </w:pPr>
            <w:r w:rsidRPr="009923FE">
              <w:rPr>
                <w:rFonts w:ascii="Arial" w:hAnsi="Arial" w:cs="Arial"/>
                <w:sz w:val="18"/>
                <w:szCs w:val="18"/>
              </w:rPr>
              <w:t>Amortisation during the year</w:t>
            </w:r>
          </w:p>
        </w:tc>
        <w:tc>
          <w:tcPr>
            <w:tcW w:w="1417" w:type="dxa"/>
            <w:vAlign w:val="bottom"/>
          </w:tcPr>
          <w:p w14:paraId="3B478E75" w14:textId="1B92915A"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52,982</w:t>
            </w:r>
          </w:p>
        </w:tc>
        <w:tc>
          <w:tcPr>
            <w:tcW w:w="1418" w:type="dxa"/>
            <w:vAlign w:val="bottom"/>
          </w:tcPr>
          <w:p w14:paraId="4331029C" w14:textId="6486883C"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5,199</w:t>
            </w:r>
          </w:p>
        </w:tc>
        <w:tc>
          <w:tcPr>
            <w:tcW w:w="1417" w:type="dxa"/>
            <w:vAlign w:val="bottom"/>
          </w:tcPr>
          <w:p w14:paraId="4A3DE7EC" w14:textId="6C5CAFF7"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w:t>
            </w:r>
          </w:p>
        </w:tc>
        <w:tc>
          <w:tcPr>
            <w:tcW w:w="1418" w:type="dxa"/>
            <w:vAlign w:val="bottom"/>
          </w:tcPr>
          <w:p w14:paraId="43F72CFD" w14:textId="7908C020"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58,181</w:t>
            </w:r>
          </w:p>
        </w:tc>
      </w:tr>
      <w:tr w:rsidR="002A292A" w:rsidRPr="009923FE" w14:paraId="700C58D8" w14:textId="77777777" w:rsidTr="002E4797">
        <w:tc>
          <w:tcPr>
            <w:tcW w:w="3600" w:type="dxa"/>
            <w:vAlign w:val="bottom"/>
          </w:tcPr>
          <w:p w14:paraId="0FD480B5" w14:textId="4512045A" w:rsidR="002A292A" w:rsidRPr="009923FE" w:rsidRDefault="002A292A" w:rsidP="002A292A">
            <w:pPr>
              <w:spacing w:line="380" w:lineRule="exact"/>
              <w:ind w:left="162" w:right="-7" w:hanging="162"/>
              <w:rPr>
                <w:rFonts w:ascii="Arial" w:hAnsi="Arial" w:cs="Arial"/>
                <w:sz w:val="18"/>
                <w:szCs w:val="18"/>
              </w:rPr>
            </w:pPr>
            <w:r w:rsidRPr="009923FE">
              <w:rPr>
                <w:rFonts w:ascii="Arial" w:hAnsi="Arial" w:cs="Arial"/>
                <w:sz w:val="18"/>
                <w:szCs w:val="18"/>
              </w:rPr>
              <w:t>Transfer accumulated depreciation to accumulated amortisation</w:t>
            </w:r>
          </w:p>
        </w:tc>
        <w:tc>
          <w:tcPr>
            <w:tcW w:w="1417" w:type="dxa"/>
            <w:vAlign w:val="bottom"/>
          </w:tcPr>
          <w:p w14:paraId="665A5E64" w14:textId="4ED4DED5"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w:t>
            </w:r>
          </w:p>
        </w:tc>
        <w:tc>
          <w:tcPr>
            <w:tcW w:w="1418" w:type="dxa"/>
            <w:vAlign w:val="bottom"/>
          </w:tcPr>
          <w:p w14:paraId="33E41CD6" w14:textId="50F21A3F"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3,172</w:t>
            </w:r>
          </w:p>
        </w:tc>
        <w:tc>
          <w:tcPr>
            <w:tcW w:w="1417" w:type="dxa"/>
            <w:vAlign w:val="bottom"/>
          </w:tcPr>
          <w:p w14:paraId="513316E8" w14:textId="7118EDAA"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w:t>
            </w:r>
          </w:p>
        </w:tc>
        <w:tc>
          <w:tcPr>
            <w:tcW w:w="1418" w:type="dxa"/>
            <w:vAlign w:val="bottom"/>
          </w:tcPr>
          <w:p w14:paraId="3002A1F7" w14:textId="3290516E" w:rsidR="002A292A" w:rsidRPr="009923FE" w:rsidRDefault="002A292A" w:rsidP="002A292A">
            <w:pPr>
              <w:tabs>
                <w:tab w:val="decimal" w:pos="1062"/>
              </w:tabs>
              <w:spacing w:line="380" w:lineRule="exact"/>
              <w:jc w:val="thaiDistribute"/>
              <w:rPr>
                <w:rFonts w:ascii="Arial" w:hAnsi="Arial" w:cs="Arial"/>
                <w:sz w:val="18"/>
                <w:szCs w:val="18"/>
              </w:rPr>
            </w:pPr>
            <w:r w:rsidRPr="009923FE">
              <w:rPr>
                <w:rFonts w:ascii="Arial" w:hAnsi="Arial" w:cs="Arial"/>
                <w:sz w:val="18"/>
                <w:szCs w:val="18"/>
              </w:rPr>
              <w:t>3,172</w:t>
            </w:r>
          </w:p>
        </w:tc>
      </w:tr>
      <w:tr w:rsidR="002A292A" w:rsidRPr="009923FE" w14:paraId="475A4CE4" w14:textId="77777777" w:rsidTr="002E4797">
        <w:tc>
          <w:tcPr>
            <w:tcW w:w="3600" w:type="dxa"/>
            <w:vAlign w:val="bottom"/>
          </w:tcPr>
          <w:p w14:paraId="369B2BFA" w14:textId="77777777" w:rsidR="002A292A" w:rsidRPr="009923FE" w:rsidRDefault="002A292A" w:rsidP="002A292A">
            <w:pPr>
              <w:spacing w:line="380" w:lineRule="exact"/>
              <w:ind w:right="-7"/>
              <w:rPr>
                <w:rFonts w:ascii="Arial" w:hAnsi="Arial" w:cs="Arial"/>
                <w:sz w:val="18"/>
                <w:szCs w:val="18"/>
              </w:rPr>
            </w:pPr>
            <w:r w:rsidRPr="009923FE">
              <w:rPr>
                <w:rFonts w:ascii="Arial" w:hAnsi="Arial" w:cs="Arial"/>
                <w:sz w:val="18"/>
                <w:szCs w:val="18"/>
              </w:rPr>
              <w:t xml:space="preserve">Translation </w:t>
            </w:r>
            <w:r w:rsidRPr="009923FE">
              <w:rPr>
                <w:rFonts w:ascii="Arial" w:hAnsi="Arial" w:cs="Arial"/>
                <w:spacing w:val="-4"/>
                <w:sz w:val="18"/>
                <w:szCs w:val="18"/>
              </w:rPr>
              <w:t>adjustments</w:t>
            </w:r>
          </w:p>
        </w:tc>
        <w:tc>
          <w:tcPr>
            <w:tcW w:w="1417" w:type="dxa"/>
            <w:vAlign w:val="bottom"/>
          </w:tcPr>
          <w:p w14:paraId="79F2F4D4" w14:textId="79E7CE2C"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(8,638)</w:t>
            </w:r>
          </w:p>
        </w:tc>
        <w:tc>
          <w:tcPr>
            <w:tcW w:w="1418" w:type="dxa"/>
            <w:vAlign w:val="bottom"/>
          </w:tcPr>
          <w:p w14:paraId="78A74F24" w14:textId="65465FB4"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(1,416)</w:t>
            </w:r>
          </w:p>
        </w:tc>
        <w:tc>
          <w:tcPr>
            <w:tcW w:w="1417" w:type="dxa"/>
            <w:vAlign w:val="bottom"/>
          </w:tcPr>
          <w:p w14:paraId="45940819" w14:textId="3DF1E832"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w:t>
            </w:r>
          </w:p>
        </w:tc>
        <w:tc>
          <w:tcPr>
            <w:tcW w:w="1418" w:type="dxa"/>
            <w:vAlign w:val="bottom"/>
          </w:tcPr>
          <w:p w14:paraId="5B076FD6" w14:textId="4B86E337"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(10,054)</w:t>
            </w:r>
          </w:p>
        </w:tc>
      </w:tr>
      <w:tr w:rsidR="002A292A" w:rsidRPr="009923FE" w14:paraId="0A60924D" w14:textId="77777777" w:rsidTr="002E4797">
        <w:tc>
          <w:tcPr>
            <w:tcW w:w="3600" w:type="dxa"/>
            <w:vAlign w:val="bottom"/>
          </w:tcPr>
          <w:p w14:paraId="6E44B319" w14:textId="4CB0F21E" w:rsidR="002A292A" w:rsidRPr="009923FE" w:rsidRDefault="002A292A" w:rsidP="002A292A">
            <w:pPr>
              <w:spacing w:line="380" w:lineRule="exact"/>
              <w:ind w:right="-7"/>
              <w:rPr>
                <w:rFonts w:ascii="Arial" w:hAnsi="Arial" w:cs="Arial"/>
                <w:sz w:val="18"/>
                <w:szCs w:val="18"/>
              </w:rPr>
            </w:pPr>
            <w:r w:rsidRPr="009923FE">
              <w:rPr>
                <w:rFonts w:ascii="Arial" w:hAnsi="Arial" w:cs="Arial"/>
                <w:sz w:val="18"/>
                <w:szCs w:val="18"/>
              </w:rPr>
              <w:t>31 December 2023</w:t>
            </w:r>
          </w:p>
        </w:tc>
        <w:tc>
          <w:tcPr>
            <w:tcW w:w="1417" w:type="dxa"/>
            <w:vAlign w:val="bottom"/>
          </w:tcPr>
          <w:p w14:paraId="5C97B1FA" w14:textId="50FB9444"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825,426</w:t>
            </w:r>
          </w:p>
        </w:tc>
        <w:tc>
          <w:tcPr>
            <w:tcW w:w="1418" w:type="dxa"/>
            <w:vAlign w:val="bottom"/>
          </w:tcPr>
          <w:p w14:paraId="4293B33D" w14:textId="1AEFE5DF"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158,902</w:t>
            </w:r>
          </w:p>
        </w:tc>
        <w:tc>
          <w:tcPr>
            <w:tcW w:w="1417" w:type="dxa"/>
            <w:vAlign w:val="bottom"/>
          </w:tcPr>
          <w:p w14:paraId="375008D2" w14:textId="71025D1B"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w:t>
            </w:r>
          </w:p>
        </w:tc>
        <w:tc>
          <w:tcPr>
            <w:tcW w:w="1418" w:type="dxa"/>
            <w:vAlign w:val="bottom"/>
          </w:tcPr>
          <w:p w14:paraId="146F3C14" w14:textId="51C4B417" w:rsidR="002A292A" w:rsidRPr="009923FE" w:rsidRDefault="002A292A" w:rsidP="002A292A">
            <w:pPr>
              <w:pBdr>
                <w:bottom w:val="sing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984,328</w:t>
            </w:r>
          </w:p>
        </w:tc>
      </w:tr>
      <w:tr w:rsidR="002A292A" w:rsidRPr="009923FE" w14:paraId="415E1B01" w14:textId="77777777" w:rsidTr="002E4797">
        <w:tc>
          <w:tcPr>
            <w:tcW w:w="3600" w:type="dxa"/>
            <w:vAlign w:val="bottom"/>
          </w:tcPr>
          <w:p w14:paraId="35D94EF1" w14:textId="77777777" w:rsidR="002A292A" w:rsidRPr="009923FE" w:rsidRDefault="002A292A" w:rsidP="002A292A">
            <w:pPr>
              <w:spacing w:line="380" w:lineRule="exact"/>
              <w:ind w:right="-7"/>
              <w:rPr>
                <w:rFonts w:ascii="Arial" w:hAnsi="Arial" w:cs="Arial"/>
                <w:b/>
                <w:bCs/>
                <w:sz w:val="18"/>
                <w:szCs w:val="18"/>
              </w:rPr>
            </w:pPr>
            <w:r w:rsidRPr="009923FE">
              <w:rPr>
                <w:rFonts w:ascii="Arial" w:hAnsi="Arial" w:cs="Arial"/>
                <w:b/>
                <w:bCs/>
                <w:sz w:val="18"/>
                <w:szCs w:val="18"/>
              </w:rPr>
              <w:t>Net book value</w:t>
            </w:r>
          </w:p>
        </w:tc>
        <w:tc>
          <w:tcPr>
            <w:tcW w:w="1417" w:type="dxa"/>
            <w:vAlign w:val="bottom"/>
          </w:tcPr>
          <w:p w14:paraId="6CB64B84" w14:textId="77777777" w:rsidR="002A292A" w:rsidRPr="009923FE" w:rsidRDefault="002A292A" w:rsidP="002A292A">
            <w:pPr>
              <w:tabs>
                <w:tab w:val="decimal" w:pos="1062"/>
              </w:tabs>
              <w:spacing w:line="380" w:lineRule="exact"/>
              <w:jc w:val="thaiDistribute"/>
              <w:rPr>
                <w:rFonts w:ascii="Arial" w:hAnsi="Arial" w:cs="Arial"/>
                <w:sz w:val="18"/>
                <w:szCs w:val="18"/>
              </w:rPr>
            </w:pPr>
          </w:p>
        </w:tc>
        <w:tc>
          <w:tcPr>
            <w:tcW w:w="1418" w:type="dxa"/>
            <w:vAlign w:val="bottom"/>
          </w:tcPr>
          <w:p w14:paraId="287BEA3C" w14:textId="77777777" w:rsidR="002A292A" w:rsidRPr="009923FE" w:rsidRDefault="002A292A" w:rsidP="002A292A">
            <w:pPr>
              <w:tabs>
                <w:tab w:val="decimal" w:pos="1062"/>
              </w:tabs>
              <w:spacing w:line="380" w:lineRule="exact"/>
              <w:jc w:val="thaiDistribute"/>
              <w:rPr>
                <w:rFonts w:ascii="Arial" w:hAnsi="Arial" w:cs="Arial"/>
                <w:sz w:val="18"/>
                <w:szCs w:val="18"/>
              </w:rPr>
            </w:pPr>
          </w:p>
        </w:tc>
        <w:tc>
          <w:tcPr>
            <w:tcW w:w="1417" w:type="dxa"/>
            <w:vAlign w:val="bottom"/>
          </w:tcPr>
          <w:p w14:paraId="34D5CD33" w14:textId="77777777" w:rsidR="002A292A" w:rsidRPr="009923FE" w:rsidRDefault="002A292A" w:rsidP="002A292A">
            <w:pPr>
              <w:tabs>
                <w:tab w:val="decimal" w:pos="1062"/>
              </w:tabs>
              <w:spacing w:line="380" w:lineRule="exact"/>
              <w:jc w:val="thaiDistribute"/>
              <w:rPr>
                <w:rFonts w:ascii="Arial" w:hAnsi="Arial" w:cs="Arial"/>
                <w:sz w:val="18"/>
                <w:szCs w:val="18"/>
              </w:rPr>
            </w:pPr>
          </w:p>
        </w:tc>
        <w:tc>
          <w:tcPr>
            <w:tcW w:w="1418" w:type="dxa"/>
            <w:vAlign w:val="bottom"/>
          </w:tcPr>
          <w:p w14:paraId="092DE95C" w14:textId="77777777" w:rsidR="002A292A" w:rsidRPr="009923FE" w:rsidRDefault="002A292A" w:rsidP="002A292A">
            <w:pPr>
              <w:tabs>
                <w:tab w:val="decimal" w:pos="1062"/>
              </w:tabs>
              <w:spacing w:line="380" w:lineRule="exact"/>
              <w:jc w:val="thaiDistribute"/>
              <w:rPr>
                <w:rFonts w:ascii="Arial" w:hAnsi="Arial" w:cs="Arial"/>
                <w:sz w:val="18"/>
                <w:szCs w:val="18"/>
              </w:rPr>
            </w:pPr>
          </w:p>
        </w:tc>
      </w:tr>
      <w:tr w:rsidR="002A292A" w:rsidRPr="009923FE" w14:paraId="3298297F" w14:textId="77777777" w:rsidTr="002E4797">
        <w:tc>
          <w:tcPr>
            <w:tcW w:w="3600" w:type="dxa"/>
            <w:vAlign w:val="bottom"/>
          </w:tcPr>
          <w:p w14:paraId="523ED220" w14:textId="7DC3B2C6" w:rsidR="002A292A" w:rsidRPr="009923FE" w:rsidRDefault="002A292A" w:rsidP="002A292A">
            <w:pPr>
              <w:spacing w:line="380" w:lineRule="exact"/>
              <w:ind w:right="-7"/>
              <w:rPr>
                <w:rFonts w:ascii="Arial" w:hAnsi="Arial" w:cs="Arial"/>
                <w:sz w:val="18"/>
                <w:szCs w:val="18"/>
              </w:rPr>
            </w:pPr>
            <w:r w:rsidRPr="009923FE">
              <w:rPr>
                <w:rFonts w:ascii="Arial" w:hAnsi="Arial" w:cs="Arial"/>
                <w:sz w:val="18"/>
                <w:szCs w:val="18"/>
              </w:rPr>
              <w:t>31 December 2022</w:t>
            </w:r>
          </w:p>
        </w:tc>
        <w:tc>
          <w:tcPr>
            <w:tcW w:w="1417" w:type="dxa"/>
            <w:vAlign w:val="bottom"/>
          </w:tcPr>
          <w:p w14:paraId="4F0FEA85" w14:textId="66F46FF3" w:rsidR="002A292A" w:rsidRPr="009923FE" w:rsidRDefault="002A292A" w:rsidP="002A292A">
            <w:pPr>
              <w:pBdr>
                <w:bottom w:val="doub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941,568</w:t>
            </w:r>
          </w:p>
        </w:tc>
        <w:tc>
          <w:tcPr>
            <w:tcW w:w="1418" w:type="dxa"/>
            <w:vAlign w:val="bottom"/>
          </w:tcPr>
          <w:p w14:paraId="30A4C270" w14:textId="6937E835" w:rsidR="002A292A" w:rsidRPr="009923FE" w:rsidRDefault="002A292A" w:rsidP="002A292A">
            <w:pPr>
              <w:pBdr>
                <w:bottom w:val="doub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8,530</w:t>
            </w:r>
          </w:p>
        </w:tc>
        <w:tc>
          <w:tcPr>
            <w:tcW w:w="1417" w:type="dxa"/>
            <w:vAlign w:val="bottom"/>
          </w:tcPr>
          <w:p w14:paraId="3BC41F86" w14:textId="040CC476" w:rsidR="002A292A" w:rsidRPr="009923FE" w:rsidRDefault="002A292A" w:rsidP="002A292A">
            <w:pPr>
              <w:pBdr>
                <w:bottom w:val="doub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44,642</w:t>
            </w:r>
          </w:p>
        </w:tc>
        <w:tc>
          <w:tcPr>
            <w:tcW w:w="1418" w:type="dxa"/>
            <w:vAlign w:val="bottom"/>
          </w:tcPr>
          <w:p w14:paraId="6DFA338A" w14:textId="4FD3AF58" w:rsidR="002A292A" w:rsidRPr="009923FE" w:rsidRDefault="002A292A" w:rsidP="002A292A">
            <w:pPr>
              <w:pBdr>
                <w:bottom w:val="doub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994,740</w:t>
            </w:r>
          </w:p>
        </w:tc>
      </w:tr>
      <w:tr w:rsidR="002A292A" w:rsidRPr="009923FE" w14:paraId="574BC838" w14:textId="77777777" w:rsidTr="002E4797">
        <w:tc>
          <w:tcPr>
            <w:tcW w:w="3600" w:type="dxa"/>
            <w:vAlign w:val="bottom"/>
          </w:tcPr>
          <w:p w14:paraId="127CCA6D" w14:textId="6AB982DB" w:rsidR="002A292A" w:rsidRPr="009923FE" w:rsidRDefault="002A292A" w:rsidP="002A292A">
            <w:pPr>
              <w:spacing w:line="380" w:lineRule="exact"/>
              <w:ind w:right="-7"/>
              <w:rPr>
                <w:rFonts w:ascii="Arial" w:hAnsi="Arial" w:cs="Arial"/>
                <w:sz w:val="18"/>
                <w:szCs w:val="18"/>
              </w:rPr>
            </w:pPr>
            <w:r w:rsidRPr="009923FE">
              <w:rPr>
                <w:rFonts w:ascii="Arial" w:hAnsi="Arial" w:cs="Arial"/>
                <w:sz w:val="18"/>
                <w:szCs w:val="18"/>
              </w:rPr>
              <w:t>31 December 2023</w:t>
            </w:r>
          </w:p>
        </w:tc>
        <w:tc>
          <w:tcPr>
            <w:tcW w:w="1417" w:type="dxa"/>
            <w:vAlign w:val="bottom"/>
          </w:tcPr>
          <w:p w14:paraId="586E708B" w14:textId="59F964DE" w:rsidR="002A292A" w:rsidRPr="009923FE" w:rsidRDefault="002A292A" w:rsidP="002A292A">
            <w:pPr>
              <w:pBdr>
                <w:bottom w:val="doub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1,060,026</w:t>
            </w:r>
          </w:p>
        </w:tc>
        <w:tc>
          <w:tcPr>
            <w:tcW w:w="1418" w:type="dxa"/>
            <w:vAlign w:val="bottom"/>
          </w:tcPr>
          <w:p w14:paraId="1FE06023" w14:textId="3359B2B0" w:rsidR="002A292A" w:rsidRPr="009923FE" w:rsidRDefault="002A292A" w:rsidP="002A292A">
            <w:pPr>
              <w:pBdr>
                <w:bottom w:val="doub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w:t>
            </w:r>
          </w:p>
        </w:tc>
        <w:tc>
          <w:tcPr>
            <w:tcW w:w="1417" w:type="dxa"/>
            <w:vAlign w:val="bottom"/>
          </w:tcPr>
          <w:p w14:paraId="7DD4D7CF" w14:textId="1EE5C6F0" w:rsidR="002A292A" w:rsidRPr="009923FE" w:rsidRDefault="002A292A" w:rsidP="002A292A">
            <w:pPr>
              <w:pBdr>
                <w:bottom w:val="doub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55,165</w:t>
            </w:r>
          </w:p>
        </w:tc>
        <w:tc>
          <w:tcPr>
            <w:tcW w:w="1418" w:type="dxa"/>
            <w:vAlign w:val="bottom"/>
          </w:tcPr>
          <w:p w14:paraId="696809C5" w14:textId="5797A18C" w:rsidR="002A292A" w:rsidRPr="009923FE" w:rsidRDefault="002A292A" w:rsidP="002A292A">
            <w:pPr>
              <w:pBdr>
                <w:bottom w:val="doub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1,115,191</w:t>
            </w:r>
          </w:p>
        </w:tc>
      </w:tr>
      <w:tr w:rsidR="002A292A" w:rsidRPr="009923FE" w14:paraId="72F4407C" w14:textId="77777777" w:rsidTr="002E4797">
        <w:tc>
          <w:tcPr>
            <w:tcW w:w="3600" w:type="dxa"/>
            <w:vAlign w:val="bottom"/>
          </w:tcPr>
          <w:p w14:paraId="25AE3CD7" w14:textId="701B4D66" w:rsidR="002A292A" w:rsidRPr="009923FE" w:rsidRDefault="002A292A" w:rsidP="002A292A">
            <w:pPr>
              <w:spacing w:line="380" w:lineRule="exact"/>
              <w:ind w:right="-7"/>
              <w:rPr>
                <w:rFonts w:ascii="Arial" w:hAnsi="Arial" w:cs="Arial"/>
                <w:sz w:val="18"/>
                <w:szCs w:val="18"/>
              </w:rPr>
            </w:pPr>
            <w:r w:rsidRPr="009923FE">
              <w:rPr>
                <w:rFonts w:ascii="Arial" w:hAnsi="Arial" w:cs="Arial"/>
                <w:b/>
                <w:bCs/>
                <w:sz w:val="18"/>
                <w:szCs w:val="18"/>
              </w:rPr>
              <w:t>Amortisation for the year</w:t>
            </w:r>
          </w:p>
        </w:tc>
        <w:tc>
          <w:tcPr>
            <w:tcW w:w="1417" w:type="dxa"/>
            <w:vAlign w:val="bottom"/>
          </w:tcPr>
          <w:p w14:paraId="2860D81A" w14:textId="77777777" w:rsidR="002A292A" w:rsidRPr="009923FE" w:rsidRDefault="002A292A" w:rsidP="002A292A">
            <w:pPr>
              <w:tabs>
                <w:tab w:val="decimal" w:pos="1062"/>
              </w:tabs>
              <w:spacing w:line="380" w:lineRule="exact"/>
              <w:jc w:val="thaiDistribute"/>
              <w:rPr>
                <w:rFonts w:ascii="Arial" w:hAnsi="Arial" w:cs="Arial"/>
                <w:sz w:val="18"/>
                <w:szCs w:val="18"/>
              </w:rPr>
            </w:pPr>
          </w:p>
        </w:tc>
        <w:tc>
          <w:tcPr>
            <w:tcW w:w="1418" w:type="dxa"/>
            <w:vAlign w:val="bottom"/>
          </w:tcPr>
          <w:p w14:paraId="264F28AD" w14:textId="77777777" w:rsidR="002A292A" w:rsidRPr="009923FE" w:rsidRDefault="002A292A" w:rsidP="002A292A">
            <w:pPr>
              <w:tabs>
                <w:tab w:val="decimal" w:pos="1062"/>
              </w:tabs>
              <w:spacing w:line="380" w:lineRule="exact"/>
              <w:jc w:val="thaiDistribute"/>
              <w:rPr>
                <w:rFonts w:ascii="Arial" w:hAnsi="Arial" w:cs="Arial"/>
                <w:sz w:val="18"/>
                <w:szCs w:val="18"/>
              </w:rPr>
            </w:pPr>
          </w:p>
        </w:tc>
        <w:tc>
          <w:tcPr>
            <w:tcW w:w="1417" w:type="dxa"/>
            <w:vAlign w:val="bottom"/>
          </w:tcPr>
          <w:p w14:paraId="45D83669" w14:textId="77777777" w:rsidR="002A292A" w:rsidRPr="009923FE" w:rsidRDefault="002A292A" w:rsidP="002A292A">
            <w:pPr>
              <w:tabs>
                <w:tab w:val="decimal" w:pos="1062"/>
              </w:tabs>
              <w:spacing w:line="380" w:lineRule="exact"/>
              <w:jc w:val="thaiDistribute"/>
              <w:rPr>
                <w:rFonts w:ascii="Arial" w:hAnsi="Arial" w:cs="Arial"/>
                <w:sz w:val="18"/>
                <w:szCs w:val="18"/>
              </w:rPr>
            </w:pPr>
          </w:p>
        </w:tc>
        <w:tc>
          <w:tcPr>
            <w:tcW w:w="1418" w:type="dxa"/>
            <w:vAlign w:val="bottom"/>
          </w:tcPr>
          <w:p w14:paraId="12AC3184" w14:textId="034B5714" w:rsidR="002A292A" w:rsidRPr="009923FE" w:rsidRDefault="002A292A" w:rsidP="002A292A">
            <w:pPr>
              <w:tabs>
                <w:tab w:val="decimal" w:pos="1062"/>
              </w:tabs>
              <w:spacing w:line="380" w:lineRule="exact"/>
              <w:jc w:val="thaiDistribute"/>
              <w:rPr>
                <w:rFonts w:ascii="Arial" w:hAnsi="Arial" w:cs="Arial"/>
                <w:sz w:val="18"/>
                <w:szCs w:val="18"/>
              </w:rPr>
            </w:pPr>
          </w:p>
        </w:tc>
      </w:tr>
      <w:tr w:rsidR="002A292A" w:rsidRPr="009923FE" w14:paraId="02EA7A2D" w14:textId="77777777" w:rsidTr="001A21FD">
        <w:tc>
          <w:tcPr>
            <w:tcW w:w="7852" w:type="dxa"/>
            <w:gridSpan w:val="4"/>
            <w:vAlign w:val="bottom"/>
          </w:tcPr>
          <w:p w14:paraId="4F39A6F7" w14:textId="3A7BDBEE" w:rsidR="002A292A" w:rsidRPr="009923FE" w:rsidRDefault="002A292A" w:rsidP="002A292A">
            <w:pPr>
              <w:spacing w:line="380" w:lineRule="exact"/>
              <w:ind w:right="-7"/>
              <w:rPr>
                <w:rFonts w:ascii="Arial" w:hAnsi="Arial" w:cs="Arial"/>
                <w:sz w:val="18"/>
                <w:szCs w:val="18"/>
              </w:rPr>
            </w:pPr>
            <w:r w:rsidRPr="009923FE">
              <w:rPr>
                <w:rFonts w:ascii="Arial" w:hAnsi="Arial" w:cs="Arial"/>
                <w:sz w:val="18"/>
                <w:szCs w:val="18"/>
              </w:rPr>
              <w:t>2022 (Baht 62 million included in cost of services, and the balance in administrative expenses</w:t>
            </w:r>
            <w:r w:rsidRPr="009923FE">
              <w:rPr>
                <w:rFonts w:ascii="Arial" w:hAnsi="Arial" w:cs="Arial"/>
                <w:sz w:val="18"/>
                <w:szCs w:val="18"/>
                <w:cs/>
              </w:rPr>
              <w:t>)</w:t>
            </w:r>
          </w:p>
        </w:tc>
        <w:tc>
          <w:tcPr>
            <w:tcW w:w="1418" w:type="dxa"/>
            <w:vAlign w:val="bottom"/>
          </w:tcPr>
          <w:p w14:paraId="71C73934" w14:textId="233F3BE0" w:rsidR="002A292A" w:rsidRPr="009923FE" w:rsidRDefault="002A292A" w:rsidP="002A292A">
            <w:pPr>
              <w:pBdr>
                <w:bottom w:val="double" w:sz="4" w:space="1" w:color="auto"/>
              </w:pBdr>
              <w:tabs>
                <w:tab w:val="decimal" w:pos="1062"/>
              </w:tabs>
              <w:spacing w:line="380" w:lineRule="exact"/>
              <w:jc w:val="thaiDistribute"/>
              <w:rPr>
                <w:rFonts w:ascii="Arial" w:hAnsi="Arial" w:cs="Arial"/>
                <w:sz w:val="18"/>
                <w:szCs w:val="18"/>
              </w:rPr>
            </w:pPr>
            <w:r w:rsidRPr="009923FE">
              <w:rPr>
                <w:rFonts w:ascii="Arial" w:hAnsi="Arial" w:cs="Arial"/>
                <w:sz w:val="18"/>
                <w:szCs w:val="18"/>
              </w:rPr>
              <w:t>62,738</w:t>
            </w:r>
          </w:p>
        </w:tc>
      </w:tr>
      <w:tr w:rsidR="002A292A" w:rsidRPr="009923FE" w14:paraId="168131D7" w14:textId="77777777" w:rsidTr="00604165">
        <w:tc>
          <w:tcPr>
            <w:tcW w:w="7852" w:type="dxa"/>
            <w:gridSpan w:val="4"/>
            <w:vAlign w:val="bottom"/>
          </w:tcPr>
          <w:p w14:paraId="3E0B12F2" w14:textId="0446C2BD" w:rsidR="002A292A" w:rsidRPr="009923FE" w:rsidRDefault="002A292A" w:rsidP="002A292A">
            <w:pPr>
              <w:spacing w:line="380" w:lineRule="exact"/>
              <w:ind w:right="-7"/>
              <w:rPr>
                <w:rFonts w:ascii="Arial" w:hAnsi="Arial" w:cs="Arial"/>
                <w:sz w:val="18"/>
                <w:szCs w:val="18"/>
              </w:rPr>
            </w:pPr>
            <w:r w:rsidRPr="009923FE">
              <w:rPr>
                <w:rFonts w:ascii="Arial" w:hAnsi="Arial" w:cs="Arial"/>
                <w:sz w:val="18"/>
                <w:szCs w:val="18"/>
              </w:rPr>
              <w:t>2023 (Baht 61 million included in cost of services, and the balance in administrative expenses</w:t>
            </w:r>
            <w:r w:rsidRPr="009923FE">
              <w:rPr>
                <w:rFonts w:ascii="Arial" w:hAnsi="Arial" w:cs="Arial"/>
                <w:sz w:val="18"/>
                <w:szCs w:val="18"/>
                <w:cs/>
              </w:rPr>
              <w:t>)</w:t>
            </w:r>
          </w:p>
        </w:tc>
        <w:tc>
          <w:tcPr>
            <w:tcW w:w="1418" w:type="dxa"/>
            <w:vAlign w:val="bottom"/>
          </w:tcPr>
          <w:p w14:paraId="49E2A282" w14:textId="2BE880F5" w:rsidR="002A292A" w:rsidRPr="009923FE" w:rsidRDefault="00E256EE" w:rsidP="002A292A">
            <w:pPr>
              <w:pBdr>
                <w:bottom w:val="double" w:sz="4" w:space="1" w:color="auto"/>
              </w:pBdr>
              <w:tabs>
                <w:tab w:val="decimal" w:pos="1062"/>
              </w:tabs>
              <w:spacing w:line="380" w:lineRule="exact"/>
              <w:jc w:val="thaiDistribute"/>
              <w:rPr>
                <w:rFonts w:ascii="Arial" w:hAnsi="Arial" w:cs="Arial"/>
                <w:sz w:val="18"/>
                <w:szCs w:val="18"/>
              </w:rPr>
            </w:pPr>
            <w:r>
              <w:rPr>
                <w:rFonts w:ascii="Arial" w:hAnsi="Arial" w:cs="Arial"/>
                <w:sz w:val="18"/>
                <w:szCs w:val="18"/>
              </w:rPr>
              <w:t>58,181</w:t>
            </w:r>
          </w:p>
        </w:tc>
      </w:tr>
    </w:tbl>
    <w:p w14:paraId="1F58A26E" w14:textId="77777777" w:rsidR="0041509F" w:rsidRPr="009923FE" w:rsidRDefault="0041509F" w:rsidP="00E12B53">
      <w:pPr>
        <w:tabs>
          <w:tab w:val="right" w:pos="7200"/>
          <w:tab w:val="right" w:pos="8540"/>
        </w:tabs>
        <w:spacing w:before="120" w:after="120" w:line="380" w:lineRule="exact"/>
        <w:ind w:left="547" w:hanging="547"/>
        <w:jc w:val="thaiDistribute"/>
        <w:rPr>
          <w:rFonts w:ascii="Arial" w:hAnsi="Arial" w:cs="Arial"/>
          <w:b/>
          <w:bCs/>
          <w:i/>
          <w:iCs/>
          <w:sz w:val="22"/>
          <w:szCs w:val="22"/>
        </w:rPr>
      </w:pPr>
    </w:p>
    <w:p w14:paraId="2998D8F7" w14:textId="77777777" w:rsidR="00DE6935" w:rsidRPr="009923FE" w:rsidRDefault="0093099B" w:rsidP="00E12B53">
      <w:pPr>
        <w:tabs>
          <w:tab w:val="right" w:pos="7200"/>
          <w:tab w:val="right" w:pos="8540"/>
        </w:tabs>
        <w:spacing w:before="120" w:after="120" w:line="380" w:lineRule="exact"/>
        <w:ind w:left="547" w:hanging="547"/>
        <w:jc w:val="thaiDistribute"/>
        <w:rPr>
          <w:rFonts w:ascii="Arial" w:hAnsi="Arial" w:cs="Arial"/>
          <w:b/>
          <w:bCs/>
          <w:i/>
          <w:iCs/>
          <w:sz w:val="22"/>
          <w:szCs w:val="22"/>
        </w:rPr>
      </w:pPr>
      <w:r w:rsidRPr="009923FE">
        <w:rPr>
          <w:rFonts w:ascii="Arial" w:hAnsi="Arial" w:cs="Arial"/>
          <w:b/>
          <w:bCs/>
          <w:i/>
          <w:iCs/>
          <w:sz w:val="22"/>
          <w:szCs w:val="22"/>
        </w:rPr>
        <w:tab/>
      </w:r>
    </w:p>
    <w:p w14:paraId="071B06AB" w14:textId="77777777" w:rsidR="00DE6935" w:rsidRPr="009923FE" w:rsidRDefault="00DE6935">
      <w:pPr>
        <w:overflowPunct/>
        <w:autoSpaceDE/>
        <w:autoSpaceDN/>
        <w:adjustRightInd/>
        <w:textAlignment w:val="auto"/>
        <w:rPr>
          <w:rFonts w:ascii="Arial" w:hAnsi="Arial" w:cs="Arial"/>
          <w:b/>
          <w:bCs/>
          <w:i/>
          <w:iCs/>
          <w:sz w:val="22"/>
          <w:szCs w:val="22"/>
        </w:rPr>
      </w:pPr>
      <w:r w:rsidRPr="009923FE">
        <w:rPr>
          <w:rFonts w:ascii="Arial" w:hAnsi="Arial" w:cs="Arial"/>
          <w:b/>
          <w:bCs/>
          <w:i/>
          <w:iCs/>
          <w:sz w:val="22"/>
          <w:szCs w:val="22"/>
        </w:rPr>
        <w:br w:type="page"/>
      </w:r>
    </w:p>
    <w:p w14:paraId="37DF5173" w14:textId="32DB8D96" w:rsidR="004D25B9" w:rsidRPr="009923FE" w:rsidRDefault="00DE6935" w:rsidP="00D62208">
      <w:pPr>
        <w:tabs>
          <w:tab w:val="right" w:pos="7200"/>
          <w:tab w:val="right" w:pos="8540"/>
        </w:tabs>
        <w:spacing w:before="120" w:after="120" w:line="380" w:lineRule="exact"/>
        <w:ind w:left="547" w:hanging="547"/>
        <w:jc w:val="thaiDistribute"/>
        <w:rPr>
          <w:rFonts w:ascii="Arial" w:hAnsi="Arial" w:cs="Arial"/>
          <w:b/>
          <w:bCs/>
          <w:i/>
          <w:iCs/>
          <w:sz w:val="22"/>
          <w:szCs w:val="22"/>
        </w:rPr>
      </w:pPr>
      <w:r w:rsidRPr="009923FE">
        <w:rPr>
          <w:rFonts w:ascii="Arial" w:hAnsi="Arial" w:cs="Arial"/>
          <w:b/>
          <w:bCs/>
          <w:i/>
          <w:iCs/>
          <w:sz w:val="22"/>
          <w:szCs w:val="22"/>
        </w:rPr>
        <w:lastRenderedPageBreak/>
        <w:tab/>
      </w:r>
      <w:r w:rsidR="004D25B9" w:rsidRPr="009923FE">
        <w:rPr>
          <w:rFonts w:ascii="Arial" w:hAnsi="Arial" w:cs="Arial"/>
          <w:b/>
          <w:bCs/>
          <w:i/>
          <w:iCs/>
          <w:sz w:val="22"/>
          <w:szCs w:val="22"/>
        </w:rPr>
        <w:t xml:space="preserve">Service concession </w:t>
      </w:r>
    </w:p>
    <w:p w14:paraId="0D447D00" w14:textId="77777777" w:rsidR="001D4099" w:rsidRPr="009923FE" w:rsidRDefault="00CD30B2" w:rsidP="00D62208">
      <w:pPr>
        <w:spacing w:before="120" w:after="120" w:line="380" w:lineRule="exact"/>
        <w:ind w:left="547" w:hanging="547"/>
        <w:jc w:val="thaiDistribute"/>
        <w:rPr>
          <w:rFonts w:ascii="Arial" w:hAnsi="Arial" w:cs="Arial"/>
          <w:spacing w:val="-8"/>
          <w:sz w:val="22"/>
          <w:szCs w:val="22"/>
        </w:rPr>
      </w:pPr>
      <w:r w:rsidRPr="009923FE">
        <w:rPr>
          <w:rFonts w:ascii="Arial" w:hAnsi="Arial" w:cs="Arial"/>
          <w:i/>
          <w:iCs/>
          <w:sz w:val="22"/>
          <w:szCs w:val="22"/>
        </w:rPr>
        <w:tab/>
      </w:r>
      <w:r w:rsidR="004D25B9" w:rsidRPr="009923FE">
        <w:rPr>
          <w:rFonts w:ascii="Arial" w:hAnsi="Arial" w:cs="Arial"/>
          <w:spacing w:val="-8"/>
          <w:sz w:val="22"/>
          <w:szCs w:val="22"/>
        </w:rPr>
        <w:t>The</w:t>
      </w:r>
      <w:r w:rsidR="001D4099" w:rsidRPr="009923FE">
        <w:rPr>
          <w:rFonts w:ascii="Arial" w:hAnsi="Arial" w:cs="Arial"/>
          <w:spacing w:val="-8"/>
          <w:sz w:val="22"/>
          <w:szCs w:val="22"/>
        </w:rPr>
        <w:t xml:space="preserve"> subsidiar</w:t>
      </w:r>
      <w:r w:rsidR="00A1329D" w:rsidRPr="009923FE">
        <w:rPr>
          <w:rFonts w:ascii="Arial" w:hAnsi="Arial" w:cs="Arial"/>
          <w:spacing w:val="-8"/>
          <w:sz w:val="22"/>
          <w:szCs w:val="22"/>
        </w:rPr>
        <w:t>y company</w:t>
      </w:r>
      <w:r w:rsidR="001D4099" w:rsidRPr="009923FE">
        <w:rPr>
          <w:rFonts w:ascii="Arial" w:hAnsi="Arial" w:cs="Arial"/>
          <w:spacing w:val="-8"/>
          <w:sz w:val="22"/>
          <w:szCs w:val="22"/>
        </w:rPr>
        <w:t xml:space="preserve"> has service concession arrangement which can be summarised as follows:</w:t>
      </w:r>
    </w:p>
    <w:p w14:paraId="177C22C6" w14:textId="77777777" w:rsidR="001D4099" w:rsidRPr="009923FE" w:rsidRDefault="001D4099" w:rsidP="00D62208">
      <w:pPr>
        <w:pStyle w:val="Header"/>
        <w:spacing w:before="120" w:after="120" w:line="380" w:lineRule="exact"/>
        <w:ind w:left="3420" w:hanging="2880"/>
        <w:jc w:val="both"/>
        <w:rPr>
          <w:rFonts w:ascii="Arial" w:hAnsi="Arial" w:cs="Arial"/>
          <w:sz w:val="22"/>
          <w:szCs w:val="22"/>
        </w:rPr>
      </w:pPr>
      <w:r w:rsidRPr="009923FE">
        <w:rPr>
          <w:rFonts w:ascii="Arial" w:hAnsi="Arial" w:cs="Arial"/>
          <w:sz w:val="22"/>
          <w:szCs w:val="22"/>
        </w:rPr>
        <w:t>Name of concession:</w:t>
      </w:r>
      <w:r w:rsidRPr="009923FE">
        <w:rPr>
          <w:rFonts w:ascii="Arial" w:hAnsi="Arial" w:cs="Arial"/>
          <w:sz w:val="22"/>
          <w:szCs w:val="22"/>
        </w:rPr>
        <w:tab/>
        <w:t>Contract to build, cooperate and transfer on air traffic control system (BCT contract)</w:t>
      </w:r>
    </w:p>
    <w:p w14:paraId="104EBB22" w14:textId="77777777" w:rsidR="001D4099" w:rsidRPr="009923FE" w:rsidRDefault="001D4099" w:rsidP="00D62208">
      <w:pPr>
        <w:pStyle w:val="Header"/>
        <w:spacing w:before="120" w:after="120" w:line="380" w:lineRule="exact"/>
        <w:ind w:left="3420" w:hanging="2880"/>
        <w:jc w:val="both"/>
        <w:rPr>
          <w:rFonts w:ascii="Arial" w:hAnsi="Arial" w:cs="Arial"/>
          <w:sz w:val="22"/>
          <w:szCs w:val="22"/>
        </w:rPr>
      </w:pPr>
      <w:r w:rsidRPr="009923FE">
        <w:rPr>
          <w:rFonts w:ascii="Arial" w:hAnsi="Arial" w:cs="Arial"/>
          <w:sz w:val="22"/>
          <w:szCs w:val="22"/>
        </w:rPr>
        <w:t>Description of arrangement:</w:t>
      </w:r>
      <w:r w:rsidRPr="009923FE">
        <w:rPr>
          <w:rFonts w:ascii="Arial" w:hAnsi="Arial" w:cs="Arial"/>
          <w:sz w:val="22"/>
          <w:szCs w:val="22"/>
        </w:rPr>
        <w:tab/>
        <w:t xml:space="preserve">To develop and sole operate of the civil air traffic control and navigation system of </w:t>
      </w:r>
      <w:proofErr w:type="gramStart"/>
      <w:r w:rsidRPr="009923FE">
        <w:rPr>
          <w:rFonts w:ascii="Arial" w:hAnsi="Arial" w:cs="Arial"/>
          <w:sz w:val="22"/>
          <w:szCs w:val="22"/>
        </w:rPr>
        <w:t>Cambodia</w:t>
      </w:r>
      <w:proofErr w:type="gramEnd"/>
    </w:p>
    <w:p w14:paraId="376DB97B" w14:textId="1B29F8AD" w:rsidR="001D4099" w:rsidRPr="009923FE" w:rsidRDefault="00473DA3" w:rsidP="00D62208">
      <w:pPr>
        <w:pStyle w:val="Header"/>
        <w:spacing w:before="120" w:after="120" w:line="380" w:lineRule="exact"/>
        <w:ind w:left="3420" w:hanging="2880"/>
        <w:jc w:val="both"/>
        <w:rPr>
          <w:rFonts w:ascii="Arial" w:hAnsi="Arial" w:cs="Arial"/>
          <w:sz w:val="22"/>
          <w:szCs w:val="22"/>
        </w:rPr>
      </w:pPr>
      <w:r w:rsidRPr="009923FE">
        <w:rPr>
          <w:rFonts w:ascii="Arial" w:hAnsi="Arial" w:cs="Arial"/>
          <w:sz w:val="22"/>
          <w:szCs w:val="22"/>
        </w:rPr>
        <w:t>Period of concession:</w:t>
      </w:r>
      <w:r w:rsidRPr="009923FE">
        <w:rPr>
          <w:rFonts w:ascii="Arial" w:hAnsi="Arial" w:cs="Arial"/>
          <w:sz w:val="22"/>
          <w:szCs w:val="22"/>
        </w:rPr>
        <w:tab/>
      </w:r>
      <w:r w:rsidR="003E2CC3" w:rsidRPr="009923FE">
        <w:rPr>
          <w:rFonts w:ascii="Arial" w:hAnsi="Arial" w:cs="Arial"/>
          <w:sz w:val="22"/>
          <w:szCs w:val="22"/>
        </w:rPr>
        <w:t>4</w:t>
      </w:r>
      <w:r w:rsidR="00F2359B" w:rsidRPr="009923FE">
        <w:rPr>
          <w:rFonts w:ascii="Arial" w:hAnsi="Arial" w:cs="Arial"/>
          <w:sz w:val="22"/>
          <w:szCs w:val="22"/>
        </w:rPr>
        <w:t xml:space="preserve">9 years expire in the year </w:t>
      </w:r>
      <w:proofErr w:type="gramStart"/>
      <w:r w:rsidR="00F2359B" w:rsidRPr="009923FE">
        <w:rPr>
          <w:rFonts w:ascii="Arial" w:hAnsi="Arial" w:cs="Arial"/>
          <w:sz w:val="22"/>
          <w:szCs w:val="22"/>
        </w:rPr>
        <w:t>20</w:t>
      </w:r>
      <w:r w:rsidR="003E2CC3" w:rsidRPr="009923FE">
        <w:rPr>
          <w:rFonts w:ascii="Arial" w:hAnsi="Arial" w:cs="Arial"/>
          <w:sz w:val="22"/>
          <w:szCs w:val="22"/>
        </w:rPr>
        <w:t>5</w:t>
      </w:r>
      <w:r w:rsidR="00F2359B" w:rsidRPr="009923FE">
        <w:rPr>
          <w:rFonts w:ascii="Arial" w:hAnsi="Arial" w:cs="Arial"/>
          <w:sz w:val="22"/>
          <w:szCs w:val="22"/>
        </w:rPr>
        <w:t>1</w:t>
      </w:r>
      <w:proofErr w:type="gramEnd"/>
    </w:p>
    <w:p w14:paraId="07716B05" w14:textId="77777777" w:rsidR="00525475" w:rsidRPr="009923FE" w:rsidRDefault="001D4099" w:rsidP="00D62208">
      <w:pPr>
        <w:pStyle w:val="Header"/>
        <w:spacing w:before="120" w:after="120" w:line="380" w:lineRule="exact"/>
        <w:ind w:left="3420" w:hanging="2880"/>
        <w:jc w:val="both"/>
        <w:rPr>
          <w:rFonts w:ascii="Arial" w:hAnsi="Arial" w:cs="Arial"/>
          <w:sz w:val="22"/>
          <w:szCs w:val="22"/>
        </w:rPr>
      </w:pPr>
      <w:r w:rsidRPr="009923FE">
        <w:rPr>
          <w:rFonts w:ascii="Arial" w:hAnsi="Arial" w:cs="Arial"/>
          <w:sz w:val="22"/>
          <w:szCs w:val="22"/>
        </w:rPr>
        <w:t>Significant conditions:</w:t>
      </w:r>
      <w:r w:rsidRPr="009923FE">
        <w:rPr>
          <w:rFonts w:ascii="Arial" w:hAnsi="Arial" w:cs="Arial"/>
          <w:sz w:val="22"/>
          <w:szCs w:val="22"/>
        </w:rPr>
        <w:tab/>
        <w:t>The subsidiary company is obliged to pay a fee to the Royal Government of the Kingdom of Cambodia based on its revenue</w:t>
      </w:r>
      <w:r w:rsidR="00BD6B98" w:rsidRPr="009923FE">
        <w:rPr>
          <w:rFonts w:ascii="Arial" w:hAnsi="Arial" w:cs="Arial"/>
          <w:sz w:val="22"/>
          <w:szCs w:val="22"/>
        </w:rPr>
        <w:t xml:space="preserve"> earned</w:t>
      </w:r>
      <w:r w:rsidRPr="009923FE">
        <w:rPr>
          <w:rFonts w:ascii="Arial" w:hAnsi="Arial" w:cs="Arial"/>
          <w:sz w:val="22"/>
          <w:szCs w:val="22"/>
        </w:rPr>
        <w:t xml:space="preserve">. In addition, the subsidiary company </w:t>
      </w:r>
      <w:proofErr w:type="gramStart"/>
      <w:r w:rsidRPr="009923FE">
        <w:rPr>
          <w:rFonts w:ascii="Arial" w:hAnsi="Arial" w:cs="Arial"/>
          <w:sz w:val="22"/>
          <w:szCs w:val="22"/>
        </w:rPr>
        <w:t>has to</w:t>
      </w:r>
      <w:proofErr w:type="gramEnd"/>
      <w:r w:rsidRPr="009923FE">
        <w:rPr>
          <w:rFonts w:ascii="Arial" w:hAnsi="Arial" w:cs="Arial"/>
          <w:sz w:val="22"/>
          <w:szCs w:val="22"/>
        </w:rPr>
        <w:t xml:space="preserve"> transfer the ownership o</w:t>
      </w:r>
      <w:r w:rsidR="00E3262B" w:rsidRPr="009923FE">
        <w:rPr>
          <w:rFonts w:ascii="Arial" w:hAnsi="Arial" w:cs="Arial"/>
          <w:sz w:val="22"/>
          <w:szCs w:val="22"/>
        </w:rPr>
        <w:t xml:space="preserve">f the civil air traffic control, </w:t>
      </w:r>
      <w:r w:rsidRPr="009923FE">
        <w:rPr>
          <w:rFonts w:ascii="Arial" w:hAnsi="Arial" w:cs="Arial"/>
          <w:sz w:val="22"/>
          <w:szCs w:val="22"/>
        </w:rPr>
        <w:t>navigation system and all equipment to the Kingdom of Cambodia at the end of concession period without charge.</w:t>
      </w:r>
    </w:p>
    <w:p w14:paraId="25234F4C" w14:textId="0CAB1236" w:rsidR="0093099B" w:rsidRPr="009923FE" w:rsidRDefault="0093099B" w:rsidP="00D62208">
      <w:pPr>
        <w:pStyle w:val="Header"/>
        <w:tabs>
          <w:tab w:val="clear" w:pos="4153"/>
          <w:tab w:val="clear" w:pos="8306"/>
        </w:tabs>
        <w:spacing w:before="120" w:after="120" w:line="380" w:lineRule="exact"/>
        <w:ind w:left="547"/>
        <w:jc w:val="both"/>
        <w:rPr>
          <w:rFonts w:ascii="Arial" w:hAnsi="Arial" w:cs="Arial"/>
          <w:sz w:val="22"/>
          <w:szCs w:val="22"/>
        </w:rPr>
      </w:pPr>
      <w:r w:rsidRPr="009923FE">
        <w:rPr>
          <w:rFonts w:ascii="Arial" w:hAnsi="Arial" w:cs="Arial"/>
          <w:sz w:val="22"/>
          <w:szCs w:val="22"/>
        </w:rPr>
        <w:t xml:space="preserve">Cambodia Air Traffic Services Co., Ltd., the subsidiary company, received some of the equipment transferred from The Cambodian State Secretariat of Civil Aviation (“SSCA”) under </w:t>
      </w:r>
      <w:r w:rsidRPr="009923FE">
        <w:rPr>
          <w:rFonts w:ascii="Arial" w:hAnsi="Arial" w:cs="Arial"/>
          <w:spacing w:val="-4"/>
          <w:sz w:val="22"/>
          <w:szCs w:val="22"/>
        </w:rPr>
        <w:t>a Build Cooperate and Transfer contract with Government of Cambodia. The subsidiary company</w:t>
      </w:r>
      <w:r w:rsidRPr="009923FE">
        <w:rPr>
          <w:rFonts w:ascii="Arial" w:hAnsi="Arial" w:cs="Arial"/>
          <w:sz w:val="22"/>
          <w:szCs w:val="22"/>
        </w:rPr>
        <w:t xml:space="preserve"> must return all equipment to SSCA at the end of the contract. Therefore,</w:t>
      </w:r>
      <w:r w:rsidR="00D62208" w:rsidRPr="009923FE">
        <w:rPr>
          <w:rFonts w:ascii="Arial" w:hAnsi="Arial" w:cs="Arial"/>
          <w:sz w:val="22"/>
          <w:szCs w:val="22"/>
        </w:rPr>
        <w:t xml:space="preserve"> </w:t>
      </w:r>
      <w:r w:rsidRPr="009923FE">
        <w:rPr>
          <w:rFonts w:ascii="Arial" w:hAnsi="Arial" w:cs="Arial"/>
          <w:sz w:val="22"/>
          <w:szCs w:val="22"/>
        </w:rPr>
        <w:t xml:space="preserve">the subsidiary company recognised such assets as intangible assets in accordance with TFRIC 12 Service Concession Arrangements. </w:t>
      </w:r>
      <w:r w:rsidR="00F25536" w:rsidRPr="009923FE">
        <w:rPr>
          <w:rFonts w:ascii="Arial" w:hAnsi="Arial" w:cs="Arial"/>
          <w:sz w:val="22"/>
          <w:szCs w:val="22"/>
        </w:rPr>
        <w:t>In addition, t</w:t>
      </w:r>
      <w:r w:rsidRPr="009923FE">
        <w:rPr>
          <w:rFonts w:ascii="Arial" w:hAnsi="Arial" w:cs="Arial"/>
          <w:sz w:val="22"/>
          <w:szCs w:val="22"/>
        </w:rPr>
        <w:t xml:space="preserve">he subsidiary company recognised intangible assets for the expected upgrades under the service concession contract according to the period of </w:t>
      </w:r>
      <w:r w:rsidRPr="009923FE">
        <w:rPr>
          <w:rFonts w:ascii="Arial" w:hAnsi="Arial" w:cs="Arial"/>
          <w:spacing w:val="-4"/>
          <w:sz w:val="22"/>
          <w:szCs w:val="22"/>
        </w:rPr>
        <w:t xml:space="preserve">BCT contract with the </w:t>
      </w:r>
      <w:r w:rsidRPr="009923FE">
        <w:rPr>
          <w:rFonts w:ascii="Arial" w:hAnsi="Arial" w:cs="Arial"/>
          <w:spacing w:val="-4"/>
          <w:sz w:val="22"/>
          <w:szCs w:val="28"/>
        </w:rPr>
        <w:t>S</w:t>
      </w:r>
      <w:r w:rsidRPr="009923FE">
        <w:rPr>
          <w:rFonts w:ascii="Arial" w:hAnsi="Arial" w:cs="Arial"/>
          <w:spacing w:val="-4"/>
          <w:sz w:val="22"/>
          <w:szCs w:val="22"/>
        </w:rPr>
        <w:t xml:space="preserve">tate Secretariat of Civil Aviation (“SSCA”) (as described in Note </w:t>
      </w:r>
      <w:r w:rsidR="00955F56" w:rsidRPr="009923FE">
        <w:rPr>
          <w:rFonts w:ascii="Arial" w:hAnsi="Arial" w:cs="Arial"/>
          <w:spacing w:val="-4"/>
          <w:sz w:val="22"/>
          <w:szCs w:val="22"/>
        </w:rPr>
        <w:t>2</w:t>
      </w:r>
      <w:r w:rsidR="009C6A8C" w:rsidRPr="009923FE">
        <w:rPr>
          <w:rFonts w:ascii="Arial" w:hAnsi="Arial" w:cs="Arial"/>
          <w:spacing w:val="-4"/>
          <w:sz w:val="22"/>
          <w:szCs w:val="22"/>
        </w:rPr>
        <w:t>8</w:t>
      </w:r>
      <w:r w:rsidRPr="009923FE">
        <w:rPr>
          <w:rFonts w:ascii="Arial" w:hAnsi="Arial" w:cs="Arial"/>
          <w:spacing w:val="-4"/>
          <w:sz w:val="22"/>
          <w:szCs w:val="22"/>
        </w:rPr>
        <w:t>.2</w:t>
      </w:r>
      <w:r w:rsidR="00685C4D" w:rsidRPr="009923FE">
        <w:rPr>
          <w:rFonts w:ascii="Arial" w:hAnsi="Arial" w:cs="Arial"/>
          <w:spacing w:val="-4"/>
          <w:sz w:val="22"/>
          <w:szCs w:val="22"/>
        </w:rPr>
        <w:t xml:space="preserve"> a)</w:t>
      </w:r>
      <w:r w:rsidRPr="009923FE">
        <w:rPr>
          <w:rFonts w:ascii="Arial" w:hAnsi="Arial" w:cs="Arial"/>
          <w:spacing w:val="-4"/>
          <w:sz w:val="22"/>
          <w:szCs w:val="22"/>
        </w:rPr>
        <w:t>).</w:t>
      </w:r>
    </w:p>
    <w:p w14:paraId="56A5DE17" w14:textId="3ACAA272" w:rsidR="004D25B9" w:rsidRPr="009923FE" w:rsidRDefault="004D25B9" w:rsidP="00D62208">
      <w:pPr>
        <w:pStyle w:val="Header"/>
        <w:tabs>
          <w:tab w:val="left" w:pos="540"/>
        </w:tabs>
        <w:spacing w:before="120" w:after="120" w:line="380" w:lineRule="exact"/>
        <w:ind w:left="547"/>
        <w:jc w:val="both"/>
        <w:rPr>
          <w:rFonts w:ascii="Arial" w:hAnsi="Arial" w:cs="Arial"/>
          <w:sz w:val="22"/>
          <w:szCs w:val="22"/>
        </w:rPr>
      </w:pPr>
      <w:r w:rsidRPr="009923FE">
        <w:rPr>
          <w:rFonts w:ascii="Arial" w:hAnsi="Arial" w:cs="Arial"/>
          <w:sz w:val="22"/>
          <w:szCs w:val="22"/>
        </w:rPr>
        <w:t xml:space="preserve">As </w:t>
      </w:r>
      <w:proofErr w:type="gramStart"/>
      <w:r w:rsidRPr="009923FE">
        <w:rPr>
          <w:rFonts w:ascii="Arial" w:hAnsi="Arial" w:cs="Arial"/>
          <w:sz w:val="22"/>
          <w:szCs w:val="22"/>
        </w:rPr>
        <w:t>at</w:t>
      </w:r>
      <w:proofErr w:type="gramEnd"/>
      <w:r w:rsidRPr="009923FE">
        <w:rPr>
          <w:rFonts w:ascii="Arial" w:hAnsi="Arial" w:cs="Arial"/>
          <w:sz w:val="22"/>
          <w:szCs w:val="22"/>
        </w:rPr>
        <w:t xml:space="preserve"> </w:t>
      </w:r>
      <w:r w:rsidR="008D5AAF" w:rsidRPr="009923FE">
        <w:rPr>
          <w:rFonts w:ascii="Arial" w:hAnsi="Arial" w:cs="Arial"/>
          <w:sz w:val="22"/>
          <w:szCs w:val="22"/>
        </w:rPr>
        <w:t xml:space="preserve">31 December </w:t>
      </w:r>
      <w:r w:rsidR="00431367" w:rsidRPr="009923FE">
        <w:rPr>
          <w:rFonts w:ascii="Arial" w:hAnsi="Arial" w:cs="Arial"/>
          <w:sz w:val="22"/>
          <w:szCs w:val="22"/>
        </w:rPr>
        <w:t>2023</w:t>
      </w:r>
      <w:r w:rsidRPr="009923FE">
        <w:rPr>
          <w:rFonts w:ascii="Arial" w:hAnsi="Arial" w:cs="Arial"/>
          <w:sz w:val="22"/>
          <w:szCs w:val="22"/>
        </w:rPr>
        <w:t xml:space="preserve">, certain items of </w:t>
      </w:r>
      <w:r w:rsidR="00F67AF9" w:rsidRPr="009923FE">
        <w:rPr>
          <w:rFonts w:ascii="Arial" w:hAnsi="Arial" w:cs="Arial"/>
          <w:sz w:val="22"/>
          <w:szCs w:val="22"/>
        </w:rPr>
        <w:t>computer software</w:t>
      </w:r>
      <w:r w:rsidRPr="009923FE">
        <w:rPr>
          <w:rFonts w:ascii="Arial" w:hAnsi="Arial" w:cs="Arial"/>
          <w:sz w:val="22"/>
          <w:szCs w:val="22"/>
        </w:rPr>
        <w:t xml:space="preserve"> of the subsidiary company were fully </w:t>
      </w:r>
      <w:proofErr w:type="spellStart"/>
      <w:r w:rsidRPr="009923FE">
        <w:rPr>
          <w:rFonts w:ascii="Arial" w:hAnsi="Arial" w:cs="Arial"/>
          <w:sz w:val="22"/>
          <w:szCs w:val="22"/>
        </w:rPr>
        <w:t>amortisated</w:t>
      </w:r>
      <w:proofErr w:type="spellEnd"/>
      <w:r w:rsidRPr="009923FE">
        <w:rPr>
          <w:rFonts w:ascii="Arial" w:hAnsi="Arial" w:cs="Arial"/>
          <w:sz w:val="22"/>
          <w:szCs w:val="22"/>
        </w:rPr>
        <w:t xml:space="preserve"> but are still in use.  The gross carrying amount before deducting accumulated amortisation amounted to approximately Baht </w:t>
      </w:r>
      <w:r w:rsidR="00DB7B7E" w:rsidRPr="009923FE">
        <w:rPr>
          <w:rFonts w:ascii="Arial" w:hAnsi="Arial" w:cs="Arial"/>
          <w:sz w:val="22"/>
          <w:szCs w:val="22"/>
        </w:rPr>
        <w:t>159</w:t>
      </w:r>
      <w:r w:rsidR="00EF3CCF" w:rsidRPr="009923FE">
        <w:rPr>
          <w:rFonts w:ascii="Arial" w:hAnsi="Arial" w:cs="Arial"/>
          <w:sz w:val="22"/>
          <w:szCs w:val="22"/>
        </w:rPr>
        <w:t xml:space="preserve"> </w:t>
      </w:r>
      <w:r w:rsidRPr="009923FE">
        <w:rPr>
          <w:rFonts w:ascii="Arial" w:hAnsi="Arial" w:cs="Arial"/>
          <w:sz w:val="22"/>
          <w:szCs w:val="22"/>
        </w:rPr>
        <w:t xml:space="preserve">million </w:t>
      </w:r>
      <w:r w:rsidR="009707E2" w:rsidRPr="009923FE">
        <w:rPr>
          <w:rFonts w:ascii="Arial" w:hAnsi="Arial" w:cs="Arial"/>
          <w:sz w:val="22"/>
          <w:szCs w:val="22"/>
        </w:rPr>
        <w:t>(</w:t>
      </w:r>
      <w:r w:rsidR="00A76CB8" w:rsidRPr="009923FE">
        <w:rPr>
          <w:rFonts w:ascii="Arial" w:hAnsi="Arial" w:cs="Arial"/>
          <w:sz w:val="22"/>
          <w:szCs w:val="22"/>
        </w:rPr>
        <w:t>2022</w:t>
      </w:r>
      <w:r w:rsidR="00113DFB" w:rsidRPr="009923FE">
        <w:rPr>
          <w:rFonts w:ascii="Arial" w:hAnsi="Arial" w:cs="Arial"/>
          <w:sz w:val="22"/>
          <w:szCs w:val="22"/>
        </w:rPr>
        <w:t>:</w:t>
      </w:r>
      <w:r w:rsidRPr="009923FE">
        <w:rPr>
          <w:rFonts w:ascii="Arial" w:hAnsi="Arial" w:cs="Arial"/>
          <w:sz w:val="22"/>
          <w:szCs w:val="22"/>
        </w:rPr>
        <w:t xml:space="preserve"> Baht </w:t>
      </w:r>
      <w:r w:rsidR="00EF3CCF" w:rsidRPr="009923FE">
        <w:rPr>
          <w:rFonts w:ascii="Arial" w:hAnsi="Arial" w:cs="Arial"/>
          <w:sz w:val="22"/>
          <w:szCs w:val="22"/>
        </w:rPr>
        <w:t xml:space="preserve">155 </w:t>
      </w:r>
      <w:r w:rsidRPr="009923FE">
        <w:rPr>
          <w:rFonts w:ascii="Arial" w:hAnsi="Arial" w:cs="Arial"/>
          <w:sz w:val="22"/>
          <w:szCs w:val="22"/>
        </w:rPr>
        <w:t>million)</w:t>
      </w:r>
      <w:r w:rsidR="00F25536" w:rsidRPr="009923FE">
        <w:rPr>
          <w:rFonts w:ascii="Arial" w:hAnsi="Arial" w:cs="Arial"/>
          <w:sz w:val="22"/>
          <w:szCs w:val="22"/>
        </w:rPr>
        <w:t>.</w:t>
      </w:r>
    </w:p>
    <w:p w14:paraId="7C0CE6F3" w14:textId="01712C91" w:rsidR="00BA08D0" w:rsidRPr="009923FE" w:rsidRDefault="00A20981" w:rsidP="00E12B53">
      <w:pPr>
        <w:pStyle w:val="Header"/>
        <w:tabs>
          <w:tab w:val="left" w:pos="1170"/>
        </w:tabs>
        <w:spacing w:before="120" w:after="120" w:line="380" w:lineRule="exact"/>
        <w:ind w:left="540" w:right="-7" w:hanging="540"/>
        <w:jc w:val="both"/>
        <w:rPr>
          <w:rFonts w:ascii="Arial" w:hAnsi="Arial" w:cs="Arial"/>
          <w:sz w:val="22"/>
          <w:szCs w:val="22"/>
        </w:rPr>
      </w:pPr>
      <w:r w:rsidRPr="009923FE">
        <w:rPr>
          <w:rFonts w:ascii="Arial" w:hAnsi="Arial" w:cs="Arial"/>
          <w:b/>
          <w:bCs/>
          <w:sz w:val="22"/>
          <w:szCs w:val="22"/>
        </w:rPr>
        <w:t>1</w:t>
      </w:r>
      <w:r w:rsidR="005D21C5" w:rsidRPr="009923FE">
        <w:rPr>
          <w:rFonts w:ascii="Arial" w:hAnsi="Arial" w:cs="Arial"/>
          <w:b/>
          <w:bCs/>
          <w:sz w:val="22"/>
          <w:szCs w:val="22"/>
        </w:rPr>
        <w:t>3</w:t>
      </w:r>
      <w:r w:rsidR="00BA08D0" w:rsidRPr="009923FE">
        <w:rPr>
          <w:rFonts w:ascii="Arial" w:hAnsi="Arial" w:cs="Arial"/>
          <w:b/>
          <w:bCs/>
          <w:sz w:val="22"/>
          <w:szCs w:val="22"/>
        </w:rPr>
        <w:t>.</w:t>
      </w:r>
      <w:r w:rsidR="00DD6FE3" w:rsidRPr="009923FE">
        <w:rPr>
          <w:rFonts w:ascii="Arial" w:hAnsi="Arial" w:cs="Arial"/>
          <w:b/>
          <w:bCs/>
          <w:sz w:val="22"/>
          <w:szCs w:val="22"/>
        </w:rPr>
        <w:tab/>
      </w:r>
      <w:r w:rsidR="00BA08D0" w:rsidRPr="009923FE">
        <w:rPr>
          <w:rFonts w:ascii="Arial" w:hAnsi="Arial" w:cs="Arial"/>
          <w:b/>
          <w:bCs/>
          <w:sz w:val="22"/>
          <w:szCs w:val="22"/>
        </w:rPr>
        <w:t>Trade and other payable</w:t>
      </w:r>
      <w:r w:rsidR="00E100B6" w:rsidRPr="009923FE">
        <w:rPr>
          <w:rFonts w:ascii="Arial" w:hAnsi="Arial" w:cs="Arial"/>
          <w:b/>
          <w:bCs/>
          <w:sz w:val="22"/>
          <w:szCs w:val="22"/>
        </w:rPr>
        <w:t>s</w:t>
      </w:r>
    </w:p>
    <w:p w14:paraId="1605042C" w14:textId="77777777" w:rsidR="000473DC" w:rsidRPr="009923FE" w:rsidRDefault="000473DC" w:rsidP="00E12B53">
      <w:pPr>
        <w:spacing w:line="340" w:lineRule="exact"/>
        <w:ind w:left="418" w:firstLine="979"/>
        <w:jc w:val="right"/>
        <w:rPr>
          <w:rFonts w:ascii="Arial" w:eastAsia="Arial Unicode MS" w:hAnsi="Arial" w:cs="Arial"/>
          <w:sz w:val="18"/>
          <w:szCs w:val="18"/>
        </w:rPr>
      </w:pPr>
      <w:r w:rsidRPr="009923FE">
        <w:rPr>
          <w:rFonts w:ascii="Arial" w:eastAsia="Arial Unicode MS" w:hAnsi="Arial" w:cs="Arial"/>
          <w:sz w:val="18"/>
          <w:szCs w:val="18"/>
          <w:cs/>
        </w:rPr>
        <w:t>(</w:t>
      </w:r>
      <w:r w:rsidRPr="009923FE">
        <w:rPr>
          <w:rFonts w:ascii="Arial" w:eastAsia="Arial Unicode MS" w:hAnsi="Arial" w:cs="Arial"/>
          <w:sz w:val="18"/>
          <w:szCs w:val="18"/>
        </w:rPr>
        <w:t xml:space="preserve">Unit: </w:t>
      </w:r>
      <w:r w:rsidRPr="009923FE">
        <w:rPr>
          <w:rFonts w:ascii="Arial" w:hAnsi="Arial" w:cs="Arial"/>
          <w:sz w:val="18"/>
          <w:szCs w:val="18"/>
        </w:rPr>
        <w:t xml:space="preserve">Thousand </w:t>
      </w:r>
      <w:r w:rsidRPr="009923FE">
        <w:rPr>
          <w:rFonts w:ascii="Arial" w:eastAsia="Arial Unicode MS" w:hAnsi="Arial" w:cs="Arial"/>
          <w:sz w:val="18"/>
          <w:szCs w:val="18"/>
        </w:rPr>
        <w:t>Baht</w:t>
      </w:r>
      <w:r w:rsidRPr="009923FE">
        <w:rPr>
          <w:rFonts w:ascii="Arial" w:eastAsia="Arial Unicode MS" w:hAnsi="Arial" w:cs="Arial"/>
          <w:sz w:val="18"/>
          <w:szCs w:val="18"/>
          <w:cs/>
        </w:rPr>
        <w:t>)</w:t>
      </w:r>
    </w:p>
    <w:tbl>
      <w:tblPr>
        <w:tblW w:w="9180" w:type="dxa"/>
        <w:tblInd w:w="450" w:type="dxa"/>
        <w:tblLayout w:type="fixed"/>
        <w:tblLook w:val="0000" w:firstRow="0" w:lastRow="0" w:firstColumn="0" w:lastColumn="0" w:noHBand="0" w:noVBand="0"/>
      </w:tblPr>
      <w:tblGrid>
        <w:gridCol w:w="4428"/>
        <w:gridCol w:w="1188"/>
        <w:gridCol w:w="1188"/>
        <w:gridCol w:w="1188"/>
        <w:gridCol w:w="1188"/>
      </w:tblGrid>
      <w:tr w:rsidR="000473DC" w:rsidRPr="009923FE" w14:paraId="41259756" w14:textId="77777777" w:rsidTr="00AB46CF">
        <w:tc>
          <w:tcPr>
            <w:tcW w:w="4428" w:type="dxa"/>
            <w:vAlign w:val="bottom"/>
          </w:tcPr>
          <w:p w14:paraId="597DC441" w14:textId="77777777" w:rsidR="000473DC" w:rsidRPr="009923FE" w:rsidRDefault="000473DC" w:rsidP="00E12B53">
            <w:pPr>
              <w:spacing w:line="340" w:lineRule="exact"/>
              <w:ind w:left="132" w:hanging="120"/>
              <w:rPr>
                <w:rFonts w:ascii="Arial" w:eastAsia="Arial Unicode MS" w:hAnsi="Arial" w:cs="Arial"/>
                <w:sz w:val="18"/>
                <w:szCs w:val="18"/>
                <w:cs/>
              </w:rPr>
            </w:pPr>
          </w:p>
        </w:tc>
        <w:tc>
          <w:tcPr>
            <w:tcW w:w="2376" w:type="dxa"/>
            <w:gridSpan w:val="2"/>
            <w:vAlign w:val="bottom"/>
          </w:tcPr>
          <w:p w14:paraId="48DEDB43" w14:textId="77777777" w:rsidR="000473DC" w:rsidRPr="009923FE" w:rsidRDefault="000473DC" w:rsidP="00E12B53">
            <w:pPr>
              <w:pBdr>
                <w:bottom w:val="single" w:sz="4" w:space="1" w:color="auto"/>
              </w:pBdr>
              <w:spacing w:line="340" w:lineRule="exact"/>
              <w:ind w:left="-18"/>
              <w:jc w:val="center"/>
              <w:rPr>
                <w:rFonts w:ascii="Arial" w:hAnsi="Arial" w:cs="Arial"/>
                <w:sz w:val="18"/>
                <w:szCs w:val="18"/>
              </w:rPr>
            </w:pPr>
            <w:r w:rsidRPr="009923FE">
              <w:rPr>
                <w:rFonts w:ascii="Arial" w:hAnsi="Arial" w:cs="Arial"/>
                <w:sz w:val="18"/>
                <w:szCs w:val="18"/>
              </w:rPr>
              <w:t>Consolidated</w:t>
            </w:r>
          </w:p>
          <w:p w14:paraId="288E7787" w14:textId="77777777" w:rsidR="000473DC" w:rsidRPr="009923FE" w:rsidRDefault="000473DC" w:rsidP="00E12B53">
            <w:pPr>
              <w:pBdr>
                <w:bottom w:val="single" w:sz="4" w:space="1" w:color="auto"/>
              </w:pBdr>
              <w:spacing w:line="340" w:lineRule="exact"/>
              <w:ind w:left="-18"/>
              <w:jc w:val="center"/>
              <w:rPr>
                <w:rFonts w:ascii="Arial" w:hAnsi="Arial" w:cs="Arial"/>
                <w:sz w:val="18"/>
                <w:szCs w:val="18"/>
              </w:rPr>
            </w:pPr>
            <w:r w:rsidRPr="009923FE">
              <w:rPr>
                <w:rFonts w:ascii="Arial" w:hAnsi="Arial" w:cs="Arial"/>
                <w:sz w:val="18"/>
                <w:szCs w:val="18"/>
              </w:rPr>
              <w:t>financial statements</w:t>
            </w:r>
          </w:p>
        </w:tc>
        <w:tc>
          <w:tcPr>
            <w:tcW w:w="2376" w:type="dxa"/>
            <w:gridSpan w:val="2"/>
            <w:vAlign w:val="bottom"/>
          </w:tcPr>
          <w:p w14:paraId="7C8C35E1" w14:textId="77777777" w:rsidR="000473DC" w:rsidRPr="009923FE" w:rsidRDefault="000473DC" w:rsidP="00E12B53">
            <w:pPr>
              <w:pBdr>
                <w:bottom w:val="single" w:sz="4" w:space="1" w:color="auto"/>
              </w:pBdr>
              <w:spacing w:line="340" w:lineRule="exact"/>
              <w:ind w:left="-18"/>
              <w:jc w:val="center"/>
              <w:rPr>
                <w:rFonts w:ascii="Arial" w:hAnsi="Arial" w:cs="Arial"/>
                <w:sz w:val="18"/>
                <w:szCs w:val="18"/>
              </w:rPr>
            </w:pPr>
            <w:r w:rsidRPr="009923FE">
              <w:rPr>
                <w:rFonts w:ascii="Arial" w:hAnsi="Arial" w:cs="Arial"/>
                <w:sz w:val="18"/>
                <w:szCs w:val="18"/>
              </w:rPr>
              <w:t>Separate</w:t>
            </w:r>
          </w:p>
          <w:p w14:paraId="29FBEFA7" w14:textId="77777777" w:rsidR="000473DC" w:rsidRPr="009923FE" w:rsidRDefault="000473DC" w:rsidP="00E12B53">
            <w:pPr>
              <w:pBdr>
                <w:bottom w:val="single" w:sz="4" w:space="1" w:color="auto"/>
              </w:pBdr>
              <w:spacing w:line="340" w:lineRule="exact"/>
              <w:ind w:left="-18"/>
              <w:jc w:val="center"/>
              <w:rPr>
                <w:rFonts w:ascii="Arial" w:hAnsi="Arial" w:cs="Arial"/>
                <w:sz w:val="18"/>
                <w:szCs w:val="18"/>
              </w:rPr>
            </w:pPr>
            <w:r w:rsidRPr="009923FE">
              <w:rPr>
                <w:rFonts w:ascii="Arial" w:hAnsi="Arial" w:cs="Arial"/>
                <w:sz w:val="18"/>
                <w:szCs w:val="18"/>
              </w:rPr>
              <w:t>financial statements</w:t>
            </w:r>
          </w:p>
        </w:tc>
      </w:tr>
      <w:tr w:rsidR="009707E2" w:rsidRPr="009923FE" w14:paraId="3E6AF5DE" w14:textId="77777777" w:rsidTr="00AB46CF">
        <w:tc>
          <w:tcPr>
            <w:tcW w:w="4428" w:type="dxa"/>
            <w:vAlign w:val="bottom"/>
          </w:tcPr>
          <w:p w14:paraId="5A2B8486" w14:textId="77777777" w:rsidR="009707E2" w:rsidRPr="009923FE" w:rsidRDefault="009707E2" w:rsidP="009707E2">
            <w:pPr>
              <w:spacing w:line="340" w:lineRule="exact"/>
              <w:ind w:left="-18"/>
              <w:jc w:val="center"/>
              <w:rPr>
                <w:rFonts w:ascii="Arial" w:hAnsi="Arial" w:cs="Arial"/>
                <w:sz w:val="18"/>
                <w:szCs w:val="18"/>
                <w:cs/>
              </w:rPr>
            </w:pPr>
          </w:p>
        </w:tc>
        <w:tc>
          <w:tcPr>
            <w:tcW w:w="1188" w:type="dxa"/>
            <w:vAlign w:val="bottom"/>
          </w:tcPr>
          <w:p w14:paraId="5287F10E" w14:textId="76925599" w:rsidR="009707E2" w:rsidRPr="009923FE" w:rsidRDefault="00431367" w:rsidP="009707E2">
            <w:pPr>
              <w:pStyle w:val="BodyText2"/>
              <w:spacing w:before="0" w:after="0" w:line="340" w:lineRule="exact"/>
              <w:ind w:right="0"/>
              <w:jc w:val="center"/>
              <w:rPr>
                <w:rFonts w:ascii="Arial" w:eastAsia="Arial Unicode MS" w:hAnsi="Arial" w:cs="Arial"/>
                <w:sz w:val="18"/>
                <w:szCs w:val="18"/>
                <w:u w:val="single"/>
              </w:rPr>
            </w:pPr>
            <w:r w:rsidRPr="009923FE">
              <w:rPr>
                <w:rFonts w:ascii="Arial" w:eastAsia="Arial Unicode MS" w:hAnsi="Arial" w:cs="Arial"/>
                <w:sz w:val="18"/>
                <w:szCs w:val="18"/>
                <w:u w:val="single"/>
              </w:rPr>
              <w:t>2023</w:t>
            </w:r>
          </w:p>
        </w:tc>
        <w:tc>
          <w:tcPr>
            <w:tcW w:w="1188" w:type="dxa"/>
            <w:vAlign w:val="bottom"/>
          </w:tcPr>
          <w:p w14:paraId="443780E6" w14:textId="30AD95B0" w:rsidR="009707E2" w:rsidRPr="009923FE" w:rsidRDefault="00A76CB8" w:rsidP="009707E2">
            <w:pPr>
              <w:pStyle w:val="BodyText2"/>
              <w:spacing w:before="0" w:after="0" w:line="340" w:lineRule="exact"/>
              <w:ind w:right="0"/>
              <w:jc w:val="center"/>
              <w:rPr>
                <w:rFonts w:ascii="Arial" w:eastAsia="Arial Unicode MS" w:hAnsi="Arial" w:cs="Arial"/>
                <w:sz w:val="18"/>
                <w:szCs w:val="18"/>
                <w:u w:val="single"/>
              </w:rPr>
            </w:pPr>
            <w:r w:rsidRPr="009923FE">
              <w:rPr>
                <w:rFonts w:ascii="Arial" w:eastAsia="Arial Unicode MS" w:hAnsi="Arial" w:cs="Arial"/>
                <w:sz w:val="18"/>
                <w:szCs w:val="18"/>
                <w:u w:val="single"/>
              </w:rPr>
              <w:t>2022</w:t>
            </w:r>
          </w:p>
        </w:tc>
        <w:tc>
          <w:tcPr>
            <w:tcW w:w="1188" w:type="dxa"/>
            <w:vAlign w:val="bottom"/>
          </w:tcPr>
          <w:p w14:paraId="2058D717" w14:textId="58622E52" w:rsidR="009707E2" w:rsidRPr="009923FE" w:rsidRDefault="00431367" w:rsidP="009707E2">
            <w:pPr>
              <w:pStyle w:val="BodyText2"/>
              <w:spacing w:before="0" w:after="0" w:line="340" w:lineRule="exact"/>
              <w:ind w:right="0"/>
              <w:jc w:val="center"/>
              <w:rPr>
                <w:rFonts w:ascii="Arial" w:eastAsia="Arial Unicode MS" w:hAnsi="Arial" w:cs="Arial"/>
                <w:sz w:val="18"/>
                <w:szCs w:val="18"/>
                <w:u w:val="single"/>
              </w:rPr>
            </w:pPr>
            <w:r w:rsidRPr="009923FE">
              <w:rPr>
                <w:rFonts w:ascii="Arial" w:eastAsia="Arial Unicode MS" w:hAnsi="Arial" w:cs="Arial"/>
                <w:sz w:val="18"/>
                <w:szCs w:val="18"/>
                <w:u w:val="single"/>
              </w:rPr>
              <w:t>2023</w:t>
            </w:r>
          </w:p>
        </w:tc>
        <w:tc>
          <w:tcPr>
            <w:tcW w:w="1188" w:type="dxa"/>
            <w:vAlign w:val="bottom"/>
          </w:tcPr>
          <w:p w14:paraId="0B40578A" w14:textId="54621F04" w:rsidR="009707E2" w:rsidRPr="009923FE" w:rsidRDefault="00A76CB8" w:rsidP="009707E2">
            <w:pPr>
              <w:pStyle w:val="BodyText2"/>
              <w:spacing w:before="0" w:after="0" w:line="340" w:lineRule="exact"/>
              <w:ind w:right="0"/>
              <w:jc w:val="center"/>
              <w:rPr>
                <w:rFonts w:ascii="Arial" w:eastAsia="Arial Unicode MS" w:hAnsi="Arial" w:cs="Arial"/>
                <w:sz w:val="18"/>
                <w:szCs w:val="18"/>
                <w:u w:val="single"/>
              </w:rPr>
            </w:pPr>
            <w:r w:rsidRPr="009923FE">
              <w:rPr>
                <w:rFonts w:ascii="Arial" w:eastAsia="Arial Unicode MS" w:hAnsi="Arial" w:cs="Arial"/>
                <w:sz w:val="18"/>
                <w:szCs w:val="18"/>
                <w:u w:val="single"/>
              </w:rPr>
              <w:t>2022</w:t>
            </w:r>
          </w:p>
        </w:tc>
      </w:tr>
      <w:tr w:rsidR="00DB7B7E" w:rsidRPr="009923FE" w14:paraId="7947C572" w14:textId="77777777" w:rsidTr="00AB46CF">
        <w:tc>
          <w:tcPr>
            <w:tcW w:w="4428" w:type="dxa"/>
            <w:vAlign w:val="bottom"/>
          </w:tcPr>
          <w:p w14:paraId="286709FC" w14:textId="77777777" w:rsidR="00DB7B7E" w:rsidRPr="009923FE" w:rsidRDefault="00DB7B7E" w:rsidP="00DB7B7E">
            <w:pPr>
              <w:pStyle w:val="BodyText2"/>
              <w:spacing w:before="0" w:after="0" w:line="340" w:lineRule="exact"/>
              <w:ind w:left="252" w:right="0" w:hanging="240"/>
              <w:jc w:val="left"/>
              <w:rPr>
                <w:rFonts w:ascii="Arial" w:eastAsia="Arial Unicode MS" w:hAnsi="Arial" w:cs="Arial"/>
                <w:sz w:val="18"/>
                <w:szCs w:val="18"/>
              </w:rPr>
            </w:pPr>
            <w:r w:rsidRPr="009923FE">
              <w:rPr>
                <w:rFonts w:ascii="Arial" w:hAnsi="Arial" w:cs="Arial"/>
                <w:sz w:val="18"/>
                <w:szCs w:val="18"/>
              </w:rPr>
              <w:t>Accrued revenue sharing under service concession arrangement</w:t>
            </w:r>
          </w:p>
        </w:tc>
        <w:tc>
          <w:tcPr>
            <w:tcW w:w="1188" w:type="dxa"/>
            <w:vAlign w:val="bottom"/>
          </w:tcPr>
          <w:p w14:paraId="13F6D534" w14:textId="36B61B98" w:rsidR="00DB7B7E" w:rsidRPr="009923FE" w:rsidRDefault="00DB7B7E" w:rsidP="00DB7B7E">
            <w:pPr>
              <w:tabs>
                <w:tab w:val="decimal" w:pos="870"/>
              </w:tabs>
              <w:spacing w:line="340" w:lineRule="exact"/>
              <w:rPr>
                <w:rFonts w:ascii="Arial" w:hAnsi="Arial" w:cs="Arial"/>
                <w:sz w:val="18"/>
                <w:szCs w:val="18"/>
              </w:rPr>
            </w:pPr>
            <w:r w:rsidRPr="009923FE">
              <w:rPr>
                <w:rFonts w:ascii="Arial" w:hAnsi="Arial" w:cs="Arial"/>
                <w:sz w:val="18"/>
                <w:szCs w:val="18"/>
              </w:rPr>
              <w:t>159,677</w:t>
            </w:r>
          </w:p>
        </w:tc>
        <w:tc>
          <w:tcPr>
            <w:tcW w:w="1188" w:type="dxa"/>
            <w:vAlign w:val="bottom"/>
          </w:tcPr>
          <w:p w14:paraId="7F5DD865" w14:textId="4B161509" w:rsidR="00DB7B7E" w:rsidRPr="009923FE" w:rsidRDefault="00DB7B7E" w:rsidP="00DB7B7E">
            <w:pPr>
              <w:tabs>
                <w:tab w:val="decimal" w:pos="870"/>
              </w:tabs>
              <w:spacing w:line="340" w:lineRule="exact"/>
              <w:rPr>
                <w:rFonts w:ascii="Arial" w:hAnsi="Arial" w:cs="Arial"/>
                <w:sz w:val="18"/>
                <w:szCs w:val="18"/>
              </w:rPr>
            </w:pPr>
            <w:r w:rsidRPr="009923FE">
              <w:rPr>
                <w:rFonts w:ascii="Arial" w:hAnsi="Arial" w:cs="Arial"/>
                <w:sz w:val="18"/>
                <w:szCs w:val="18"/>
              </w:rPr>
              <w:t>136,962</w:t>
            </w:r>
          </w:p>
        </w:tc>
        <w:tc>
          <w:tcPr>
            <w:tcW w:w="1188" w:type="dxa"/>
            <w:vAlign w:val="bottom"/>
          </w:tcPr>
          <w:p w14:paraId="4E4396D9" w14:textId="2931E87E" w:rsidR="00DB7B7E" w:rsidRPr="009923FE" w:rsidRDefault="00DB7B7E" w:rsidP="00DB7B7E">
            <w:pPr>
              <w:tabs>
                <w:tab w:val="decimal" w:pos="870"/>
              </w:tabs>
              <w:spacing w:line="340" w:lineRule="exact"/>
              <w:rPr>
                <w:rFonts w:ascii="Arial" w:hAnsi="Arial" w:cs="Arial"/>
                <w:sz w:val="18"/>
                <w:szCs w:val="18"/>
              </w:rPr>
            </w:pPr>
            <w:r w:rsidRPr="009923FE">
              <w:rPr>
                <w:rFonts w:ascii="Arial" w:hAnsi="Arial" w:cs="Arial"/>
                <w:sz w:val="18"/>
                <w:szCs w:val="18"/>
              </w:rPr>
              <w:t>-</w:t>
            </w:r>
          </w:p>
        </w:tc>
        <w:tc>
          <w:tcPr>
            <w:tcW w:w="1188" w:type="dxa"/>
            <w:vAlign w:val="bottom"/>
          </w:tcPr>
          <w:p w14:paraId="11FEDBED" w14:textId="33B50D1F" w:rsidR="00DB7B7E" w:rsidRPr="009923FE" w:rsidRDefault="00DB7B7E" w:rsidP="00DB7B7E">
            <w:pPr>
              <w:tabs>
                <w:tab w:val="decimal" w:pos="870"/>
              </w:tabs>
              <w:spacing w:line="340" w:lineRule="exact"/>
              <w:rPr>
                <w:rFonts w:ascii="Arial" w:hAnsi="Arial" w:cs="Arial"/>
                <w:sz w:val="18"/>
                <w:szCs w:val="18"/>
              </w:rPr>
            </w:pPr>
            <w:r w:rsidRPr="009923FE">
              <w:rPr>
                <w:rFonts w:ascii="Arial" w:hAnsi="Arial" w:cs="Arial"/>
                <w:sz w:val="18"/>
                <w:szCs w:val="18"/>
                <w:cs/>
              </w:rPr>
              <w:t>-</w:t>
            </w:r>
          </w:p>
        </w:tc>
      </w:tr>
      <w:tr w:rsidR="00DB7B7E" w:rsidRPr="009923FE" w14:paraId="73F571A6" w14:textId="77777777" w:rsidTr="00AB46CF">
        <w:tc>
          <w:tcPr>
            <w:tcW w:w="4428" w:type="dxa"/>
            <w:vAlign w:val="bottom"/>
          </w:tcPr>
          <w:p w14:paraId="516EA903" w14:textId="0CCCC21F" w:rsidR="00DB7B7E" w:rsidRPr="009923FE" w:rsidRDefault="00DB7B7E" w:rsidP="00DB7B7E">
            <w:pPr>
              <w:pStyle w:val="BodyText2"/>
              <w:spacing w:before="0" w:after="0" w:line="340" w:lineRule="exact"/>
              <w:ind w:left="252" w:right="0" w:hanging="240"/>
              <w:jc w:val="left"/>
              <w:rPr>
                <w:rFonts w:ascii="Arial" w:eastAsia="Arial Unicode MS" w:hAnsi="Arial" w:cs="Arial"/>
                <w:sz w:val="18"/>
                <w:szCs w:val="18"/>
                <w:cs/>
              </w:rPr>
            </w:pPr>
            <w:r w:rsidRPr="009923FE">
              <w:rPr>
                <w:rFonts w:ascii="Arial" w:eastAsia="Arial Unicode MS" w:hAnsi="Arial" w:cs="Arial"/>
                <w:sz w:val="18"/>
                <w:szCs w:val="18"/>
              </w:rPr>
              <w:t>Other payables - related parties (Note 6)</w:t>
            </w:r>
          </w:p>
        </w:tc>
        <w:tc>
          <w:tcPr>
            <w:tcW w:w="1188" w:type="dxa"/>
            <w:vAlign w:val="bottom"/>
          </w:tcPr>
          <w:p w14:paraId="1D56C902" w14:textId="7AB0FBAB" w:rsidR="00DB7B7E" w:rsidRPr="009923FE" w:rsidRDefault="00DB7B7E" w:rsidP="00DB7B7E">
            <w:pPr>
              <w:tabs>
                <w:tab w:val="decimal" w:pos="870"/>
              </w:tabs>
              <w:spacing w:line="340" w:lineRule="exact"/>
              <w:rPr>
                <w:rFonts w:ascii="Arial" w:hAnsi="Arial" w:cs="Arial"/>
                <w:sz w:val="18"/>
                <w:szCs w:val="18"/>
              </w:rPr>
            </w:pPr>
            <w:r w:rsidRPr="009923FE">
              <w:rPr>
                <w:rFonts w:ascii="Arial" w:hAnsi="Arial" w:cs="Arial"/>
                <w:sz w:val="18"/>
                <w:szCs w:val="18"/>
              </w:rPr>
              <w:t>3,218</w:t>
            </w:r>
          </w:p>
        </w:tc>
        <w:tc>
          <w:tcPr>
            <w:tcW w:w="1188" w:type="dxa"/>
            <w:vAlign w:val="bottom"/>
          </w:tcPr>
          <w:p w14:paraId="256A214D" w14:textId="747673BB" w:rsidR="00DB7B7E" w:rsidRPr="009923FE" w:rsidRDefault="00DB7B7E" w:rsidP="00DB7B7E">
            <w:pPr>
              <w:tabs>
                <w:tab w:val="decimal" w:pos="870"/>
              </w:tabs>
              <w:spacing w:line="340" w:lineRule="exact"/>
              <w:rPr>
                <w:rFonts w:ascii="Arial" w:hAnsi="Arial" w:cs="Arial"/>
                <w:sz w:val="18"/>
                <w:szCs w:val="18"/>
              </w:rPr>
            </w:pPr>
            <w:r w:rsidRPr="009923FE">
              <w:rPr>
                <w:rFonts w:ascii="Arial" w:hAnsi="Arial" w:cs="Arial"/>
                <w:sz w:val="18"/>
                <w:szCs w:val="18"/>
              </w:rPr>
              <w:t>2,924</w:t>
            </w:r>
          </w:p>
        </w:tc>
        <w:tc>
          <w:tcPr>
            <w:tcW w:w="1188" w:type="dxa"/>
            <w:vAlign w:val="bottom"/>
          </w:tcPr>
          <w:p w14:paraId="738C5D10" w14:textId="7F42C03F" w:rsidR="00DB7B7E" w:rsidRPr="009923FE" w:rsidRDefault="00DB7B7E" w:rsidP="00DB7B7E">
            <w:pPr>
              <w:tabs>
                <w:tab w:val="decimal" w:pos="870"/>
              </w:tabs>
              <w:spacing w:line="340" w:lineRule="exact"/>
              <w:rPr>
                <w:rFonts w:ascii="Arial" w:hAnsi="Arial" w:cs="Arial"/>
                <w:sz w:val="18"/>
                <w:szCs w:val="18"/>
              </w:rPr>
            </w:pPr>
            <w:r w:rsidRPr="009923FE">
              <w:rPr>
                <w:rFonts w:ascii="Arial" w:hAnsi="Arial" w:cs="Arial"/>
                <w:sz w:val="18"/>
                <w:szCs w:val="18"/>
              </w:rPr>
              <w:t>725</w:t>
            </w:r>
          </w:p>
        </w:tc>
        <w:tc>
          <w:tcPr>
            <w:tcW w:w="1188" w:type="dxa"/>
            <w:vAlign w:val="bottom"/>
          </w:tcPr>
          <w:p w14:paraId="6ADB23B3" w14:textId="2DE81CC1" w:rsidR="00DB7B7E" w:rsidRPr="009923FE" w:rsidRDefault="00DB7B7E" w:rsidP="00DB7B7E">
            <w:pPr>
              <w:tabs>
                <w:tab w:val="decimal" w:pos="870"/>
              </w:tabs>
              <w:spacing w:line="340" w:lineRule="exact"/>
              <w:rPr>
                <w:rFonts w:ascii="Arial" w:hAnsi="Arial" w:cs="Arial"/>
                <w:sz w:val="18"/>
                <w:szCs w:val="18"/>
              </w:rPr>
            </w:pPr>
            <w:r w:rsidRPr="009923FE">
              <w:rPr>
                <w:rFonts w:ascii="Arial" w:hAnsi="Arial" w:cs="Arial"/>
                <w:sz w:val="18"/>
                <w:szCs w:val="18"/>
              </w:rPr>
              <w:t>2</w:t>
            </w:r>
            <w:r w:rsidRPr="009923FE">
              <w:rPr>
                <w:rFonts w:ascii="Arial" w:hAnsi="Arial" w:cs="Arial"/>
                <w:sz w:val="18"/>
                <w:szCs w:val="18"/>
                <w:cs/>
              </w:rPr>
              <w:t>,</w:t>
            </w:r>
            <w:r w:rsidRPr="009923FE">
              <w:rPr>
                <w:rFonts w:ascii="Arial" w:hAnsi="Arial" w:cs="Arial"/>
                <w:sz w:val="18"/>
                <w:szCs w:val="18"/>
              </w:rPr>
              <w:t>549</w:t>
            </w:r>
          </w:p>
        </w:tc>
      </w:tr>
      <w:tr w:rsidR="00DB7B7E" w:rsidRPr="009923FE" w14:paraId="70355F9E" w14:textId="77777777" w:rsidTr="00AB46CF">
        <w:tc>
          <w:tcPr>
            <w:tcW w:w="4428" w:type="dxa"/>
            <w:vAlign w:val="bottom"/>
          </w:tcPr>
          <w:p w14:paraId="2A15F59A" w14:textId="77777777" w:rsidR="00DB7B7E" w:rsidRPr="009923FE" w:rsidRDefault="00DB7B7E" w:rsidP="00DB7B7E">
            <w:pPr>
              <w:pStyle w:val="BodyText2"/>
              <w:spacing w:before="0" w:after="0" w:line="340" w:lineRule="exact"/>
              <w:ind w:left="252" w:right="0" w:hanging="240"/>
              <w:jc w:val="left"/>
              <w:rPr>
                <w:rFonts w:ascii="Arial" w:eastAsia="Arial Unicode MS" w:hAnsi="Arial" w:cs="Arial"/>
                <w:sz w:val="18"/>
                <w:szCs w:val="18"/>
              </w:rPr>
            </w:pPr>
            <w:r w:rsidRPr="009923FE">
              <w:rPr>
                <w:rFonts w:ascii="Arial" w:eastAsia="Arial Unicode MS" w:hAnsi="Arial" w:cs="Arial"/>
                <w:sz w:val="18"/>
                <w:szCs w:val="18"/>
              </w:rPr>
              <w:t xml:space="preserve">Other payables - unrelated parties </w:t>
            </w:r>
          </w:p>
        </w:tc>
        <w:tc>
          <w:tcPr>
            <w:tcW w:w="1188" w:type="dxa"/>
            <w:vAlign w:val="bottom"/>
          </w:tcPr>
          <w:p w14:paraId="277BD802" w14:textId="3ED61FB5" w:rsidR="00DB7B7E" w:rsidRPr="009923FE" w:rsidRDefault="00DB7B7E" w:rsidP="00DB7B7E">
            <w:pPr>
              <w:tabs>
                <w:tab w:val="decimal" w:pos="870"/>
              </w:tabs>
              <w:spacing w:line="340" w:lineRule="exact"/>
              <w:rPr>
                <w:rFonts w:ascii="Arial" w:hAnsi="Arial" w:cs="Arial"/>
                <w:sz w:val="18"/>
                <w:szCs w:val="18"/>
              </w:rPr>
            </w:pPr>
            <w:r w:rsidRPr="009923FE">
              <w:rPr>
                <w:rFonts w:ascii="Arial" w:hAnsi="Arial" w:cs="Arial"/>
                <w:sz w:val="18"/>
                <w:szCs w:val="18"/>
              </w:rPr>
              <w:t>25,847</w:t>
            </w:r>
          </w:p>
        </w:tc>
        <w:tc>
          <w:tcPr>
            <w:tcW w:w="1188" w:type="dxa"/>
            <w:vAlign w:val="bottom"/>
          </w:tcPr>
          <w:p w14:paraId="551A8E01" w14:textId="719AFC2B" w:rsidR="00DB7B7E" w:rsidRPr="009923FE" w:rsidRDefault="00DB7B7E" w:rsidP="00DB7B7E">
            <w:pPr>
              <w:tabs>
                <w:tab w:val="decimal" w:pos="870"/>
              </w:tabs>
              <w:spacing w:line="340" w:lineRule="exact"/>
              <w:rPr>
                <w:rFonts w:ascii="Arial" w:hAnsi="Arial" w:cs="Arial"/>
                <w:sz w:val="18"/>
                <w:szCs w:val="18"/>
              </w:rPr>
            </w:pPr>
            <w:r w:rsidRPr="009923FE">
              <w:rPr>
                <w:rFonts w:ascii="Arial" w:hAnsi="Arial" w:cs="Arial"/>
                <w:sz w:val="18"/>
                <w:szCs w:val="18"/>
              </w:rPr>
              <w:t>7,180</w:t>
            </w:r>
          </w:p>
        </w:tc>
        <w:tc>
          <w:tcPr>
            <w:tcW w:w="1188" w:type="dxa"/>
            <w:vAlign w:val="bottom"/>
          </w:tcPr>
          <w:p w14:paraId="76C6AEED" w14:textId="61C8E3E5" w:rsidR="00DB7B7E" w:rsidRPr="009923FE" w:rsidRDefault="00DB7B7E" w:rsidP="00DB7B7E">
            <w:pPr>
              <w:tabs>
                <w:tab w:val="decimal" w:pos="870"/>
              </w:tabs>
              <w:spacing w:line="340" w:lineRule="exact"/>
              <w:rPr>
                <w:rFonts w:ascii="Arial" w:hAnsi="Arial" w:cs="Arial"/>
                <w:sz w:val="18"/>
                <w:szCs w:val="18"/>
              </w:rPr>
            </w:pPr>
            <w:r w:rsidRPr="009923FE">
              <w:rPr>
                <w:rFonts w:ascii="Arial" w:hAnsi="Arial" w:cs="Arial"/>
                <w:sz w:val="18"/>
                <w:szCs w:val="18"/>
              </w:rPr>
              <w:t>21,393</w:t>
            </w:r>
          </w:p>
        </w:tc>
        <w:tc>
          <w:tcPr>
            <w:tcW w:w="1188" w:type="dxa"/>
            <w:vAlign w:val="bottom"/>
          </w:tcPr>
          <w:p w14:paraId="3F31AFE3" w14:textId="70B66587" w:rsidR="00DB7B7E" w:rsidRPr="009923FE" w:rsidRDefault="00DB7B7E" w:rsidP="00DB7B7E">
            <w:pPr>
              <w:tabs>
                <w:tab w:val="decimal" w:pos="870"/>
              </w:tabs>
              <w:spacing w:line="340" w:lineRule="exact"/>
              <w:rPr>
                <w:rFonts w:ascii="Arial" w:hAnsi="Arial" w:cs="Arial"/>
                <w:sz w:val="18"/>
                <w:szCs w:val="18"/>
              </w:rPr>
            </w:pPr>
            <w:r w:rsidRPr="009923FE">
              <w:rPr>
                <w:rFonts w:ascii="Arial" w:hAnsi="Arial" w:cs="Arial"/>
                <w:sz w:val="18"/>
                <w:szCs w:val="18"/>
              </w:rPr>
              <w:t>7,180</w:t>
            </w:r>
          </w:p>
        </w:tc>
      </w:tr>
      <w:tr w:rsidR="00DB7B7E" w:rsidRPr="009923FE" w14:paraId="28C10327" w14:textId="77777777" w:rsidTr="00AB46CF">
        <w:tc>
          <w:tcPr>
            <w:tcW w:w="4428" w:type="dxa"/>
            <w:vAlign w:val="bottom"/>
          </w:tcPr>
          <w:p w14:paraId="4AA22D87" w14:textId="77777777" w:rsidR="00DB7B7E" w:rsidRPr="009923FE" w:rsidRDefault="00DB7B7E" w:rsidP="00DB7B7E">
            <w:pPr>
              <w:pStyle w:val="BodyText2"/>
              <w:spacing w:before="0" w:after="0" w:line="340" w:lineRule="exact"/>
              <w:ind w:left="252" w:right="0" w:hanging="240"/>
              <w:jc w:val="left"/>
              <w:rPr>
                <w:rFonts w:ascii="Arial" w:eastAsia="Arial Unicode MS" w:hAnsi="Arial" w:cs="Arial"/>
                <w:sz w:val="18"/>
                <w:szCs w:val="18"/>
              </w:rPr>
            </w:pPr>
            <w:r w:rsidRPr="009923FE">
              <w:rPr>
                <w:rFonts w:ascii="Arial" w:eastAsia="Arial Unicode MS" w:hAnsi="Arial" w:cs="Arial"/>
                <w:sz w:val="18"/>
                <w:szCs w:val="18"/>
              </w:rPr>
              <w:t>Accrued expenses - unrelated parties</w:t>
            </w:r>
          </w:p>
        </w:tc>
        <w:tc>
          <w:tcPr>
            <w:tcW w:w="1188" w:type="dxa"/>
            <w:vAlign w:val="bottom"/>
          </w:tcPr>
          <w:p w14:paraId="4AB97B12" w14:textId="72DBC625" w:rsidR="00DB7B7E" w:rsidRPr="009923FE" w:rsidRDefault="00DB7B7E" w:rsidP="00DB7B7E">
            <w:pPr>
              <w:tabs>
                <w:tab w:val="decimal" w:pos="870"/>
              </w:tabs>
              <w:spacing w:line="340" w:lineRule="exact"/>
              <w:rPr>
                <w:rFonts w:ascii="Arial" w:hAnsi="Arial" w:cs="Arial"/>
                <w:sz w:val="18"/>
                <w:szCs w:val="18"/>
                <w:cs/>
              </w:rPr>
            </w:pPr>
            <w:r w:rsidRPr="009923FE">
              <w:rPr>
                <w:rFonts w:ascii="Arial" w:hAnsi="Arial" w:cs="Arial"/>
                <w:sz w:val="18"/>
                <w:szCs w:val="18"/>
              </w:rPr>
              <w:t>32,184</w:t>
            </w:r>
          </w:p>
        </w:tc>
        <w:tc>
          <w:tcPr>
            <w:tcW w:w="1188" w:type="dxa"/>
            <w:vAlign w:val="bottom"/>
          </w:tcPr>
          <w:p w14:paraId="48B33203" w14:textId="57720C74" w:rsidR="00DB7B7E" w:rsidRPr="009923FE" w:rsidRDefault="00DB7B7E" w:rsidP="00DB7B7E">
            <w:pPr>
              <w:tabs>
                <w:tab w:val="decimal" w:pos="870"/>
              </w:tabs>
              <w:spacing w:line="340" w:lineRule="exact"/>
              <w:rPr>
                <w:rFonts w:ascii="Arial" w:hAnsi="Arial" w:cs="Arial"/>
                <w:sz w:val="18"/>
                <w:szCs w:val="18"/>
                <w:cs/>
              </w:rPr>
            </w:pPr>
            <w:r w:rsidRPr="009923FE">
              <w:rPr>
                <w:rFonts w:ascii="Arial" w:hAnsi="Arial" w:cs="Arial"/>
                <w:sz w:val="18"/>
                <w:szCs w:val="18"/>
              </w:rPr>
              <w:t>25,337</w:t>
            </w:r>
          </w:p>
        </w:tc>
        <w:tc>
          <w:tcPr>
            <w:tcW w:w="1188" w:type="dxa"/>
            <w:vAlign w:val="bottom"/>
          </w:tcPr>
          <w:p w14:paraId="1D927A14" w14:textId="4D54A790" w:rsidR="00DB7B7E" w:rsidRPr="009923FE" w:rsidRDefault="00DB7B7E" w:rsidP="00DB7B7E">
            <w:pPr>
              <w:tabs>
                <w:tab w:val="decimal" w:pos="870"/>
              </w:tabs>
              <w:spacing w:line="340" w:lineRule="exact"/>
              <w:rPr>
                <w:rFonts w:ascii="Arial" w:hAnsi="Arial" w:cs="Arial"/>
                <w:sz w:val="18"/>
                <w:szCs w:val="18"/>
              </w:rPr>
            </w:pPr>
            <w:r w:rsidRPr="009923FE">
              <w:rPr>
                <w:rFonts w:ascii="Arial" w:hAnsi="Arial" w:cs="Arial"/>
                <w:sz w:val="18"/>
                <w:szCs w:val="18"/>
              </w:rPr>
              <w:t>8,873</w:t>
            </w:r>
          </w:p>
        </w:tc>
        <w:tc>
          <w:tcPr>
            <w:tcW w:w="1188" w:type="dxa"/>
            <w:vAlign w:val="bottom"/>
          </w:tcPr>
          <w:p w14:paraId="176214B4" w14:textId="4CFD1946" w:rsidR="00DB7B7E" w:rsidRPr="009923FE" w:rsidRDefault="00DB7B7E" w:rsidP="00DB7B7E">
            <w:pPr>
              <w:tabs>
                <w:tab w:val="decimal" w:pos="870"/>
              </w:tabs>
              <w:spacing w:line="340" w:lineRule="exact"/>
              <w:rPr>
                <w:rFonts w:ascii="Arial" w:hAnsi="Arial" w:cs="Arial"/>
                <w:sz w:val="18"/>
                <w:szCs w:val="18"/>
              </w:rPr>
            </w:pPr>
            <w:r w:rsidRPr="009923FE">
              <w:rPr>
                <w:rFonts w:ascii="Arial" w:hAnsi="Arial" w:cs="Arial"/>
                <w:sz w:val="18"/>
                <w:szCs w:val="18"/>
              </w:rPr>
              <w:t>3</w:t>
            </w:r>
            <w:r w:rsidRPr="009923FE">
              <w:rPr>
                <w:rFonts w:ascii="Arial" w:hAnsi="Arial" w:cs="Arial"/>
                <w:sz w:val="18"/>
                <w:szCs w:val="18"/>
                <w:cs/>
              </w:rPr>
              <w:t>,</w:t>
            </w:r>
            <w:r w:rsidRPr="009923FE">
              <w:rPr>
                <w:rFonts w:ascii="Arial" w:hAnsi="Arial" w:cs="Arial"/>
                <w:sz w:val="18"/>
                <w:szCs w:val="18"/>
              </w:rPr>
              <w:t>551</w:t>
            </w:r>
          </w:p>
        </w:tc>
      </w:tr>
      <w:tr w:rsidR="00DB7B7E" w:rsidRPr="009923FE" w14:paraId="457EF37C" w14:textId="77777777" w:rsidTr="00AB46CF">
        <w:tc>
          <w:tcPr>
            <w:tcW w:w="4428" w:type="dxa"/>
            <w:vAlign w:val="bottom"/>
          </w:tcPr>
          <w:p w14:paraId="0FA2A6C5" w14:textId="77777777" w:rsidR="00DB7B7E" w:rsidRPr="009923FE" w:rsidRDefault="00DB7B7E" w:rsidP="00DB7B7E">
            <w:pPr>
              <w:pStyle w:val="BodyText2"/>
              <w:spacing w:before="0" w:after="0" w:line="340" w:lineRule="exact"/>
              <w:ind w:left="252" w:right="0" w:hanging="240"/>
              <w:jc w:val="left"/>
              <w:rPr>
                <w:rFonts w:ascii="Arial" w:eastAsia="Arial Unicode MS" w:hAnsi="Arial" w:cs="Arial"/>
                <w:sz w:val="18"/>
                <w:szCs w:val="18"/>
              </w:rPr>
            </w:pPr>
            <w:r w:rsidRPr="009923FE">
              <w:rPr>
                <w:rFonts w:ascii="Arial" w:eastAsia="Arial Unicode MS" w:hAnsi="Arial" w:cs="Arial"/>
                <w:sz w:val="18"/>
                <w:szCs w:val="18"/>
              </w:rPr>
              <w:t>Accrued interest expenses - unrelated parties</w:t>
            </w:r>
          </w:p>
        </w:tc>
        <w:tc>
          <w:tcPr>
            <w:tcW w:w="1188" w:type="dxa"/>
            <w:vAlign w:val="bottom"/>
          </w:tcPr>
          <w:p w14:paraId="6DE47E7F" w14:textId="43AD2EF5" w:rsidR="00DB7B7E" w:rsidRPr="009923FE" w:rsidRDefault="00DB7B7E" w:rsidP="00DB7B7E">
            <w:pPr>
              <w:pBdr>
                <w:bottom w:val="single" w:sz="4" w:space="1" w:color="auto"/>
              </w:pBdr>
              <w:tabs>
                <w:tab w:val="decimal" w:pos="870"/>
              </w:tabs>
              <w:spacing w:line="340" w:lineRule="exact"/>
              <w:rPr>
                <w:rFonts w:ascii="Arial" w:hAnsi="Arial" w:cs="Arial"/>
                <w:sz w:val="18"/>
                <w:szCs w:val="18"/>
              </w:rPr>
            </w:pPr>
            <w:r w:rsidRPr="009923FE">
              <w:rPr>
                <w:rFonts w:ascii="Arial" w:hAnsi="Arial" w:cs="Arial"/>
                <w:sz w:val="18"/>
                <w:szCs w:val="18"/>
              </w:rPr>
              <w:t>-</w:t>
            </w:r>
          </w:p>
        </w:tc>
        <w:tc>
          <w:tcPr>
            <w:tcW w:w="1188" w:type="dxa"/>
            <w:vAlign w:val="bottom"/>
          </w:tcPr>
          <w:p w14:paraId="71D5D169" w14:textId="257275AE" w:rsidR="00DB7B7E" w:rsidRPr="009923FE" w:rsidRDefault="00DB7B7E" w:rsidP="00DB7B7E">
            <w:pPr>
              <w:pBdr>
                <w:bottom w:val="single" w:sz="4" w:space="1" w:color="auto"/>
              </w:pBdr>
              <w:tabs>
                <w:tab w:val="decimal" w:pos="870"/>
              </w:tabs>
              <w:spacing w:line="340" w:lineRule="exact"/>
              <w:rPr>
                <w:rFonts w:ascii="Arial" w:hAnsi="Arial" w:cs="Arial"/>
                <w:sz w:val="18"/>
                <w:szCs w:val="18"/>
              </w:rPr>
            </w:pPr>
            <w:r w:rsidRPr="009923FE">
              <w:rPr>
                <w:rFonts w:ascii="Arial" w:hAnsi="Arial" w:cs="Arial"/>
                <w:sz w:val="18"/>
                <w:szCs w:val="18"/>
              </w:rPr>
              <w:t>7,884</w:t>
            </w:r>
          </w:p>
        </w:tc>
        <w:tc>
          <w:tcPr>
            <w:tcW w:w="1188" w:type="dxa"/>
            <w:vAlign w:val="bottom"/>
          </w:tcPr>
          <w:p w14:paraId="32CF8BFA" w14:textId="33195C5E" w:rsidR="00DB7B7E" w:rsidRPr="009923FE" w:rsidRDefault="00DB7B7E" w:rsidP="00DB7B7E">
            <w:pPr>
              <w:pBdr>
                <w:bottom w:val="single" w:sz="4" w:space="1" w:color="auto"/>
              </w:pBdr>
              <w:tabs>
                <w:tab w:val="decimal" w:pos="870"/>
              </w:tabs>
              <w:spacing w:line="340" w:lineRule="exact"/>
              <w:rPr>
                <w:rFonts w:ascii="Arial" w:hAnsi="Arial" w:cs="Arial"/>
                <w:sz w:val="18"/>
                <w:szCs w:val="18"/>
              </w:rPr>
            </w:pPr>
            <w:r w:rsidRPr="009923FE">
              <w:rPr>
                <w:rFonts w:ascii="Arial" w:hAnsi="Arial" w:cs="Arial"/>
                <w:sz w:val="18"/>
                <w:szCs w:val="18"/>
              </w:rPr>
              <w:t>-</w:t>
            </w:r>
          </w:p>
        </w:tc>
        <w:tc>
          <w:tcPr>
            <w:tcW w:w="1188" w:type="dxa"/>
            <w:vAlign w:val="bottom"/>
          </w:tcPr>
          <w:p w14:paraId="5F39BFC6" w14:textId="283E5952" w:rsidR="00DB7B7E" w:rsidRPr="009923FE" w:rsidRDefault="00DB7B7E" w:rsidP="00DB7B7E">
            <w:pPr>
              <w:pBdr>
                <w:bottom w:val="single" w:sz="4" w:space="1" w:color="auto"/>
              </w:pBdr>
              <w:tabs>
                <w:tab w:val="decimal" w:pos="870"/>
              </w:tabs>
              <w:spacing w:line="340" w:lineRule="exact"/>
              <w:rPr>
                <w:rFonts w:ascii="Arial" w:hAnsi="Arial" w:cs="Arial"/>
                <w:sz w:val="18"/>
                <w:szCs w:val="18"/>
              </w:rPr>
            </w:pPr>
            <w:r w:rsidRPr="009923FE">
              <w:rPr>
                <w:rFonts w:ascii="Arial" w:hAnsi="Arial" w:cs="Arial"/>
                <w:sz w:val="18"/>
                <w:szCs w:val="18"/>
              </w:rPr>
              <w:t>7</w:t>
            </w:r>
            <w:r w:rsidRPr="009923FE">
              <w:rPr>
                <w:rFonts w:ascii="Arial" w:hAnsi="Arial" w:cs="Arial"/>
                <w:sz w:val="18"/>
                <w:szCs w:val="18"/>
                <w:cs/>
              </w:rPr>
              <w:t>,</w:t>
            </w:r>
            <w:r w:rsidRPr="009923FE">
              <w:rPr>
                <w:rFonts w:ascii="Arial" w:hAnsi="Arial" w:cs="Arial"/>
                <w:sz w:val="18"/>
                <w:szCs w:val="18"/>
              </w:rPr>
              <w:t>884</w:t>
            </w:r>
          </w:p>
        </w:tc>
      </w:tr>
      <w:tr w:rsidR="00DB7B7E" w:rsidRPr="009923FE" w14:paraId="3D482992" w14:textId="77777777" w:rsidTr="00AB46CF">
        <w:tc>
          <w:tcPr>
            <w:tcW w:w="4428" w:type="dxa"/>
            <w:vAlign w:val="bottom"/>
          </w:tcPr>
          <w:p w14:paraId="324FACBF" w14:textId="77777777" w:rsidR="00DB7B7E" w:rsidRPr="009923FE" w:rsidRDefault="00DB7B7E" w:rsidP="00DB7B7E">
            <w:pPr>
              <w:pStyle w:val="BodyText2"/>
              <w:spacing w:before="0" w:after="0" w:line="340" w:lineRule="exact"/>
              <w:ind w:left="252" w:right="0" w:hanging="240"/>
              <w:jc w:val="left"/>
              <w:rPr>
                <w:rFonts w:ascii="Arial" w:eastAsia="Arial Unicode MS" w:hAnsi="Arial" w:cs="Arial"/>
                <w:sz w:val="18"/>
                <w:szCs w:val="18"/>
              </w:rPr>
            </w:pPr>
            <w:r w:rsidRPr="009923FE">
              <w:rPr>
                <w:rFonts w:ascii="Arial" w:eastAsia="Arial Unicode MS" w:hAnsi="Arial" w:cs="Arial"/>
                <w:sz w:val="18"/>
                <w:szCs w:val="18"/>
              </w:rPr>
              <w:t xml:space="preserve">Total </w:t>
            </w:r>
          </w:p>
        </w:tc>
        <w:tc>
          <w:tcPr>
            <w:tcW w:w="1188" w:type="dxa"/>
            <w:vAlign w:val="bottom"/>
          </w:tcPr>
          <w:p w14:paraId="35A2E6EA" w14:textId="6EF958EA" w:rsidR="00DB7B7E" w:rsidRPr="009923FE" w:rsidRDefault="00DB7B7E" w:rsidP="00DB7B7E">
            <w:pPr>
              <w:pBdr>
                <w:bottom w:val="double" w:sz="4" w:space="1" w:color="auto"/>
              </w:pBdr>
              <w:tabs>
                <w:tab w:val="decimal" w:pos="870"/>
              </w:tabs>
              <w:spacing w:line="340" w:lineRule="exact"/>
              <w:rPr>
                <w:rFonts w:ascii="Arial" w:hAnsi="Arial" w:cs="Arial"/>
                <w:sz w:val="18"/>
                <w:szCs w:val="18"/>
              </w:rPr>
            </w:pPr>
            <w:r w:rsidRPr="009923FE">
              <w:rPr>
                <w:rFonts w:ascii="Arial" w:hAnsi="Arial" w:cs="Arial"/>
                <w:sz w:val="18"/>
                <w:szCs w:val="18"/>
              </w:rPr>
              <w:t>220,926</w:t>
            </w:r>
          </w:p>
        </w:tc>
        <w:tc>
          <w:tcPr>
            <w:tcW w:w="1188" w:type="dxa"/>
            <w:vAlign w:val="bottom"/>
          </w:tcPr>
          <w:p w14:paraId="45817C72" w14:textId="7A039A13" w:rsidR="00DB7B7E" w:rsidRPr="009923FE" w:rsidRDefault="00DB7B7E" w:rsidP="00DB7B7E">
            <w:pPr>
              <w:pBdr>
                <w:bottom w:val="double" w:sz="4" w:space="1" w:color="auto"/>
              </w:pBdr>
              <w:tabs>
                <w:tab w:val="decimal" w:pos="870"/>
              </w:tabs>
              <w:spacing w:line="340" w:lineRule="exact"/>
              <w:rPr>
                <w:rFonts w:ascii="Arial" w:hAnsi="Arial" w:cs="Arial"/>
                <w:sz w:val="18"/>
                <w:szCs w:val="18"/>
              </w:rPr>
            </w:pPr>
            <w:r w:rsidRPr="009923FE">
              <w:rPr>
                <w:rFonts w:ascii="Arial" w:hAnsi="Arial" w:cs="Arial"/>
                <w:sz w:val="18"/>
                <w:szCs w:val="18"/>
              </w:rPr>
              <w:t>180,287</w:t>
            </w:r>
          </w:p>
        </w:tc>
        <w:tc>
          <w:tcPr>
            <w:tcW w:w="1188" w:type="dxa"/>
            <w:vAlign w:val="bottom"/>
          </w:tcPr>
          <w:p w14:paraId="138FE84D" w14:textId="773AB72C" w:rsidR="00DB7B7E" w:rsidRPr="009923FE" w:rsidRDefault="00DB7B7E" w:rsidP="00DB7B7E">
            <w:pPr>
              <w:pBdr>
                <w:bottom w:val="double" w:sz="4" w:space="1" w:color="auto"/>
              </w:pBdr>
              <w:tabs>
                <w:tab w:val="decimal" w:pos="870"/>
              </w:tabs>
              <w:spacing w:line="340" w:lineRule="exact"/>
              <w:rPr>
                <w:rFonts w:ascii="Arial" w:hAnsi="Arial" w:cs="Arial"/>
                <w:sz w:val="18"/>
                <w:szCs w:val="18"/>
              </w:rPr>
            </w:pPr>
            <w:r w:rsidRPr="009923FE">
              <w:rPr>
                <w:rFonts w:ascii="Arial" w:hAnsi="Arial" w:cs="Arial"/>
                <w:sz w:val="18"/>
                <w:szCs w:val="18"/>
              </w:rPr>
              <w:t>30,991</w:t>
            </w:r>
          </w:p>
        </w:tc>
        <w:tc>
          <w:tcPr>
            <w:tcW w:w="1188" w:type="dxa"/>
            <w:vAlign w:val="bottom"/>
          </w:tcPr>
          <w:p w14:paraId="12CF7F02" w14:textId="229322B1" w:rsidR="00DB7B7E" w:rsidRPr="009923FE" w:rsidRDefault="00DB7B7E" w:rsidP="00DB7B7E">
            <w:pPr>
              <w:pBdr>
                <w:bottom w:val="double" w:sz="4" w:space="1" w:color="auto"/>
              </w:pBdr>
              <w:tabs>
                <w:tab w:val="decimal" w:pos="870"/>
              </w:tabs>
              <w:spacing w:line="340" w:lineRule="exact"/>
              <w:rPr>
                <w:rFonts w:ascii="Arial" w:hAnsi="Arial" w:cs="Arial"/>
                <w:sz w:val="18"/>
                <w:szCs w:val="18"/>
              </w:rPr>
            </w:pPr>
            <w:r w:rsidRPr="009923FE">
              <w:rPr>
                <w:rFonts w:ascii="Arial" w:hAnsi="Arial" w:cs="Arial"/>
                <w:sz w:val="18"/>
                <w:szCs w:val="18"/>
              </w:rPr>
              <w:t>21</w:t>
            </w:r>
            <w:r w:rsidRPr="009923FE">
              <w:rPr>
                <w:rFonts w:ascii="Arial" w:hAnsi="Arial" w:cs="Arial"/>
                <w:sz w:val="18"/>
                <w:szCs w:val="18"/>
                <w:cs/>
              </w:rPr>
              <w:t>,</w:t>
            </w:r>
            <w:r w:rsidRPr="009923FE">
              <w:rPr>
                <w:rFonts w:ascii="Arial" w:hAnsi="Arial" w:cs="Arial"/>
                <w:sz w:val="18"/>
                <w:szCs w:val="18"/>
              </w:rPr>
              <w:t>164</w:t>
            </w:r>
          </w:p>
        </w:tc>
      </w:tr>
    </w:tbl>
    <w:p w14:paraId="146FA893" w14:textId="70F309CA" w:rsidR="00151628" w:rsidRPr="009923FE" w:rsidRDefault="00BD6B98" w:rsidP="002542E4">
      <w:pPr>
        <w:pStyle w:val="Header"/>
        <w:tabs>
          <w:tab w:val="left" w:pos="540"/>
        </w:tabs>
        <w:spacing w:before="240" w:after="120" w:line="380" w:lineRule="exact"/>
        <w:ind w:left="547"/>
        <w:jc w:val="both"/>
        <w:rPr>
          <w:rFonts w:ascii="Arial" w:hAnsi="Arial" w:cs="Arial"/>
          <w:sz w:val="22"/>
          <w:szCs w:val="22"/>
        </w:rPr>
      </w:pPr>
      <w:r w:rsidRPr="009923FE">
        <w:rPr>
          <w:rFonts w:ascii="Arial" w:hAnsi="Arial" w:cs="Arial"/>
          <w:sz w:val="22"/>
          <w:szCs w:val="22"/>
        </w:rPr>
        <w:lastRenderedPageBreak/>
        <w:t xml:space="preserve">The subsidiary company </w:t>
      </w:r>
      <w:r w:rsidR="00D7335B" w:rsidRPr="009923FE">
        <w:rPr>
          <w:rFonts w:ascii="Arial" w:hAnsi="Arial" w:cs="Arial"/>
          <w:sz w:val="22"/>
          <w:szCs w:val="22"/>
        </w:rPr>
        <w:t>recognises</w:t>
      </w:r>
      <w:r w:rsidR="00151628" w:rsidRPr="009923FE">
        <w:rPr>
          <w:rFonts w:ascii="Arial" w:hAnsi="Arial" w:cs="Arial"/>
          <w:sz w:val="22"/>
          <w:szCs w:val="22"/>
        </w:rPr>
        <w:t xml:space="preserve"> the amount payable to the SSCA for their share of revenues pursuant to the BCT contract. The revenue sharing to the SSCA during the early operation period until 31 December 2002 was 70% for landing and take-off revenues and 30% for over-flight revenues. Since 31 December 2002, the revenue sharing has been 50% for landing and take-off and 30% for over-flight. The share of revenues due to the SSCA is stated after </w:t>
      </w:r>
      <w:proofErr w:type="gramStart"/>
      <w:r w:rsidR="00151628" w:rsidRPr="009923FE">
        <w:rPr>
          <w:rFonts w:ascii="Arial" w:hAnsi="Arial" w:cs="Arial"/>
          <w:sz w:val="22"/>
          <w:szCs w:val="22"/>
        </w:rPr>
        <w:t>taking into account</w:t>
      </w:r>
      <w:proofErr w:type="gramEnd"/>
      <w:r w:rsidR="00151628" w:rsidRPr="009923FE">
        <w:rPr>
          <w:rFonts w:ascii="Arial" w:hAnsi="Arial" w:cs="Arial"/>
          <w:sz w:val="22"/>
          <w:szCs w:val="22"/>
        </w:rPr>
        <w:t xml:space="preserve"> of the amount estimated</w:t>
      </w:r>
      <w:r w:rsidRPr="009923FE">
        <w:rPr>
          <w:rFonts w:ascii="Arial" w:hAnsi="Arial" w:cs="Arial"/>
          <w:sz w:val="22"/>
          <w:szCs w:val="22"/>
        </w:rPr>
        <w:t xml:space="preserve"> to be uncollectable, shown as allowance for </w:t>
      </w:r>
      <w:r w:rsidR="00807DD3" w:rsidRPr="009923FE">
        <w:rPr>
          <w:rFonts w:ascii="Arial" w:hAnsi="Arial" w:cs="Arial"/>
          <w:sz w:val="22"/>
          <w:szCs w:val="22"/>
        </w:rPr>
        <w:t>expected credit losses</w:t>
      </w:r>
      <w:r w:rsidR="00610BB4" w:rsidRPr="009923FE">
        <w:rPr>
          <w:rFonts w:ascii="Arial" w:hAnsi="Arial" w:cs="Arial"/>
          <w:sz w:val="22"/>
          <w:szCs w:val="22"/>
        </w:rPr>
        <w:t xml:space="preserve"> (Note </w:t>
      </w:r>
      <w:r w:rsidR="00195DA8" w:rsidRPr="009923FE">
        <w:rPr>
          <w:rFonts w:ascii="Arial" w:hAnsi="Arial" w:cs="Arial"/>
          <w:sz w:val="22"/>
          <w:szCs w:val="22"/>
        </w:rPr>
        <w:t>8</w:t>
      </w:r>
      <w:r w:rsidR="00C02999" w:rsidRPr="009923FE">
        <w:rPr>
          <w:rFonts w:ascii="Arial" w:hAnsi="Arial" w:cs="Arial"/>
          <w:sz w:val="22"/>
          <w:szCs w:val="22"/>
        </w:rPr>
        <w:t>)</w:t>
      </w:r>
      <w:r w:rsidRPr="009923FE">
        <w:rPr>
          <w:rFonts w:ascii="Arial" w:hAnsi="Arial" w:cs="Arial"/>
          <w:sz w:val="22"/>
          <w:szCs w:val="22"/>
        </w:rPr>
        <w:t>.</w:t>
      </w:r>
      <w:r w:rsidR="00151628" w:rsidRPr="009923FE">
        <w:rPr>
          <w:rFonts w:ascii="Arial" w:hAnsi="Arial" w:cs="Arial"/>
          <w:sz w:val="22"/>
          <w:szCs w:val="22"/>
        </w:rPr>
        <w:t xml:space="preserve"> </w:t>
      </w:r>
    </w:p>
    <w:p w14:paraId="1AA2BD69" w14:textId="13632CD2" w:rsidR="00CE14B4" w:rsidRPr="009923FE" w:rsidRDefault="00A20981" w:rsidP="00D62208">
      <w:pPr>
        <w:pStyle w:val="Header"/>
        <w:tabs>
          <w:tab w:val="left" w:pos="1170"/>
        </w:tabs>
        <w:spacing w:before="120" w:after="120" w:line="380" w:lineRule="exact"/>
        <w:ind w:left="540" w:right="-7" w:hanging="540"/>
        <w:jc w:val="both"/>
        <w:rPr>
          <w:rFonts w:ascii="Arial" w:hAnsi="Arial" w:cs="Arial"/>
          <w:b/>
          <w:bCs/>
          <w:sz w:val="22"/>
          <w:szCs w:val="22"/>
        </w:rPr>
      </w:pPr>
      <w:r w:rsidRPr="009923FE">
        <w:rPr>
          <w:rFonts w:ascii="Arial" w:hAnsi="Arial" w:cs="Arial"/>
          <w:b/>
          <w:bCs/>
          <w:sz w:val="22"/>
          <w:szCs w:val="22"/>
        </w:rPr>
        <w:t>1</w:t>
      </w:r>
      <w:r w:rsidR="005D21C5" w:rsidRPr="009923FE">
        <w:rPr>
          <w:rFonts w:ascii="Arial" w:hAnsi="Arial" w:cs="Arial"/>
          <w:b/>
          <w:bCs/>
          <w:sz w:val="22"/>
          <w:szCs w:val="22"/>
        </w:rPr>
        <w:t>4</w:t>
      </w:r>
      <w:r w:rsidR="00CE14B4" w:rsidRPr="009923FE">
        <w:rPr>
          <w:rFonts w:ascii="Arial" w:hAnsi="Arial" w:cs="Arial"/>
          <w:b/>
          <w:bCs/>
          <w:sz w:val="22"/>
          <w:szCs w:val="22"/>
        </w:rPr>
        <w:t xml:space="preserve">. </w:t>
      </w:r>
      <w:r w:rsidR="00CE14B4" w:rsidRPr="009923FE">
        <w:rPr>
          <w:rFonts w:ascii="Arial" w:hAnsi="Arial" w:cs="Arial"/>
          <w:b/>
          <w:bCs/>
          <w:sz w:val="22"/>
          <w:szCs w:val="22"/>
        </w:rPr>
        <w:tab/>
        <w:t>Long-term loan</w:t>
      </w:r>
      <w:r w:rsidR="00A91EF8" w:rsidRPr="009923FE">
        <w:rPr>
          <w:rFonts w:ascii="Arial" w:hAnsi="Arial" w:cs="Arial"/>
          <w:b/>
          <w:bCs/>
          <w:sz w:val="22"/>
          <w:szCs w:val="22"/>
        </w:rPr>
        <w:t xml:space="preserve"> from financial institution</w:t>
      </w:r>
    </w:p>
    <w:p w14:paraId="70492CD9" w14:textId="77777777" w:rsidR="00404FBD" w:rsidRPr="009923FE" w:rsidRDefault="00404FBD" w:rsidP="001B3A99">
      <w:pPr>
        <w:tabs>
          <w:tab w:val="left" w:pos="720"/>
          <w:tab w:val="right" w:pos="7200"/>
          <w:tab w:val="right" w:pos="8540"/>
        </w:tabs>
        <w:spacing w:line="380" w:lineRule="exact"/>
        <w:jc w:val="right"/>
        <w:rPr>
          <w:rFonts w:ascii="Arial" w:hAnsi="Arial" w:cs="Arial"/>
          <w:sz w:val="22"/>
          <w:szCs w:val="22"/>
        </w:rPr>
      </w:pPr>
      <w:r w:rsidRPr="009923FE">
        <w:rPr>
          <w:rFonts w:ascii="Arial" w:hAnsi="Arial" w:cs="Arial"/>
          <w:sz w:val="22"/>
          <w:szCs w:val="22"/>
        </w:rPr>
        <w:t>(Unit: Thousand Baht)</w:t>
      </w:r>
    </w:p>
    <w:tbl>
      <w:tblPr>
        <w:tblW w:w="9174" w:type="dxa"/>
        <w:tblInd w:w="450" w:type="dxa"/>
        <w:tblLayout w:type="fixed"/>
        <w:tblLook w:val="0000" w:firstRow="0" w:lastRow="0" w:firstColumn="0" w:lastColumn="0" w:noHBand="0" w:noVBand="0"/>
      </w:tblPr>
      <w:tblGrid>
        <w:gridCol w:w="5580"/>
        <w:gridCol w:w="1797"/>
        <w:gridCol w:w="1797"/>
      </w:tblGrid>
      <w:tr w:rsidR="00CE14B4" w:rsidRPr="009923FE" w14:paraId="5C608573" w14:textId="77777777" w:rsidTr="00287BEE">
        <w:tc>
          <w:tcPr>
            <w:tcW w:w="5580" w:type="dxa"/>
            <w:tcBorders>
              <w:top w:val="nil"/>
              <w:left w:val="nil"/>
              <w:bottom w:val="nil"/>
              <w:right w:val="nil"/>
            </w:tcBorders>
            <w:vAlign w:val="bottom"/>
          </w:tcPr>
          <w:p w14:paraId="424A7A84" w14:textId="77777777" w:rsidR="00CE14B4" w:rsidRPr="009923FE" w:rsidRDefault="00CE14B4" w:rsidP="001B3A99">
            <w:pPr>
              <w:spacing w:line="380" w:lineRule="exact"/>
              <w:jc w:val="center"/>
              <w:rPr>
                <w:rFonts w:ascii="Arial" w:hAnsi="Arial" w:cs="Arial"/>
                <w:sz w:val="22"/>
                <w:szCs w:val="22"/>
              </w:rPr>
            </w:pPr>
          </w:p>
        </w:tc>
        <w:tc>
          <w:tcPr>
            <w:tcW w:w="3594" w:type="dxa"/>
            <w:gridSpan w:val="2"/>
            <w:tcBorders>
              <w:top w:val="nil"/>
              <w:left w:val="nil"/>
              <w:bottom w:val="nil"/>
              <w:right w:val="nil"/>
            </w:tcBorders>
          </w:tcPr>
          <w:p w14:paraId="3E4AF331" w14:textId="77777777" w:rsidR="00CE14B4" w:rsidRPr="009923FE" w:rsidRDefault="00CE14B4" w:rsidP="001B3A99">
            <w:pPr>
              <w:pBdr>
                <w:bottom w:val="single" w:sz="4" w:space="1" w:color="auto"/>
              </w:pBdr>
              <w:tabs>
                <w:tab w:val="left" w:pos="2160"/>
                <w:tab w:val="center" w:pos="6840"/>
                <w:tab w:val="center" w:pos="8280"/>
              </w:tabs>
              <w:spacing w:line="380" w:lineRule="exact"/>
              <w:jc w:val="center"/>
              <w:rPr>
                <w:rFonts w:ascii="Arial" w:hAnsi="Arial" w:cs="Arial"/>
                <w:sz w:val="22"/>
                <w:szCs w:val="22"/>
              </w:rPr>
            </w:pPr>
            <w:r w:rsidRPr="009923FE">
              <w:rPr>
                <w:rFonts w:ascii="Arial" w:hAnsi="Arial" w:cs="Arial"/>
                <w:sz w:val="22"/>
                <w:szCs w:val="22"/>
              </w:rPr>
              <w:t>Consolidated financial statements</w:t>
            </w:r>
            <w:r w:rsidR="00F25536" w:rsidRPr="009923FE">
              <w:rPr>
                <w:rFonts w:ascii="Arial" w:hAnsi="Arial" w:cs="Arial"/>
                <w:sz w:val="22"/>
                <w:szCs w:val="22"/>
              </w:rPr>
              <w:t>/</w:t>
            </w:r>
            <w:r w:rsidRPr="009923FE">
              <w:rPr>
                <w:rFonts w:ascii="Arial" w:hAnsi="Arial" w:cs="Arial"/>
                <w:sz w:val="22"/>
                <w:szCs w:val="22"/>
              </w:rPr>
              <w:t xml:space="preserve">  Separate financial statements </w:t>
            </w:r>
          </w:p>
        </w:tc>
      </w:tr>
      <w:tr w:rsidR="00CE14B4" w:rsidRPr="009923FE" w14:paraId="0F90A4C4" w14:textId="77777777" w:rsidTr="00287BEE">
        <w:tc>
          <w:tcPr>
            <w:tcW w:w="5580" w:type="dxa"/>
            <w:tcBorders>
              <w:top w:val="nil"/>
              <w:left w:val="nil"/>
              <w:bottom w:val="nil"/>
              <w:right w:val="nil"/>
            </w:tcBorders>
            <w:vAlign w:val="bottom"/>
          </w:tcPr>
          <w:p w14:paraId="7DEC8722" w14:textId="77777777" w:rsidR="00CE14B4" w:rsidRPr="009923FE" w:rsidRDefault="00CE14B4" w:rsidP="001B3A99">
            <w:pPr>
              <w:spacing w:line="380" w:lineRule="exact"/>
              <w:jc w:val="center"/>
              <w:rPr>
                <w:rFonts w:ascii="Arial" w:hAnsi="Arial" w:cs="Arial"/>
                <w:sz w:val="22"/>
                <w:szCs w:val="22"/>
              </w:rPr>
            </w:pPr>
          </w:p>
        </w:tc>
        <w:tc>
          <w:tcPr>
            <w:tcW w:w="1797" w:type="dxa"/>
            <w:tcBorders>
              <w:top w:val="nil"/>
              <w:left w:val="nil"/>
              <w:bottom w:val="nil"/>
              <w:right w:val="nil"/>
            </w:tcBorders>
            <w:vAlign w:val="bottom"/>
          </w:tcPr>
          <w:p w14:paraId="760914F1" w14:textId="6364D190" w:rsidR="00CE14B4" w:rsidRPr="009923FE" w:rsidRDefault="00431367" w:rsidP="001B3A99">
            <w:pPr>
              <w:spacing w:line="380" w:lineRule="exact"/>
              <w:ind w:left="-108"/>
              <w:jc w:val="center"/>
              <w:rPr>
                <w:rFonts w:ascii="Arial" w:hAnsi="Arial" w:cs="Arial"/>
                <w:sz w:val="22"/>
                <w:szCs w:val="22"/>
                <w:u w:val="single"/>
              </w:rPr>
            </w:pPr>
            <w:r w:rsidRPr="009923FE">
              <w:rPr>
                <w:rFonts w:ascii="Arial" w:hAnsi="Arial" w:cs="Arial"/>
                <w:sz w:val="22"/>
                <w:szCs w:val="22"/>
                <w:u w:val="single"/>
              </w:rPr>
              <w:t>2023</w:t>
            </w:r>
          </w:p>
        </w:tc>
        <w:tc>
          <w:tcPr>
            <w:tcW w:w="1797" w:type="dxa"/>
            <w:tcBorders>
              <w:top w:val="nil"/>
              <w:left w:val="nil"/>
              <w:bottom w:val="nil"/>
              <w:right w:val="nil"/>
            </w:tcBorders>
            <w:vAlign w:val="bottom"/>
          </w:tcPr>
          <w:p w14:paraId="5575497A" w14:textId="43E58B4B" w:rsidR="00CE14B4" w:rsidRPr="009923FE" w:rsidRDefault="00A76CB8" w:rsidP="001B3A99">
            <w:pPr>
              <w:spacing w:line="380" w:lineRule="exact"/>
              <w:ind w:left="-108"/>
              <w:jc w:val="center"/>
              <w:rPr>
                <w:rFonts w:ascii="Arial" w:hAnsi="Arial" w:cs="Arial"/>
                <w:sz w:val="22"/>
                <w:szCs w:val="22"/>
                <w:u w:val="single"/>
              </w:rPr>
            </w:pPr>
            <w:r w:rsidRPr="009923FE">
              <w:rPr>
                <w:rFonts w:ascii="Arial" w:hAnsi="Arial" w:cs="Arial"/>
                <w:sz w:val="22"/>
                <w:szCs w:val="22"/>
                <w:u w:val="single"/>
              </w:rPr>
              <w:t>2022</w:t>
            </w:r>
          </w:p>
        </w:tc>
      </w:tr>
      <w:tr w:rsidR="00EF3CCF" w:rsidRPr="009923FE" w14:paraId="06335A5E" w14:textId="77777777" w:rsidTr="00287BEE">
        <w:tc>
          <w:tcPr>
            <w:tcW w:w="5580" w:type="dxa"/>
            <w:tcBorders>
              <w:top w:val="nil"/>
              <w:left w:val="nil"/>
              <w:bottom w:val="nil"/>
              <w:right w:val="nil"/>
            </w:tcBorders>
          </w:tcPr>
          <w:p w14:paraId="3B0DA5B5" w14:textId="77777777" w:rsidR="00EF3CCF" w:rsidRPr="009923FE" w:rsidRDefault="00EF3CCF" w:rsidP="00EF3CCF">
            <w:pPr>
              <w:spacing w:line="380" w:lineRule="exact"/>
              <w:rPr>
                <w:rFonts w:ascii="Arial" w:hAnsi="Arial" w:cs="Arial"/>
                <w:color w:val="000000"/>
                <w:sz w:val="22"/>
                <w:szCs w:val="22"/>
              </w:rPr>
            </w:pPr>
            <w:r w:rsidRPr="009923FE">
              <w:rPr>
                <w:rFonts w:ascii="Arial" w:hAnsi="Arial" w:cs="Arial"/>
                <w:color w:val="000000"/>
                <w:sz w:val="22"/>
                <w:szCs w:val="22"/>
              </w:rPr>
              <w:t>Long-term loan</w:t>
            </w:r>
          </w:p>
        </w:tc>
        <w:tc>
          <w:tcPr>
            <w:tcW w:w="1797" w:type="dxa"/>
            <w:tcBorders>
              <w:top w:val="nil"/>
              <w:left w:val="nil"/>
              <w:bottom w:val="nil"/>
              <w:right w:val="nil"/>
            </w:tcBorders>
          </w:tcPr>
          <w:p w14:paraId="159AD491" w14:textId="125996EB" w:rsidR="00EF3CCF" w:rsidRPr="009923FE" w:rsidRDefault="00DB7B7E" w:rsidP="00EF3CCF">
            <w:pPr>
              <w:tabs>
                <w:tab w:val="decimal" w:pos="1395"/>
              </w:tabs>
              <w:spacing w:line="380" w:lineRule="exact"/>
              <w:jc w:val="both"/>
              <w:rPr>
                <w:rFonts w:ascii="Arial" w:hAnsi="Arial" w:cs="Arial"/>
                <w:sz w:val="22"/>
                <w:szCs w:val="22"/>
              </w:rPr>
            </w:pPr>
            <w:r w:rsidRPr="009923FE">
              <w:rPr>
                <w:rFonts w:ascii="Arial" w:hAnsi="Arial" w:cs="Arial"/>
                <w:sz w:val="22"/>
                <w:szCs w:val="22"/>
              </w:rPr>
              <w:t>-</w:t>
            </w:r>
          </w:p>
        </w:tc>
        <w:tc>
          <w:tcPr>
            <w:tcW w:w="1797" w:type="dxa"/>
            <w:tcBorders>
              <w:top w:val="nil"/>
              <w:left w:val="nil"/>
              <w:bottom w:val="nil"/>
              <w:right w:val="nil"/>
            </w:tcBorders>
          </w:tcPr>
          <w:p w14:paraId="6FD980E9" w14:textId="6490A291" w:rsidR="00EF3CCF" w:rsidRPr="009923FE" w:rsidRDefault="00EF3CCF" w:rsidP="00EF3CCF">
            <w:pPr>
              <w:tabs>
                <w:tab w:val="decimal" w:pos="1395"/>
              </w:tabs>
              <w:spacing w:line="380" w:lineRule="exact"/>
              <w:jc w:val="both"/>
              <w:rPr>
                <w:rFonts w:ascii="Arial" w:hAnsi="Arial" w:cs="Arial"/>
                <w:sz w:val="22"/>
                <w:szCs w:val="22"/>
              </w:rPr>
            </w:pPr>
            <w:r w:rsidRPr="009923FE">
              <w:rPr>
                <w:rFonts w:ascii="Arial" w:hAnsi="Arial" w:cs="Arial"/>
                <w:sz w:val="22"/>
                <w:szCs w:val="22"/>
              </w:rPr>
              <w:t>1</w:t>
            </w:r>
            <w:r w:rsidRPr="009923FE">
              <w:rPr>
                <w:rFonts w:ascii="Arial" w:hAnsi="Arial" w:cs="Arial"/>
                <w:sz w:val="22"/>
                <w:szCs w:val="22"/>
                <w:cs/>
              </w:rPr>
              <w:t>,</w:t>
            </w:r>
            <w:r w:rsidRPr="009923FE">
              <w:rPr>
                <w:rFonts w:ascii="Arial" w:hAnsi="Arial" w:cs="Arial"/>
                <w:sz w:val="22"/>
                <w:szCs w:val="22"/>
              </w:rPr>
              <w:t>169</w:t>
            </w:r>
            <w:r w:rsidRPr="009923FE">
              <w:rPr>
                <w:rFonts w:ascii="Arial" w:hAnsi="Arial" w:cs="Arial"/>
                <w:sz w:val="22"/>
                <w:szCs w:val="22"/>
                <w:cs/>
              </w:rPr>
              <w:t>,</w:t>
            </w:r>
            <w:r w:rsidRPr="009923FE">
              <w:rPr>
                <w:rFonts w:ascii="Arial" w:hAnsi="Arial" w:cs="Arial"/>
                <w:sz w:val="22"/>
                <w:szCs w:val="22"/>
              </w:rPr>
              <w:t>764</w:t>
            </w:r>
          </w:p>
        </w:tc>
      </w:tr>
      <w:tr w:rsidR="00EF3CCF" w:rsidRPr="009923FE" w14:paraId="5104D39F" w14:textId="77777777" w:rsidTr="00287BEE">
        <w:tc>
          <w:tcPr>
            <w:tcW w:w="5580" w:type="dxa"/>
            <w:tcBorders>
              <w:top w:val="nil"/>
              <w:left w:val="nil"/>
              <w:bottom w:val="nil"/>
              <w:right w:val="nil"/>
            </w:tcBorders>
            <w:vAlign w:val="bottom"/>
          </w:tcPr>
          <w:p w14:paraId="7B1E7507" w14:textId="77777777" w:rsidR="00EF3CCF" w:rsidRPr="009923FE" w:rsidRDefault="00EF3CCF" w:rsidP="00EF3CCF">
            <w:pPr>
              <w:spacing w:line="380" w:lineRule="exact"/>
              <w:rPr>
                <w:rFonts w:ascii="Arial" w:hAnsi="Arial" w:cs="Arial"/>
                <w:color w:val="000000"/>
                <w:sz w:val="22"/>
                <w:szCs w:val="22"/>
              </w:rPr>
            </w:pPr>
            <w:r w:rsidRPr="009923FE">
              <w:rPr>
                <w:rFonts w:ascii="Arial" w:hAnsi="Arial" w:cs="Arial"/>
                <w:color w:val="000000"/>
                <w:sz w:val="22"/>
                <w:szCs w:val="22"/>
              </w:rPr>
              <w:t xml:space="preserve">Less: Current portion </w:t>
            </w:r>
          </w:p>
        </w:tc>
        <w:tc>
          <w:tcPr>
            <w:tcW w:w="1797" w:type="dxa"/>
            <w:tcBorders>
              <w:top w:val="nil"/>
              <w:left w:val="nil"/>
              <w:bottom w:val="nil"/>
              <w:right w:val="nil"/>
            </w:tcBorders>
            <w:vAlign w:val="bottom"/>
          </w:tcPr>
          <w:p w14:paraId="5A7C862D" w14:textId="11FF7DE8" w:rsidR="00EF3CCF" w:rsidRPr="009923FE" w:rsidRDefault="00DB7B7E" w:rsidP="00EF3CCF">
            <w:pPr>
              <w:pBdr>
                <w:bottom w:val="single" w:sz="4" w:space="1" w:color="auto"/>
              </w:pBdr>
              <w:tabs>
                <w:tab w:val="decimal" w:pos="1395"/>
              </w:tabs>
              <w:spacing w:line="380" w:lineRule="exact"/>
              <w:jc w:val="both"/>
              <w:rPr>
                <w:rFonts w:ascii="Arial" w:hAnsi="Arial" w:cs="Arial"/>
                <w:sz w:val="22"/>
                <w:szCs w:val="22"/>
              </w:rPr>
            </w:pPr>
            <w:r w:rsidRPr="009923FE">
              <w:rPr>
                <w:rFonts w:ascii="Arial" w:hAnsi="Arial" w:cs="Arial"/>
                <w:sz w:val="22"/>
                <w:szCs w:val="22"/>
              </w:rPr>
              <w:t>-</w:t>
            </w:r>
          </w:p>
        </w:tc>
        <w:tc>
          <w:tcPr>
            <w:tcW w:w="1797" w:type="dxa"/>
            <w:tcBorders>
              <w:top w:val="nil"/>
              <w:left w:val="nil"/>
              <w:bottom w:val="nil"/>
              <w:right w:val="nil"/>
            </w:tcBorders>
            <w:vAlign w:val="bottom"/>
          </w:tcPr>
          <w:p w14:paraId="76345744" w14:textId="36F66B6A" w:rsidR="00EF3CCF" w:rsidRPr="009923FE" w:rsidRDefault="00EF3CCF" w:rsidP="00EF3CCF">
            <w:pPr>
              <w:pBdr>
                <w:bottom w:val="single" w:sz="4" w:space="1" w:color="auto"/>
              </w:pBdr>
              <w:tabs>
                <w:tab w:val="decimal" w:pos="1395"/>
              </w:tabs>
              <w:spacing w:line="380" w:lineRule="exact"/>
              <w:jc w:val="both"/>
              <w:rPr>
                <w:rFonts w:ascii="Arial" w:hAnsi="Arial" w:cs="Arial"/>
                <w:sz w:val="22"/>
                <w:szCs w:val="22"/>
              </w:rPr>
            </w:pPr>
            <w:r w:rsidRPr="009923FE">
              <w:rPr>
                <w:rFonts w:ascii="Arial" w:hAnsi="Arial" w:cs="Arial"/>
                <w:sz w:val="22"/>
                <w:szCs w:val="22"/>
                <w:cs/>
              </w:rPr>
              <w:t>(</w:t>
            </w:r>
            <w:r w:rsidRPr="009923FE">
              <w:rPr>
                <w:rFonts w:ascii="Arial" w:hAnsi="Arial" w:cs="Arial"/>
                <w:sz w:val="22"/>
                <w:szCs w:val="22"/>
              </w:rPr>
              <w:t>429,610</w:t>
            </w:r>
            <w:r w:rsidRPr="009923FE">
              <w:rPr>
                <w:rFonts w:ascii="Arial" w:hAnsi="Arial" w:cs="Arial"/>
                <w:sz w:val="22"/>
                <w:szCs w:val="22"/>
                <w:cs/>
              </w:rPr>
              <w:t>)</w:t>
            </w:r>
          </w:p>
        </w:tc>
      </w:tr>
      <w:tr w:rsidR="00EF3CCF" w:rsidRPr="009923FE" w14:paraId="15986685" w14:textId="77777777" w:rsidTr="00287BEE">
        <w:tc>
          <w:tcPr>
            <w:tcW w:w="5580" w:type="dxa"/>
            <w:tcBorders>
              <w:top w:val="nil"/>
              <w:left w:val="nil"/>
              <w:bottom w:val="nil"/>
              <w:right w:val="nil"/>
            </w:tcBorders>
            <w:vAlign w:val="bottom"/>
          </w:tcPr>
          <w:p w14:paraId="413767C8" w14:textId="77777777" w:rsidR="00EF3CCF" w:rsidRPr="009923FE" w:rsidRDefault="00EF3CCF" w:rsidP="00EF3CCF">
            <w:pPr>
              <w:spacing w:line="380" w:lineRule="exact"/>
              <w:rPr>
                <w:rFonts w:ascii="Arial" w:hAnsi="Arial" w:cs="Arial"/>
                <w:color w:val="000000"/>
                <w:sz w:val="22"/>
                <w:szCs w:val="22"/>
                <w:cs/>
              </w:rPr>
            </w:pPr>
            <w:r w:rsidRPr="009923FE">
              <w:rPr>
                <w:rFonts w:ascii="Arial" w:hAnsi="Arial" w:cs="Arial"/>
                <w:color w:val="000000"/>
                <w:sz w:val="22"/>
                <w:szCs w:val="22"/>
              </w:rPr>
              <w:t xml:space="preserve">Long-term loan, net of current portion </w:t>
            </w:r>
          </w:p>
        </w:tc>
        <w:tc>
          <w:tcPr>
            <w:tcW w:w="1797" w:type="dxa"/>
            <w:tcBorders>
              <w:top w:val="nil"/>
              <w:left w:val="nil"/>
              <w:bottom w:val="nil"/>
              <w:right w:val="nil"/>
            </w:tcBorders>
            <w:vAlign w:val="bottom"/>
          </w:tcPr>
          <w:p w14:paraId="05954883" w14:textId="118DDA2B" w:rsidR="00EF3CCF" w:rsidRPr="009923FE" w:rsidRDefault="00DB7B7E" w:rsidP="00EF3CCF">
            <w:pPr>
              <w:pBdr>
                <w:bottom w:val="double" w:sz="4" w:space="1" w:color="auto"/>
              </w:pBdr>
              <w:tabs>
                <w:tab w:val="decimal" w:pos="1395"/>
              </w:tabs>
              <w:spacing w:line="380" w:lineRule="exact"/>
              <w:jc w:val="both"/>
              <w:rPr>
                <w:rFonts w:ascii="Arial" w:hAnsi="Arial" w:cs="Arial"/>
                <w:sz w:val="22"/>
                <w:szCs w:val="22"/>
              </w:rPr>
            </w:pPr>
            <w:r w:rsidRPr="009923FE">
              <w:rPr>
                <w:rFonts w:ascii="Arial" w:hAnsi="Arial" w:cs="Arial"/>
                <w:sz w:val="22"/>
                <w:szCs w:val="22"/>
              </w:rPr>
              <w:t>-</w:t>
            </w:r>
          </w:p>
        </w:tc>
        <w:tc>
          <w:tcPr>
            <w:tcW w:w="1797" w:type="dxa"/>
            <w:tcBorders>
              <w:top w:val="nil"/>
              <w:left w:val="nil"/>
              <w:bottom w:val="nil"/>
              <w:right w:val="nil"/>
            </w:tcBorders>
            <w:vAlign w:val="bottom"/>
          </w:tcPr>
          <w:p w14:paraId="4B0B8FCC" w14:textId="21673CF4" w:rsidR="00EF3CCF" w:rsidRPr="009923FE" w:rsidRDefault="00EF3CCF" w:rsidP="00EF3CCF">
            <w:pPr>
              <w:pBdr>
                <w:bottom w:val="double" w:sz="4" w:space="1" w:color="auto"/>
              </w:pBdr>
              <w:tabs>
                <w:tab w:val="decimal" w:pos="1395"/>
              </w:tabs>
              <w:spacing w:line="380" w:lineRule="exact"/>
              <w:jc w:val="both"/>
              <w:rPr>
                <w:rFonts w:ascii="Arial" w:hAnsi="Arial" w:cs="Arial"/>
                <w:sz w:val="22"/>
                <w:szCs w:val="22"/>
              </w:rPr>
            </w:pPr>
            <w:r w:rsidRPr="009923FE">
              <w:rPr>
                <w:rFonts w:ascii="Arial" w:hAnsi="Arial" w:cs="Arial"/>
                <w:sz w:val="22"/>
                <w:szCs w:val="22"/>
              </w:rPr>
              <w:t>740,154</w:t>
            </w:r>
          </w:p>
        </w:tc>
      </w:tr>
    </w:tbl>
    <w:p w14:paraId="3FB992D3" w14:textId="0269D7CA" w:rsidR="00CE14B4" w:rsidRPr="009923FE" w:rsidRDefault="00404FBD" w:rsidP="005E45C8">
      <w:pPr>
        <w:spacing w:before="240" w:after="120" w:line="380" w:lineRule="exact"/>
        <w:ind w:left="540"/>
        <w:jc w:val="thaiDistribute"/>
        <w:rPr>
          <w:rFonts w:ascii="Arial" w:hAnsi="Arial" w:cs="Arial"/>
          <w:sz w:val="22"/>
          <w:szCs w:val="22"/>
        </w:rPr>
      </w:pPr>
      <w:r w:rsidRPr="009923FE">
        <w:rPr>
          <w:rFonts w:ascii="Arial" w:hAnsi="Arial" w:cs="Arial"/>
          <w:sz w:val="22"/>
          <w:szCs w:val="22"/>
        </w:rPr>
        <w:t xml:space="preserve">Movements </w:t>
      </w:r>
      <w:r w:rsidR="00796C94" w:rsidRPr="009923FE">
        <w:rPr>
          <w:rFonts w:ascii="Arial" w:hAnsi="Arial" w:cs="Arial"/>
          <w:sz w:val="22"/>
          <w:szCs w:val="22"/>
        </w:rPr>
        <w:t>of</w:t>
      </w:r>
      <w:r w:rsidRPr="009923FE">
        <w:rPr>
          <w:rFonts w:ascii="Arial" w:hAnsi="Arial" w:cs="Arial"/>
          <w:sz w:val="22"/>
          <w:szCs w:val="22"/>
        </w:rPr>
        <w:t xml:space="preserve"> the </w:t>
      </w:r>
      <w:r w:rsidR="00AA2FC2" w:rsidRPr="009923FE">
        <w:rPr>
          <w:rFonts w:ascii="Arial" w:hAnsi="Arial" w:cs="Arial"/>
          <w:sz w:val="22"/>
          <w:szCs w:val="22"/>
        </w:rPr>
        <w:t>long</w:t>
      </w:r>
      <w:r w:rsidRPr="009923FE">
        <w:rPr>
          <w:rFonts w:ascii="Arial" w:hAnsi="Arial" w:cs="Arial"/>
          <w:sz w:val="22"/>
          <w:szCs w:val="22"/>
        </w:rPr>
        <w:t>-term loan account for the year</w:t>
      </w:r>
      <w:r w:rsidR="00195DA8" w:rsidRPr="009923FE">
        <w:rPr>
          <w:rFonts w:ascii="Arial" w:hAnsi="Arial" w:cs="Arial"/>
          <w:sz w:val="22"/>
          <w:szCs w:val="22"/>
        </w:rPr>
        <w:t>s</w:t>
      </w:r>
      <w:r w:rsidRPr="009923FE">
        <w:rPr>
          <w:rFonts w:ascii="Arial" w:hAnsi="Arial" w:cs="Arial"/>
          <w:sz w:val="22"/>
          <w:szCs w:val="22"/>
        </w:rPr>
        <w:t xml:space="preserve"> ended </w:t>
      </w:r>
      <w:r w:rsidR="008D5AAF" w:rsidRPr="009923FE">
        <w:rPr>
          <w:rFonts w:ascii="Arial" w:hAnsi="Arial" w:cs="Arial"/>
          <w:sz w:val="22"/>
          <w:szCs w:val="22"/>
        </w:rPr>
        <w:t xml:space="preserve">31 December </w:t>
      </w:r>
      <w:r w:rsidR="00431367" w:rsidRPr="009923FE">
        <w:rPr>
          <w:rFonts w:ascii="Arial" w:hAnsi="Arial" w:cs="Arial"/>
          <w:sz w:val="22"/>
          <w:szCs w:val="22"/>
        </w:rPr>
        <w:t>2023</w:t>
      </w:r>
      <w:r w:rsidR="009707E2" w:rsidRPr="009923FE">
        <w:rPr>
          <w:rFonts w:ascii="Arial" w:hAnsi="Arial" w:cs="Arial"/>
          <w:sz w:val="22"/>
          <w:szCs w:val="22"/>
        </w:rPr>
        <w:t xml:space="preserve"> and </w:t>
      </w:r>
      <w:r w:rsidR="00A76CB8" w:rsidRPr="009923FE">
        <w:rPr>
          <w:rFonts w:ascii="Arial" w:hAnsi="Arial" w:cs="Arial"/>
          <w:sz w:val="22"/>
          <w:szCs w:val="22"/>
        </w:rPr>
        <w:t>2022</w:t>
      </w:r>
      <w:r w:rsidRPr="009923FE">
        <w:rPr>
          <w:rFonts w:ascii="Arial" w:hAnsi="Arial" w:cs="Arial"/>
          <w:sz w:val="22"/>
          <w:szCs w:val="22"/>
        </w:rPr>
        <w:t xml:space="preserve"> were </w:t>
      </w:r>
      <w:r w:rsidR="002D540E" w:rsidRPr="009923FE">
        <w:rPr>
          <w:rFonts w:ascii="Arial" w:hAnsi="Arial" w:cs="Arial"/>
          <w:sz w:val="22"/>
          <w:szCs w:val="22"/>
        </w:rPr>
        <w:t>summarised</w:t>
      </w:r>
      <w:r w:rsidRPr="009923FE">
        <w:rPr>
          <w:rFonts w:ascii="Arial" w:hAnsi="Arial" w:cs="Arial"/>
          <w:sz w:val="22"/>
          <w:szCs w:val="22"/>
        </w:rPr>
        <w:t xml:space="preserve"> </w:t>
      </w:r>
      <w:r w:rsidR="002D540E" w:rsidRPr="009923FE">
        <w:rPr>
          <w:rFonts w:ascii="Arial" w:hAnsi="Arial" w:cs="Arial"/>
          <w:sz w:val="22"/>
          <w:szCs w:val="22"/>
        </w:rPr>
        <w:t>below</w:t>
      </w:r>
      <w:r w:rsidR="00E22A79" w:rsidRPr="009923FE">
        <w:rPr>
          <w:rFonts w:ascii="Arial" w:hAnsi="Arial" w:cs="Arial"/>
          <w:sz w:val="22"/>
          <w:szCs w:val="22"/>
        </w:rPr>
        <w:t>.</w:t>
      </w:r>
    </w:p>
    <w:tbl>
      <w:tblPr>
        <w:tblW w:w="9174" w:type="dxa"/>
        <w:tblInd w:w="450" w:type="dxa"/>
        <w:tblLayout w:type="fixed"/>
        <w:tblLook w:val="0000" w:firstRow="0" w:lastRow="0" w:firstColumn="0" w:lastColumn="0" w:noHBand="0" w:noVBand="0"/>
      </w:tblPr>
      <w:tblGrid>
        <w:gridCol w:w="5580"/>
        <w:gridCol w:w="1797"/>
        <w:gridCol w:w="1797"/>
      </w:tblGrid>
      <w:tr w:rsidR="00D12505" w:rsidRPr="009923FE" w14:paraId="24CDF31C" w14:textId="77777777" w:rsidTr="005E45C8">
        <w:tc>
          <w:tcPr>
            <w:tcW w:w="5580" w:type="dxa"/>
            <w:tcBorders>
              <w:top w:val="nil"/>
              <w:left w:val="nil"/>
              <w:bottom w:val="nil"/>
              <w:right w:val="nil"/>
            </w:tcBorders>
            <w:vAlign w:val="bottom"/>
          </w:tcPr>
          <w:p w14:paraId="6C39DA84" w14:textId="77777777" w:rsidR="00D12505" w:rsidRPr="009923FE" w:rsidRDefault="00D12505" w:rsidP="00D12505">
            <w:pPr>
              <w:spacing w:line="380" w:lineRule="exact"/>
              <w:jc w:val="right"/>
              <w:rPr>
                <w:rFonts w:ascii="Arial" w:hAnsi="Arial" w:cs="Arial"/>
                <w:sz w:val="22"/>
                <w:szCs w:val="22"/>
              </w:rPr>
            </w:pPr>
          </w:p>
        </w:tc>
        <w:tc>
          <w:tcPr>
            <w:tcW w:w="3594" w:type="dxa"/>
            <w:gridSpan w:val="2"/>
            <w:tcBorders>
              <w:top w:val="nil"/>
              <w:left w:val="nil"/>
              <w:bottom w:val="nil"/>
              <w:right w:val="nil"/>
            </w:tcBorders>
            <w:vAlign w:val="bottom"/>
          </w:tcPr>
          <w:p w14:paraId="0280DDE9" w14:textId="33913687" w:rsidR="00D12505" w:rsidRPr="009923FE" w:rsidRDefault="00D12505" w:rsidP="00D12505">
            <w:pPr>
              <w:tabs>
                <w:tab w:val="left" w:pos="2160"/>
                <w:tab w:val="center" w:pos="6840"/>
                <w:tab w:val="center" w:pos="8280"/>
              </w:tabs>
              <w:spacing w:line="380" w:lineRule="exact"/>
              <w:jc w:val="right"/>
              <w:rPr>
                <w:rFonts w:ascii="Arial" w:hAnsi="Arial" w:cs="Arial"/>
                <w:sz w:val="22"/>
                <w:szCs w:val="22"/>
              </w:rPr>
            </w:pPr>
            <w:r w:rsidRPr="009923FE">
              <w:rPr>
                <w:rFonts w:ascii="Arial" w:hAnsi="Arial" w:cs="Arial"/>
                <w:sz w:val="22"/>
                <w:szCs w:val="22"/>
              </w:rPr>
              <w:t>(Unit: Thousand Baht)</w:t>
            </w:r>
          </w:p>
        </w:tc>
      </w:tr>
      <w:tr w:rsidR="00D12505" w:rsidRPr="009923FE" w14:paraId="22BBB249" w14:textId="77777777" w:rsidTr="005E45C8">
        <w:tc>
          <w:tcPr>
            <w:tcW w:w="5580" w:type="dxa"/>
            <w:tcBorders>
              <w:top w:val="nil"/>
              <w:left w:val="nil"/>
              <w:bottom w:val="nil"/>
              <w:right w:val="nil"/>
            </w:tcBorders>
            <w:vAlign w:val="bottom"/>
          </w:tcPr>
          <w:p w14:paraId="0421187A" w14:textId="77777777" w:rsidR="00D12505" w:rsidRPr="009923FE" w:rsidRDefault="00D12505" w:rsidP="00D12505">
            <w:pPr>
              <w:spacing w:line="380" w:lineRule="exact"/>
              <w:jc w:val="center"/>
              <w:rPr>
                <w:rFonts w:ascii="Arial" w:hAnsi="Arial" w:cs="Arial"/>
                <w:sz w:val="22"/>
                <w:szCs w:val="22"/>
              </w:rPr>
            </w:pPr>
          </w:p>
        </w:tc>
        <w:tc>
          <w:tcPr>
            <w:tcW w:w="3594" w:type="dxa"/>
            <w:gridSpan w:val="2"/>
            <w:tcBorders>
              <w:top w:val="nil"/>
              <w:left w:val="nil"/>
              <w:bottom w:val="nil"/>
              <w:right w:val="nil"/>
            </w:tcBorders>
            <w:vAlign w:val="bottom"/>
          </w:tcPr>
          <w:p w14:paraId="04B4AF74" w14:textId="183F7F5A" w:rsidR="00D12505" w:rsidRPr="009923FE" w:rsidRDefault="00D12505" w:rsidP="00D12505">
            <w:pPr>
              <w:pBdr>
                <w:bottom w:val="single" w:sz="4" w:space="1" w:color="auto"/>
              </w:pBdr>
              <w:tabs>
                <w:tab w:val="left" w:pos="2160"/>
                <w:tab w:val="center" w:pos="6840"/>
                <w:tab w:val="center" w:pos="8280"/>
              </w:tabs>
              <w:spacing w:line="380" w:lineRule="exact"/>
              <w:jc w:val="center"/>
              <w:rPr>
                <w:rFonts w:ascii="Arial" w:hAnsi="Arial" w:cs="Arial"/>
                <w:sz w:val="22"/>
                <w:szCs w:val="22"/>
              </w:rPr>
            </w:pPr>
            <w:r w:rsidRPr="009923FE">
              <w:rPr>
                <w:rFonts w:ascii="Arial" w:hAnsi="Arial" w:cs="Arial"/>
                <w:sz w:val="22"/>
                <w:szCs w:val="22"/>
              </w:rPr>
              <w:t xml:space="preserve">Consolidated financial statements/  Separate financial statements </w:t>
            </w:r>
          </w:p>
        </w:tc>
      </w:tr>
      <w:tr w:rsidR="009707E2" w:rsidRPr="009923FE" w14:paraId="42C30F7B" w14:textId="77777777" w:rsidTr="005E45C8">
        <w:tc>
          <w:tcPr>
            <w:tcW w:w="5580" w:type="dxa"/>
            <w:tcBorders>
              <w:top w:val="nil"/>
              <w:left w:val="nil"/>
              <w:bottom w:val="nil"/>
              <w:right w:val="nil"/>
            </w:tcBorders>
            <w:vAlign w:val="bottom"/>
          </w:tcPr>
          <w:p w14:paraId="0BF44D3F" w14:textId="77777777" w:rsidR="009707E2" w:rsidRPr="009923FE" w:rsidRDefault="009707E2" w:rsidP="009707E2">
            <w:pPr>
              <w:spacing w:line="380" w:lineRule="exact"/>
              <w:jc w:val="center"/>
              <w:rPr>
                <w:rFonts w:ascii="Arial" w:hAnsi="Arial" w:cs="Arial"/>
                <w:sz w:val="22"/>
                <w:szCs w:val="22"/>
              </w:rPr>
            </w:pPr>
          </w:p>
        </w:tc>
        <w:tc>
          <w:tcPr>
            <w:tcW w:w="1797" w:type="dxa"/>
            <w:tcBorders>
              <w:top w:val="nil"/>
              <w:left w:val="nil"/>
              <w:bottom w:val="nil"/>
              <w:right w:val="nil"/>
            </w:tcBorders>
            <w:vAlign w:val="bottom"/>
          </w:tcPr>
          <w:p w14:paraId="36442CB9" w14:textId="09E65096" w:rsidR="009707E2" w:rsidRPr="009923FE" w:rsidRDefault="00431367" w:rsidP="009707E2">
            <w:pPr>
              <w:spacing w:line="380" w:lineRule="exact"/>
              <w:ind w:left="-108"/>
              <w:jc w:val="center"/>
              <w:rPr>
                <w:rFonts w:ascii="Arial" w:hAnsi="Arial" w:cs="Arial"/>
                <w:sz w:val="22"/>
                <w:szCs w:val="22"/>
                <w:u w:val="single"/>
              </w:rPr>
            </w:pPr>
            <w:r w:rsidRPr="009923FE">
              <w:rPr>
                <w:rFonts w:ascii="Arial" w:hAnsi="Arial" w:cs="Arial"/>
                <w:sz w:val="22"/>
                <w:szCs w:val="22"/>
                <w:u w:val="single"/>
              </w:rPr>
              <w:t>2023</w:t>
            </w:r>
          </w:p>
        </w:tc>
        <w:tc>
          <w:tcPr>
            <w:tcW w:w="1797" w:type="dxa"/>
            <w:tcBorders>
              <w:top w:val="nil"/>
              <w:left w:val="nil"/>
              <w:bottom w:val="nil"/>
              <w:right w:val="nil"/>
            </w:tcBorders>
            <w:vAlign w:val="bottom"/>
          </w:tcPr>
          <w:p w14:paraId="70748FF1" w14:textId="4B15C01D" w:rsidR="009707E2" w:rsidRPr="009923FE" w:rsidRDefault="00A76CB8" w:rsidP="009707E2">
            <w:pPr>
              <w:spacing w:line="380" w:lineRule="exact"/>
              <w:ind w:left="-108"/>
              <w:jc w:val="center"/>
              <w:rPr>
                <w:rFonts w:ascii="Arial" w:hAnsi="Arial" w:cs="Arial"/>
                <w:sz w:val="22"/>
                <w:szCs w:val="22"/>
                <w:u w:val="single"/>
              </w:rPr>
            </w:pPr>
            <w:r w:rsidRPr="009923FE">
              <w:rPr>
                <w:rFonts w:ascii="Arial" w:hAnsi="Arial" w:cs="Arial"/>
                <w:sz w:val="22"/>
                <w:szCs w:val="22"/>
                <w:u w:val="single"/>
              </w:rPr>
              <w:t>2022</w:t>
            </w:r>
          </w:p>
        </w:tc>
      </w:tr>
      <w:tr w:rsidR="00DB7B7E" w:rsidRPr="009923FE" w14:paraId="43DCF666" w14:textId="77777777" w:rsidTr="005E45C8">
        <w:tc>
          <w:tcPr>
            <w:tcW w:w="5580" w:type="dxa"/>
            <w:tcBorders>
              <w:top w:val="nil"/>
              <w:left w:val="nil"/>
              <w:bottom w:val="nil"/>
              <w:right w:val="nil"/>
            </w:tcBorders>
            <w:vAlign w:val="bottom"/>
          </w:tcPr>
          <w:p w14:paraId="5035B022" w14:textId="261BCD36" w:rsidR="00DB7B7E" w:rsidRPr="009923FE" w:rsidRDefault="00DB7B7E" w:rsidP="00DB7B7E">
            <w:pPr>
              <w:spacing w:line="380" w:lineRule="exact"/>
              <w:rPr>
                <w:rFonts w:ascii="Arial" w:hAnsi="Arial" w:cs="Arial"/>
                <w:color w:val="000000"/>
                <w:sz w:val="22"/>
                <w:szCs w:val="22"/>
              </w:rPr>
            </w:pPr>
            <w:r w:rsidRPr="009923FE">
              <w:rPr>
                <w:rFonts w:ascii="Arial" w:hAnsi="Arial" w:cs="Arial"/>
                <w:b/>
                <w:bCs/>
                <w:sz w:val="22"/>
                <w:szCs w:val="22"/>
              </w:rPr>
              <w:t>Beginning balance</w:t>
            </w:r>
          </w:p>
        </w:tc>
        <w:tc>
          <w:tcPr>
            <w:tcW w:w="1797" w:type="dxa"/>
            <w:tcBorders>
              <w:top w:val="nil"/>
              <w:left w:val="nil"/>
              <w:bottom w:val="nil"/>
              <w:right w:val="nil"/>
            </w:tcBorders>
            <w:vAlign w:val="bottom"/>
          </w:tcPr>
          <w:p w14:paraId="36B2E903" w14:textId="5ABD7ADC" w:rsidR="00DB7B7E" w:rsidRPr="009923FE" w:rsidRDefault="00DB7B7E" w:rsidP="00DB7B7E">
            <w:pPr>
              <w:tabs>
                <w:tab w:val="decimal" w:pos="1395"/>
              </w:tabs>
              <w:spacing w:line="380" w:lineRule="exact"/>
              <w:jc w:val="both"/>
              <w:rPr>
                <w:rFonts w:ascii="Arial" w:hAnsi="Arial" w:cs="Arial"/>
                <w:sz w:val="22"/>
                <w:szCs w:val="22"/>
              </w:rPr>
            </w:pPr>
            <w:r w:rsidRPr="009923FE">
              <w:rPr>
                <w:rFonts w:ascii="Arial" w:hAnsi="Arial" w:cs="Arial"/>
                <w:sz w:val="22"/>
                <w:szCs w:val="22"/>
              </w:rPr>
              <w:t>1,169,764</w:t>
            </w:r>
          </w:p>
        </w:tc>
        <w:tc>
          <w:tcPr>
            <w:tcW w:w="1797" w:type="dxa"/>
            <w:tcBorders>
              <w:top w:val="nil"/>
              <w:left w:val="nil"/>
              <w:bottom w:val="nil"/>
              <w:right w:val="nil"/>
            </w:tcBorders>
            <w:vAlign w:val="bottom"/>
          </w:tcPr>
          <w:p w14:paraId="08A1D7B5" w14:textId="6FD87583" w:rsidR="00DB7B7E" w:rsidRPr="009923FE" w:rsidRDefault="00DB7B7E" w:rsidP="00DB7B7E">
            <w:pPr>
              <w:tabs>
                <w:tab w:val="decimal" w:pos="1395"/>
              </w:tabs>
              <w:spacing w:line="380" w:lineRule="exact"/>
              <w:jc w:val="both"/>
              <w:rPr>
                <w:rFonts w:ascii="Arial" w:hAnsi="Arial" w:cs="Arial"/>
                <w:sz w:val="22"/>
                <w:szCs w:val="22"/>
              </w:rPr>
            </w:pPr>
            <w:r w:rsidRPr="009923FE">
              <w:rPr>
                <w:rFonts w:ascii="Arial" w:hAnsi="Arial" w:cs="Arial"/>
                <w:sz w:val="22"/>
                <w:szCs w:val="22"/>
              </w:rPr>
              <w:t>1</w:t>
            </w:r>
            <w:r w:rsidRPr="009923FE">
              <w:rPr>
                <w:rFonts w:ascii="Arial" w:hAnsi="Arial" w:cs="Arial"/>
                <w:sz w:val="22"/>
                <w:szCs w:val="22"/>
                <w:cs/>
              </w:rPr>
              <w:t>,</w:t>
            </w:r>
            <w:r w:rsidRPr="009923FE">
              <w:rPr>
                <w:rFonts w:ascii="Arial" w:hAnsi="Arial" w:cs="Arial"/>
                <w:sz w:val="22"/>
                <w:szCs w:val="22"/>
              </w:rPr>
              <w:t>189</w:t>
            </w:r>
            <w:r w:rsidRPr="009923FE">
              <w:rPr>
                <w:rFonts w:ascii="Arial" w:hAnsi="Arial" w:cs="Arial"/>
                <w:sz w:val="22"/>
                <w:szCs w:val="22"/>
                <w:cs/>
              </w:rPr>
              <w:t>,</w:t>
            </w:r>
            <w:r w:rsidRPr="009923FE">
              <w:rPr>
                <w:rFonts w:ascii="Arial" w:hAnsi="Arial" w:cs="Arial"/>
                <w:sz w:val="22"/>
                <w:szCs w:val="22"/>
              </w:rPr>
              <w:t>247</w:t>
            </w:r>
          </w:p>
        </w:tc>
      </w:tr>
      <w:tr w:rsidR="00DB7B7E" w:rsidRPr="009923FE" w14:paraId="02AB4901" w14:textId="77777777" w:rsidTr="005E45C8">
        <w:tc>
          <w:tcPr>
            <w:tcW w:w="5580" w:type="dxa"/>
            <w:tcBorders>
              <w:top w:val="nil"/>
              <w:left w:val="nil"/>
              <w:bottom w:val="nil"/>
              <w:right w:val="nil"/>
            </w:tcBorders>
            <w:vAlign w:val="bottom"/>
          </w:tcPr>
          <w:p w14:paraId="34DF982F" w14:textId="184E2741" w:rsidR="00DB7B7E" w:rsidRPr="009923FE" w:rsidRDefault="00DB7B7E" w:rsidP="00DB7B7E">
            <w:pPr>
              <w:spacing w:line="380" w:lineRule="exact"/>
              <w:rPr>
                <w:rFonts w:ascii="Arial" w:hAnsi="Arial" w:cs="Arial"/>
                <w:color w:val="000000"/>
                <w:sz w:val="22"/>
                <w:szCs w:val="22"/>
              </w:rPr>
            </w:pPr>
            <w:r w:rsidRPr="009923FE">
              <w:rPr>
                <w:rFonts w:ascii="Arial" w:hAnsi="Arial" w:cs="Arial"/>
                <w:color w:val="000000"/>
                <w:sz w:val="22"/>
                <w:szCs w:val="22"/>
              </w:rPr>
              <w:t>Less: Repayments</w:t>
            </w:r>
          </w:p>
        </w:tc>
        <w:tc>
          <w:tcPr>
            <w:tcW w:w="1797" w:type="dxa"/>
            <w:tcBorders>
              <w:top w:val="nil"/>
              <w:left w:val="nil"/>
              <w:bottom w:val="nil"/>
              <w:right w:val="nil"/>
            </w:tcBorders>
            <w:vAlign w:val="bottom"/>
          </w:tcPr>
          <w:p w14:paraId="00DE1D54" w14:textId="321F3213" w:rsidR="00DB7B7E" w:rsidRPr="009923FE" w:rsidRDefault="00DB7B7E" w:rsidP="00DB7B7E">
            <w:pPr>
              <w:tabs>
                <w:tab w:val="decimal" w:pos="1395"/>
              </w:tabs>
              <w:spacing w:line="380" w:lineRule="exact"/>
              <w:jc w:val="both"/>
              <w:rPr>
                <w:rFonts w:ascii="Arial" w:hAnsi="Arial" w:cs="Arial"/>
                <w:sz w:val="22"/>
                <w:szCs w:val="22"/>
              </w:rPr>
            </w:pPr>
            <w:r w:rsidRPr="009923FE">
              <w:rPr>
                <w:rFonts w:ascii="Arial" w:hAnsi="Arial" w:cs="Arial"/>
                <w:sz w:val="22"/>
                <w:szCs w:val="22"/>
              </w:rPr>
              <w:t>(1,197,581)</w:t>
            </w:r>
          </w:p>
        </w:tc>
        <w:tc>
          <w:tcPr>
            <w:tcW w:w="1797" w:type="dxa"/>
            <w:tcBorders>
              <w:top w:val="nil"/>
              <w:left w:val="nil"/>
              <w:bottom w:val="nil"/>
              <w:right w:val="nil"/>
            </w:tcBorders>
            <w:vAlign w:val="bottom"/>
          </w:tcPr>
          <w:p w14:paraId="6417DDF7" w14:textId="36328F16" w:rsidR="00DB7B7E" w:rsidRPr="009923FE" w:rsidRDefault="00DB7B7E" w:rsidP="00DB7B7E">
            <w:pPr>
              <w:tabs>
                <w:tab w:val="decimal" w:pos="1395"/>
              </w:tabs>
              <w:spacing w:line="380" w:lineRule="exact"/>
              <w:jc w:val="both"/>
              <w:rPr>
                <w:rFonts w:ascii="Arial" w:hAnsi="Arial" w:cs="Arial"/>
                <w:sz w:val="22"/>
                <w:szCs w:val="22"/>
              </w:rPr>
            </w:pPr>
            <w:r w:rsidRPr="009923FE">
              <w:rPr>
                <w:rFonts w:ascii="Arial" w:hAnsi="Arial" w:cs="Arial"/>
                <w:sz w:val="22"/>
                <w:szCs w:val="22"/>
                <w:cs/>
              </w:rPr>
              <w:t>(</w:t>
            </w:r>
            <w:r w:rsidRPr="009923FE">
              <w:rPr>
                <w:rFonts w:ascii="Arial" w:hAnsi="Arial" w:cs="Arial"/>
                <w:sz w:val="22"/>
                <w:szCs w:val="22"/>
              </w:rPr>
              <w:t>63,216</w:t>
            </w:r>
            <w:r w:rsidRPr="009923FE">
              <w:rPr>
                <w:rFonts w:ascii="Arial" w:hAnsi="Arial" w:cs="Arial"/>
                <w:sz w:val="22"/>
                <w:szCs w:val="22"/>
                <w:cs/>
              </w:rPr>
              <w:t>)</w:t>
            </w:r>
          </w:p>
        </w:tc>
      </w:tr>
      <w:tr w:rsidR="00DB7B7E" w:rsidRPr="009923FE" w14:paraId="2AE83D17" w14:textId="77777777" w:rsidTr="009707E2">
        <w:trPr>
          <w:trHeight w:val="91"/>
        </w:trPr>
        <w:tc>
          <w:tcPr>
            <w:tcW w:w="5580" w:type="dxa"/>
            <w:tcBorders>
              <w:top w:val="nil"/>
              <w:left w:val="nil"/>
              <w:bottom w:val="nil"/>
              <w:right w:val="nil"/>
            </w:tcBorders>
            <w:vAlign w:val="bottom"/>
          </w:tcPr>
          <w:p w14:paraId="0EE57103" w14:textId="0944AC94" w:rsidR="00DB7B7E" w:rsidRPr="009923FE" w:rsidRDefault="00DB7B7E" w:rsidP="00DB7B7E">
            <w:pPr>
              <w:spacing w:line="380" w:lineRule="exact"/>
              <w:rPr>
                <w:rFonts w:ascii="Arial" w:hAnsi="Arial" w:cs="Arial"/>
                <w:color w:val="000000"/>
                <w:sz w:val="22"/>
                <w:szCs w:val="22"/>
              </w:rPr>
            </w:pPr>
            <w:r w:rsidRPr="009923FE">
              <w:rPr>
                <w:rFonts w:ascii="Arial" w:hAnsi="Arial" w:cs="Arial"/>
                <w:color w:val="000000"/>
                <w:sz w:val="22"/>
                <w:szCs w:val="22"/>
              </w:rPr>
              <w:t>Translation adjustments</w:t>
            </w:r>
          </w:p>
        </w:tc>
        <w:tc>
          <w:tcPr>
            <w:tcW w:w="1797" w:type="dxa"/>
            <w:tcBorders>
              <w:top w:val="nil"/>
              <w:left w:val="nil"/>
              <w:bottom w:val="nil"/>
              <w:right w:val="nil"/>
            </w:tcBorders>
            <w:vAlign w:val="bottom"/>
          </w:tcPr>
          <w:p w14:paraId="132D3E49" w14:textId="71D0C8CF" w:rsidR="00DB7B7E" w:rsidRPr="009923FE" w:rsidRDefault="00DB7B7E" w:rsidP="00DB7B7E">
            <w:pPr>
              <w:pBdr>
                <w:bottom w:val="single" w:sz="4" w:space="1" w:color="auto"/>
              </w:pBdr>
              <w:tabs>
                <w:tab w:val="decimal" w:pos="1395"/>
              </w:tabs>
              <w:spacing w:line="380" w:lineRule="exact"/>
              <w:jc w:val="both"/>
              <w:rPr>
                <w:rFonts w:ascii="Arial" w:hAnsi="Arial" w:cs="Arial"/>
                <w:sz w:val="22"/>
                <w:szCs w:val="22"/>
              </w:rPr>
            </w:pPr>
            <w:r w:rsidRPr="009923FE">
              <w:rPr>
                <w:rFonts w:ascii="Arial" w:hAnsi="Arial" w:cs="Arial"/>
                <w:sz w:val="22"/>
                <w:szCs w:val="22"/>
              </w:rPr>
              <w:t>27,817</w:t>
            </w:r>
          </w:p>
        </w:tc>
        <w:tc>
          <w:tcPr>
            <w:tcW w:w="1797" w:type="dxa"/>
            <w:tcBorders>
              <w:top w:val="nil"/>
              <w:left w:val="nil"/>
              <w:bottom w:val="nil"/>
              <w:right w:val="nil"/>
            </w:tcBorders>
            <w:vAlign w:val="bottom"/>
          </w:tcPr>
          <w:p w14:paraId="49BB20DB" w14:textId="65C52C75" w:rsidR="00DB7B7E" w:rsidRPr="009923FE" w:rsidRDefault="00DB7B7E" w:rsidP="00DB7B7E">
            <w:pPr>
              <w:pBdr>
                <w:bottom w:val="single" w:sz="4" w:space="1" w:color="auto"/>
              </w:pBdr>
              <w:tabs>
                <w:tab w:val="decimal" w:pos="1395"/>
              </w:tabs>
              <w:spacing w:line="380" w:lineRule="exact"/>
              <w:jc w:val="both"/>
              <w:rPr>
                <w:rFonts w:ascii="Arial" w:hAnsi="Arial" w:cs="Arial"/>
                <w:sz w:val="22"/>
                <w:szCs w:val="22"/>
              </w:rPr>
            </w:pPr>
            <w:r w:rsidRPr="009923FE">
              <w:rPr>
                <w:rFonts w:ascii="Arial" w:hAnsi="Arial" w:cs="Arial"/>
                <w:sz w:val="22"/>
                <w:szCs w:val="22"/>
              </w:rPr>
              <w:t>43,733</w:t>
            </w:r>
          </w:p>
        </w:tc>
      </w:tr>
      <w:tr w:rsidR="00DB7B7E" w:rsidRPr="009923FE" w14:paraId="5C0F3791" w14:textId="77777777" w:rsidTr="005E45C8">
        <w:tc>
          <w:tcPr>
            <w:tcW w:w="5580" w:type="dxa"/>
            <w:tcBorders>
              <w:top w:val="nil"/>
              <w:left w:val="nil"/>
              <w:bottom w:val="nil"/>
              <w:right w:val="nil"/>
            </w:tcBorders>
            <w:vAlign w:val="bottom"/>
          </w:tcPr>
          <w:p w14:paraId="2A7C526E" w14:textId="139C6AAF" w:rsidR="00DB7B7E" w:rsidRPr="009923FE" w:rsidRDefault="00DB7B7E" w:rsidP="00DB7B7E">
            <w:pPr>
              <w:spacing w:line="380" w:lineRule="exact"/>
              <w:rPr>
                <w:rFonts w:ascii="Arial" w:hAnsi="Arial" w:cs="Arial"/>
                <w:color w:val="000000"/>
                <w:sz w:val="22"/>
                <w:szCs w:val="22"/>
                <w:cs/>
              </w:rPr>
            </w:pPr>
            <w:r w:rsidRPr="009923FE">
              <w:rPr>
                <w:rFonts w:ascii="Arial" w:hAnsi="Arial" w:cs="Arial"/>
                <w:b/>
                <w:bCs/>
                <w:color w:val="000000"/>
                <w:sz w:val="22"/>
                <w:szCs w:val="22"/>
              </w:rPr>
              <w:t>Ending balance</w:t>
            </w:r>
          </w:p>
        </w:tc>
        <w:tc>
          <w:tcPr>
            <w:tcW w:w="1797" w:type="dxa"/>
            <w:tcBorders>
              <w:top w:val="nil"/>
              <w:left w:val="nil"/>
              <w:bottom w:val="nil"/>
              <w:right w:val="nil"/>
            </w:tcBorders>
            <w:vAlign w:val="bottom"/>
          </w:tcPr>
          <w:p w14:paraId="7E730CD7" w14:textId="71B49918" w:rsidR="00DB7B7E" w:rsidRPr="009923FE" w:rsidRDefault="00DB7B7E" w:rsidP="00DB7B7E">
            <w:pPr>
              <w:pBdr>
                <w:bottom w:val="double" w:sz="4" w:space="1" w:color="auto"/>
              </w:pBdr>
              <w:tabs>
                <w:tab w:val="decimal" w:pos="1395"/>
              </w:tabs>
              <w:spacing w:line="380" w:lineRule="exact"/>
              <w:jc w:val="both"/>
              <w:rPr>
                <w:rFonts w:ascii="Arial" w:hAnsi="Arial" w:cs="Arial"/>
                <w:sz w:val="22"/>
                <w:szCs w:val="22"/>
              </w:rPr>
            </w:pPr>
            <w:r w:rsidRPr="009923FE">
              <w:rPr>
                <w:rFonts w:ascii="Arial" w:hAnsi="Arial" w:cs="Arial"/>
                <w:sz w:val="22"/>
                <w:szCs w:val="22"/>
              </w:rPr>
              <w:t>-</w:t>
            </w:r>
          </w:p>
        </w:tc>
        <w:tc>
          <w:tcPr>
            <w:tcW w:w="1797" w:type="dxa"/>
            <w:tcBorders>
              <w:top w:val="nil"/>
              <w:left w:val="nil"/>
              <w:bottom w:val="nil"/>
              <w:right w:val="nil"/>
            </w:tcBorders>
            <w:vAlign w:val="bottom"/>
          </w:tcPr>
          <w:p w14:paraId="1EC08DDE" w14:textId="47766B0F" w:rsidR="00DB7B7E" w:rsidRPr="009923FE" w:rsidRDefault="00DB7B7E" w:rsidP="00DB7B7E">
            <w:pPr>
              <w:pBdr>
                <w:bottom w:val="double" w:sz="4" w:space="1" w:color="auto"/>
              </w:pBdr>
              <w:tabs>
                <w:tab w:val="decimal" w:pos="1395"/>
              </w:tabs>
              <w:spacing w:line="380" w:lineRule="exact"/>
              <w:jc w:val="both"/>
              <w:rPr>
                <w:rFonts w:ascii="Arial" w:hAnsi="Arial" w:cs="Arial"/>
                <w:sz w:val="22"/>
                <w:szCs w:val="22"/>
              </w:rPr>
            </w:pPr>
            <w:r w:rsidRPr="009923FE">
              <w:rPr>
                <w:rFonts w:ascii="Arial" w:hAnsi="Arial" w:cs="Arial"/>
                <w:sz w:val="22"/>
                <w:szCs w:val="22"/>
              </w:rPr>
              <w:t>1,169,764</w:t>
            </w:r>
          </w:p>
        </w:tc>
      </w:tr>
    </w:tbl>
    <w:p w14:paraId="45604561" w14:textId="77777777" w:rsidR="00506061" w:rsidRPr="009923FE" w:rsidRDefault="00D62208" w:rsidP="00506061">
      <w:pPr>
        <w:pStyle w:val="Header"/>
        <w:tabs>
          <w:tab w:val="left" w:pos="1170"/>
        </w:tabs>
        <w:spacing w:before="240" w:after="120" w:line="380" w:lineRule="exact"/>
        <w:ind w:left="547" w:hanging="547"/>
        <w:jc w:val="both"/>
        <w:rPr>
          <w:rFonts w:ascii="Arial" w:hAnsi="Arial" w:cs="Arial"/>
          <w:sz w:val="22"/>
          <w:szCs w:val="22"/>
        </w:rPr>
      </w:pPr>
      <w:r w:rsidRPr="009923FE">
        <w:rPr>
          <w:rFonts w:ascii="Arial" w:hAnsi="Arial" w:cs="Arial"/>
          <w:sz w:val="22"/>
          <w:szCs w:val="22"/>
        </w:rPr>
        <w:tab/>
        <w:t xml:space="preserve">On 19 February 2018, the Group entered into a loan agreement with a financial institution of USD 66 million or equivalent to Baht 2,161 million. The loan carried interest at 3-month LIBOR </w:t>
      </w:r>
      <w:r w:rsidRPr="009923FE">
        <w:rPr>
          <w:rFonts w:ascii="Arial" w:hAnsi="Arial" w:cs="Arial"/>
          <w:spacing w:val="-4"/>
          <w:sz w:val="22"/>
          <w:szCs w:val="22"/>
        </w:rPr>
        <w:t>plus fixed rate, and the loan principal and interest are repayable on the three-month period basis</w:t>
      </w:r>
      <w:r w:rsidRPr="009923FE">
        <w:rPr>
          <w:rFonts w:ascii="Arial" w:hAnsi="Arial" w:cs="Arial"/>
          <w:sz w:val="22"/>
          <w:szCs w:val="22"/>
        </w:rPr>
        <w:t xml:space="preserve"> by 28 installments, commencing in May 2018.</w:t>
      </w:r>
    </w:p>
    <w:p w14:paraId="65F2A7EE" w14:textId="290E9242" w:rsidR="003C0008" w:rsidRPr="009923FE" w:rsidRDefault="00506061" w:rsidP="00506061">
      <w:pPr>
        <w:pStyle w:val="Header"/>
        <w:tabs>
          <w:tab w:val="left" w:pos="1170"/>
        </w:tabs>
        <w:spacing w:before="240" w:after="120" w:line="380" w:lineRule="exact"/>
        <w:ind w:left="547" w:hanging="547"/>
        <w:jc w:val="both"/>
        <w:rPr>
          <w:rFonts w:ascii="Arial" w:hAnsi="Arial" w:cs="Arial"/>
          <w:sz w:val="22"/>
          <w:szCs w:val="22"/>
        </w:rPr>
      </w:pPr>
      <w:r w:rsidRPr="009923FE">
        <w:rPr>
          <w:rFonts w:ascii="Arial" w:hAnsi="Arial" w:cs="Arial"/>
          <w:sz w:val="22"/>
          <w:szCs w:val="22"/>
        </w:rPr>
        <w:tab/>
      </w:r>
      <w:r w:rsidR="008B4EF0" w:rsidRPr="009923FE">
        <w:rPr>
          <w:rFonts w:ascii="Arial" w:hAnsi="Arial" w:cs="Arial"/>
          <w:sz w:val="22"/>
          <w:szCs w:val="22"/>
        </w:rPr>
        <w:t xml:space="preserve">On 25 September 2023, the Company </w:t>
      </w:r>
      <w:r w:rsidR="006F0219">
        <w:rPr>
          <w:rFonts w:ascii="Arial" w:hAnsi="Arial" w:cs="Arial"/>
          <w:sz w:val="22"/>
          <w:szCs w:val="22"/>
        </w:rPr>
        <w:t>issued</w:t>
      </w:r>
      <w:r w:rsidR="008B4EF0" w:rsidRPr="009923FE">
        <w:rPr>
          <w:rFonts w:ascii="Arial" w:hAnsi="Arial" w:cs="Arial"/>
          <w:sz w:val="22"/>
          <w:szCs w:val="22"/>
        </w:rPr>
        <w:t xml:space="preserve"> a notification to repay the remaining loan of USD 24.8 million to the financial institution and the Company repaid this long-term loan on </w:t>
      </w:r>
      <w:r w:rsidR="006F0219">
        <w:rPr>
          <w:rFonts w:ascii="Arial" w:hAnsi="Arial" w:cs="Arial"/>
          <w:sz w:val="22"/>
          <w:szCs w:val="22"/>
        </w:rPr>
        <w:t xml:space="preserve">   </w:t>
      </w:r>
      <w:r w:rsidR="008B4EF0" w:rsidRPr="009923FE">
        <w:rPr>
          <w:rFonts w:ascii="Arial" w:hAnsi="Arial" w:cs="Arial"/>
          <w:sz w:val="22"/>
          <w:szCs w:val="22"/>
        </w:rPr>
        <w:t>11 October 2023.</w:t>
      </w:r>
    </w:p>
    <w:p w14:paraId="007CE519" w14:textId="77777777" w:rsidR="00287BEE" w:rsidRPr="009923FE" w:rsidRDefault="00D62208" w:rsidP="00D62208">
      <w:pPr>
        <w:pStyle w:val="Header"/>
        <w:tabs>
          <w:tab w:val="left" w:pos="1170"/>
        </w:tabs>
        <w:spacing w:before="120" w:after="120" w:line="380" w:lineRule="exact"/>
        <w:ind w:left="547" w:hanging="547"/>
        <w:jc w:val="both"/>
        <w:rPr>
          <w:rFonts w:ascii="Arial" w:hAnsi="Arial" w:cs="Arial"/>
          <w:sz w:val="22"/>
          <w:szCs w:val="22"/>
        </w:rPr>
      </w:pPr>
      <w:r w:rsidRPr="009923FE">
        <w:rPr>
          <w:rFonts w:ascii="Arial" w:hAnsi="Arial" w:cs="Arial"/>
          <w:sz w:val="22"/>
          <w:szCs w:val="22"/>
        </w:rPr>
        <w:tab/>
      </w:r>
    </w:p>
    <w:p w14:paraId="53B83028" w14:textId="77777777" w:rsidR="00287BEE" w:rsidRPr="009923FE" w:rsidRDefault="00287BEE">
      <w:pPr>
        <w:overflowPunct/>
        <w:autoSpaceDE/>
        <w:autoSpaceDN/>
        <w:adjustRightInd/>
        <w:textAlignment w:val="auto"/>
        <w:rPr>
          <w:rFonts w:ascii="Arial" w:hAnsi="Arial" w:cs="Arial"/>
          <w:sz w:val="22"/>
          <w:szCs w:val="22"/>
        </w:rPr>
      </w:pPr>
      <w:r w:rsidRPr="009923FE">
        <w:rPr>
          <w:rFonts w:ascii="Arial" w:hAnsi="Arial" w:cs="Arial"/>
          <w:sz w:val="22"/>
          <w:szCs w:val="22"/>
        </w:rPr>
        <w:br w:type="page"/>
      </w:r>
    </w:p>
    <w:p w14:paraId="51F3BC6C" w14:textId="28CD4369" w:rsidR="00AA3108" w:rsidRPr="009923FE" w:rsidRDefault="00A20981" w:rsidP="003B2B4C">
      <w:pPr>
        <w:tabs>
          <w:tab w:val="left" w:pos="540"/>
        </w:tabs>
        <w:spacing w:before="120" w:after="120" w:line="380" w:lineRule="exact"/>
        <w:ind w:right="-7"/>
        <w:jc w:val="thaiDistribute"/>
        <w:rPr>
          <w:rFonts w:ascii="Arial" w:hAnsi="Arial" w:cs="Arial"/>
          <w:sz w:val="22"/>
          <w:szCs w:val="22"/>
        </w:rPr>
      </w:pPr>
      <w:r w:rsidRPr="009923FE">
        <w:rPr>
          <w:rFonts w:ascii="Arial" w:hAnsi="Arial" w:cs="Arial"/>
          <w:b/>
          <w:bCs/>
          <w:sz w:val="22"/>
          <w:szCs w:val="22"/>
        </w:rPr>
        <w:lastRenderedPageBreak/>
        <w:t>1</w:t>
      </w:r>
      <w:r w:rsidR="006C4C5A" w:rsidRPr="009923FE">
        <w:rPr>
          <w:rFonts w:ascii="Arial" w:hAnsi="Arial" w:cs="Arial"/>
          <w:b/>
          <w:bCs/>
          <w:sz w:val="22"/>
          <w:szCs w:val="22"/>
        </w:rPr>
        <w:t>5</w:t>
      </w:r>
      <w:r w:rsidR="00095F11" w:rsidRPr="009923FE">
        <w:rPr>
          <w:rFonts w:ascii="Arial" w:hAnsi="Arial" w:cs="Arial"/>
          <w:b/>
          <w:bCs/>
          <w:sz w:val="22"/>
          <w:szCs w:val="22"/>
        </w:rPr>
        <w:t>.</w:t>
      </w:r>
      <w:r w:rsidR="000A4090" w:rsidRPr="009923FE">
        <w:rPr>
          <w:rFonts w:ascii="Arial" w:hAnsi="Arial" w:cs="Arial"/>
          <w:b/>
          <w:bCs/>
          <w:spacing w:val="-4"/>
          <w:sz w:val="22"/>
          <w:szCs w:val="22"/>
        </w:rPr>
        <w:tab/>
      </w:r>
      <w:r w:rsidR="00AA3108" w:rsidRPr="009923FE">
        <w:rPr>
          <w:rFonts w:ascii="Arial" w:hAnsi="Arial" w:cs="Arial"/>
          <w:b/>
          <w:bCs/>
          <w:sz w:val="22"/>
          <w:szCs w:val="22"/>
        </w:rPr>
        <w:t>Other current liabilities</w:t>
      </w:r>
    </w:p>
    <w:p w14:paraId="0E904CAF" w14:textId="77777777" w:rsidR="00095F11" w:rsidRPr="009923FE" w:rsidRDefault="00095F11" w:rsidP="003B2B4C">
      <w:pPr>
        <w:tabs>
          <w:tab w:val="left" w:pos="2160"/>
          <w:tab w:val="decimal" w:pos="7740"/>
          <w:tab w:val="decimal" w:pos="8820"/>
        </w:tabs>
        <w:spacing w:line="340" w:lineRule="exact"/>
        <w:ind w:left="360" w:right="-7" w:hanging="360"/>
        <w:jc w:val="right"/>
        <w:rPr>
          <w:rFonts w:ascii="Arial" w:hAnsi="Arial" w:cs="Arial"/>
          <w:sz w:val="18"/>
          <w:szCs w:val="18"/>
        </w:rPr>
      </w:pPr>
      <w:r w:rsidRPr="009923FE">
        <w:rPr>
          <w:rFonts w:ascii="Arial" w:hAnsi="Arial" w:cs="Arial"/>
          <w:sz w:val="18"/>
          <w:szCs w:val="18"/>
        </w:rPr>
        <w:t>(Unit: Thousand Baht)</w:t>
      </w:r>
    </w:p>
    <w:tbl>
      <w:tblPr>
        <w:tblW w:w="9288" w:type="dxa"/>
        <w:tblInd w:w="450" w:type="dxa"/>
        <w:tblLayout w:type="fixed"/>
        <w:tblLook w:val="0000" w:firstRow="0" w:lastRow="0" w:firstColumn="0" w:lastColumn="0" w:noHBand="0" w:noVBand="0"/>
      </w:tblPr>
      <w:tblGrid>
        <w:gridCol w:w="4068"/>
        <w:gridCol w:w="1305"/>
        <w:gridCol w:w="1305"/>
        <w:gridCol w:w="1305"/>
        <w:gridCol w:w="1305"/>
      </w:tblGrid>
      <w:tr w:rsidR="00095F11" w:rsidRPr="009923FE" w14:paraId="23E62EE2" w14:textId="77777777" w:rsidTr="003B2B4C">
        <w:tc>
          <w:tcPr>
            <w:tcW w:w="4068" w:type="dxa"/>
            <w:tcBorders>
              <w:top w:val="nil"/>
              <w:left w:val="nil"/>
              <w:bottom w:val="nil"/>
              <w:right w:val="nil"/>
            </w:tcBorders>
            <w:vAlign w:val="bottom"/>
          </w:tcPr>
          <w:p w14:paraId="50DA9A0F" w14:textId="77777777" w:rsidR="00095F11" w:rsidRPr="009923FE" w:rsidRDefault="00095F11" w:rsidP="003B2B4C">
            <w:pPr>
              <w:spacing w:line="340" w:lineRule="exact"/>
              <w:ind w:right="-7"/>
              <w:jc w:val="center"/>
              <w:rPr>
                <w:rFonts w:ascii="Arial" w:hAnsi="Arial" w:cs="Arial"/>
                <w:sz w:val="18"/>
                <w:szCs w:val="18"/>
              </w:rPr>
            </w:pPr>
          </w:p>
        </w:tc>
        <w:tc>
          <w:tcPr>
            <w:tcW w:w="2610" w:type="dxa"/>
            <w:gridSpan w:val="2"/>
            <w:tcBorders>
              <w:top w:val="nil"/>
              <w:left w:val="nil"/>
              <w:bottom w:val="nil"/>
              <w:right w:val="nil"/>
            </w:tcBorders>
            <w:vAlign w:val="bottom"/>
          </w:tcPr>
          <w:p w14:paraId="6D550C09" w14:textId="77777777" w:rsidR="00095F11" w:rsidRPr="009923FE" w:rsidRDefault="00095F11" w:rsidP="003B2B4C">
            <w:pPr>
              <w:pBdr>
                <w:bottom w:val="single" w:sz="4" w:space="1" w:color="auto"/>
              </w:pBdr>
              <w:spacing w:line="340" w:lineRule="exact"/>
              <w:ind w:right="-7"/>
              <w:jc w:val="center"/>
              <w:rPr>
                <w:rFonts w:ascii="Arial" w:hAnsi="Arial" w:cs="Arial"/>
                <w:sz w:val="18"/>
                <w:szCs w:val="18"/>
              </w:rPr>
            </w:pPr>
            <w:r w:rsidRPr="009923FE">
              <w:rPr>
                <w:rFonts w:ascii="Arial" w:hAnsi="Arial" w:cs="Arial"/>
                <w:sz w:val="18"/>
                <w:szCs w:val="18"/>
              </w:rPr>
              <w:t xml:space="preserve">Consolidated </w:t>
            </w:r>
            <w:r w:rsidR="006064E6" w:rsidRPr="009923FE">
              <w:rPr>
                <w:rFonts w:ascii="Arial" w:hAnsi="Arial" w:cs="Arial"/>
                <w:sz w:val="18"/>
                <w:szCs w:val="18"/>
              </w:rPr>
              <w:t xml:space="preserve">                       </w:t>
            </w:r>
            <w:r w:rsidRPr="009923FE">
              <w:rPr>
                <w:rFonts w:ascii="Arial" w:hAnsi="Arial" w:cs="Arial"/>
                <w:sz w:val="18"/>
                <w:szCs w:val="18"/>
              </w:rPr>
              <w:t>financial statements</w:t>
            </w:r>
          </w:p>
        </w:tc>
        <w:tc>
          <w:tcPr>
            <w:tcW w:w="2610" w:type="dxa"/>
            <w:gridSpan w:val="2"/>
            <w:tcBorders>
              <w:top w:val="nil"/>
              <w:left w:val="nil"/>
              <w:bottom w:val="nil"/>
              <w:right w:val="nil"/>
            </w:tcBorders>
            <w:vAlign w:val="bottom"/>
          </w:tcPr>
          <w:p w14:paraId="72BBA642" w14:textId="77777777" w:rsidR="00095F11" w:rsidRPr="009923FE" w:rsidRDefault="00095F11" w:rsidP="003B2B4C">
            <w:pPr>
              <w:pBdr>
                <w:bottom w:val="single" w:sz="4" w:space="1" w:color="auto"/>
              </w:pBdr>
              <w:spacing w:line="340" w:lineRule="exact"/>
              <w:ind w:right="-7"/>
              <w:jc w:val="center"/>
              <w:rPr>
                <w:rFonts w:ascii="Arial" w:hAnsi="Arial" w:cs="Arial"/>
                <w:sz w:val="18"/>
                <w:szCs w:val="18"/>
              </w:rPr>
            </w:pPr>
            <w:r w:rsidRPr="009923FE">
              <w:rPr>
                <w:rFonts w:ascii="Arial" w:hAnsi="Arial" w:cs="Arial"/>
                <w:sz w:val="18"/>
                <w:szCs w:val="18"/>
              </w:rPr>
              <w:t xml:space="preserve">Separate </w:t>
            </w:r>
            <w:r w:rsidR="006064E6" w:rsidRPr="009923FE">
              <w:rPr>
                <w:rFonts w:ascii="Arial" w:hAnsi="Arial" w:cs="Arial"/>
                <w:sz w:val="18"/>
                <w:szCs w:val="18"/>
              </w:rPr>
              <w:t xml:space="preserve">                          </w:t>
            </w:r>
            <w:r w:rsidRPr="009923FE">
              <w:rPr>
                <w:rFonts w:ascii="Arial" w:hAnsi="Arial" w:cs="Arial"/>
                <w:sz w:val="18"/>
                <w:szCs w:val="18"/>
              </w:rPr>
              <w:t>financial statements</w:t>
            </w:r>
          </w:p>
        </w:tc>
      </w:tr>
      <w:tr w:rsidR="009707E2" w:rsidRPr="009923FE" w14:paraId="10CE8ADA" w14:textId="77777777" w:rsidTr="003B2B4C">
        <w:tc>
          <w:tcPr>
            <w:tcW w:w="4068" w:type="dxa"/>
            <w:tcBorders>
              <w:top w:val="nil"/>
              <w:left w:val="nil"/>
              <w:bottom w:val="nil"/>
              <w:right w:val="nil"/>
            </w:tcBorders>
            <w:vAlign w:val="bottom"/>
          </w:tcPr>
          <w:p w14:paraId="50A16626" w14:textId="77777777" w:rsidR="009707E2" w:rsidRPr="009923FE" w:rsidRDefault="009707E2" w:rsidP="003B2B4C">
            <w:pPr>
              <w:spacing w:line="340" w:lineRule="exact"/>
              <w:ind w:right="-7"/>
              <w:jc w:val="center"/>
              <w:rPr>
                <w:rFonts w:ascii="Arial" w:hAnsi="Arial" w:cs="Arial"/>
                <w:sz w:val="18"/>
                <w:szCs w:val="18"/>
                <w:u w:val="single"/>
              </w:rPr>
            </w:pPr>
          </w:p>
        </w:tc>
        <w:tc>
          <w:tcPr>
            <w:tcW w:w="1305" w:type="dxa"/>
            <w:tcBorders>
              <w:top w:val="nil"/>
              <w:left w:val="nil"/>
              <w:bottom w:val="nil"/>
              <w:right w:val="nil"/>
            </w:tcBorders>
            <w:vAlign w:val="bottom"/>
          </w:tcPr>
          <w:p w14:paraId="5AD895AC" w14:textId="23CA426C" w:rsidR="009707E2" w:rsidRPr="009923FE" w:rsidRDefault="00431367" w:rsidP="003B2B4C">
            <w:pPr>
              <w:spacing w:line="340" w:lineRule="exact"/>
              <w:ind w:right="-7"/>
              <w:jc w:val="center"/>
              <w:rPr>
                <w:rFonts w:ascii="Arial" w:hAnsi="Arial" w:cs="Arial"/>
                <w:sz w:val="18"/>
                <w:szCs w:val="18"/>
                <w:u w:val="single"/>
              </w:rPr>
            </w:pPr>
            <w:r w:rsidRPr="009923FE">
              <w:rPr>
                <w:rFonts w:ascii="Arial" w:hAnsi="Arial" w:cs="Arial"/>
                <w:sz w:val="18"/>
                <w:szCs w:val="18"/>
                <w:u w:val="single"/>
              </w:rPr>
              <w:t>2023</w:t>
            </w:r>
          </w:p>
        </w:tc>
        <w:tc>
          <w:tcPr>
            <w:tcW w:w="1305" w:type="dxa"/>
            <w:tcBorders>
              <w:top w:val="nil"/>
              <w:left w:val="nil"/>
              <w:bottom w:val="nil"/>
              <w:right w:val="nil"/>
            </w:tcBorders>
            <w:vAlign w:val="bottom"/>
          </w:tcPr>
          <w:p w14:paraId="41F2C778" w14:textId="435A5EDD" w:rsidR="009707E2" w:rsidRPr="009923FE" w:rsidRDefault="00A76CB8" w:rsidP="003B2B4C">
            <w:pPr>
              <w:spacing w:line="340" w:lineRule="exact"/>
              <w:ind w:right="-7"/>
              <w:jc w:val="center"/>
              <w:rPr>
                <w:rFonts w:ascii="Arial" w:hAnsi="Arial" w:cs="Arial"/>
                <w:sz w:val="18"/>
                <w:szCs w:val="18"/>
                <w:u w:val="single"/>
              </w:rPr>
            </w:pPr>
            <w:r w:rsidRPr="009923FE">
              <w:rPr>
                <w:rFonts w:ascii="Arial" w:hAnsi="Arial" w:cs="Arial"/>
                <w:sz w:val="18"/>
                <w:szCs w:val="18"/>
                <w:u w:val="single"/>
              </w:rPr>
              <w:t>2022</w:t>
            </w:r>
          </w:p>
        </w:tc>
        <w:tc>
          <w:tcPr>
            <w:tcW w:w="1305" w:type="dxa"/>
            <w:tcBorders>
              <w:top w:val="nil"/>
              <w:left w:val="nil"/>
              <w:bottom w:val="nil"/>
              <w:right w:val="nil"/>
            </w:tcBorders>
            <w:vAlign w:val="bottom"/>
          </w:tcPr>
          <w:p w14:paraId="19DB1439" w14:textId="6C9F76E9" w:rsidR="009707E2" w:rsidRPr="009923FE" w:rsidRDefault="00431367" w:rsidP="003B2B4C">
            <w:pPr>
              <w:spacing w:line="340" w:lineRule="exact"/>
              <w:ind w:right="-7"/>
              <w:jc w:val="center"/>
              <w:rPr>
                <w:rFonts w:ascii="Arial" w:hAnsi="Arial" w:cs="Arial"/>
                <w:sz w:val="18"/>
                <w:szCs w:val="18"/>
                <w:u w:val="single"/>
              </w:rPr>
            </w:pPr>
            <w:r w:rsidRPr="009923FE">
              <w:rPr>
                <w:rFonts w:ascii="Arial" w:hAnsi="Arial" w:cs="Arial"/>
                <w:sz w:val="18"/>
                <w:szCs w:val="18"/>
                <w:u w:val="single"/>
              </w:rPr>
              <w:t>2023</w:t>
            </w:r>
          </w:p>
        </w:tc>
        <w:tc>
          <w:tcPr>
            <w:tcW w:w="1305" w:type="dxa"/>
            <w:tcBorders>
              <w:top w:val="nil"/>
              <w:left w:val="nil"/>
              <w:bottom w:val="nil"/>
              <w:right w:val="nil"/>
            </w:tcBorders>
            <w:vAlign w:val="bottom"/>
          </w:tcPr>
          <w:p w14:paraId="04A38915" w14:textId="0708B928" w:rsidR="009707E2" w:rsidRPr="009923FE" w:rsidRDefault="00A76CB8" w:rsidP="003B2B4C">
            <w:pPr>
              <w:spacing w:line="340" w:lineRule="exact"/>
              <w:ind w:right="-7"/>
              <w:jc w:val="center"/>
              <w:rPr>
                <w:rFonts w:ascii="Arial" w:hAnsi="Arial" w:cs="Arial"/>
                <w:sz w:val="18"/>
                <w:szCs w:val="18"/>
                <w:u w:val="single"/>
              </w:rPr>
            </w:pPr>
            <w:r w:rsidRPr="009923FE">
              <w:rPr>
                <w:rFonts w:ascii="Arial" w:hAnsi="Arial" w:cs="Arial"/>
                <w:sz w:val="18"/>
                <w:szCs w:val="18"/>
                <w:u w:val="single"/>
              </w:rPr>
              <w:t>2022</w:t>
            </w:r>
          </w:p>
        </w:tc>
      </w:tr>
      <w:tr w:rsidR="00DB7B7E" w:rsidRPr="009923FE" w14:paraId="59F91757" w14:textId="77777777" w:rsidTr="003B2B4C">
        <w:tc>
          <w:tcPr>
            <w:tcW w:w="4068" w:type="dxa"/>
            <w:tcBorders>
              <w:top w:val="nil"/>
              <w:left w:val="nil"/>
              <w:bottom w:val="nil"/>
              <w:right w:val="nil"/>
            </w:tcBorders>
            <w:vAlign w:val="bottom"/>
          </w:tcPr>
          <w:p w14:paraId="0370E163" w14:textId="39B51AAA" w:rsidR="00DB7B7E" w:rsidRPr="009923FE" w:rsidRDefault="00DB7B7E" w:rsidP="00DB7B7E">
            <w:pPr>
              <w:spacing w:line="340" w:lineRule="exact"/>
              <w:ind w:left="140" w:right="-90" w:hanging="140"/>
              <w:rPr>
                <w:rFonts w:ascii="Arial" w:hAnsi="Arial" w:cs="Arial"/>
                <w:sz w:val="18"/>
                <w:szCs w:val="18"/>
              </w:rPr>
            </w:pPr>
            <w:r w:rsidRPr="009923FE">
              <w:rPr>
                <w:rFonts w:ascii="Arial" w:hAnsi="Arial" w:cs="Arial"/>
                <w:sz w:val="18"/>
                <w:szCs w:val="18"/>
              </w:rPr>
              <w:t>Provision for other long-term employee benefits under Cambodian labour laws (Note 1</w:t>
            </w:r>
            <w:r w:rsidR="009C6A8C" w:rsidRPr="009923FE">
              <w:rPr>
                <w:rFonts w:ascii="Arial" w:hAnsi="Arial" w:cs="Arial"/>
                <w:sz w:val="18"/>
                <w:szCs w:val="18"/>
              </w:rPr>
              <w:t>7</w:t>
            </w:r>
            <w:r w:rsidRPr="009923FE">
              <w:rPr>
                <w:rFonts w:ascii="Arial" w:hAnsi="Arial" w:cs="Arial"/>
                <w:sz w:val="18"/>
                <w:szCs w:val="18"/>
              </w:rPr>
              <w:t>.2)</w:t>
            </w:r>
          </w:p>
        </w:tc>
        <w:tc>
          <w:tcPr>
            <w:tcW w:w="1305" w:type="dxa"/>
            <w:tcBorders>
              <w:top w:val="nil"/>
              <w:left w:val="nil"/>
              <w:bottom w:val="nil"/>
              <w:right w:val="nil"/>
            </w:tcBorders>
            <w:vAlign w:val="bottom"/>
          </w:tcPr>
          <w:p w14:paraId="1C83495E" w14:textId="31AA76AD"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961</w:t>
            </w:r>
          </w:p>
        </w:tc>
        <w:tc>
          <w:tcPr>
            <w:tcW w:w="1305" w:type="dxa"/>
            <w:tcBorders>
              <w:top w:val="nil"/>
              <w:left w:val="nil"/>
              <w:bottom w:val="nil"/>
              <w:right w:val="nil"/>
            </w:tcBorders>
            <w:vAlign w:val="bottom"/>
          </w:tcPr>
          <w:p w14:paraId="73A249AD" w14:textId="17E1304A"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1,240</w:t>
            </w:r>
          </w:p>
        </w:tc>
        <w:tc>
          <w:tcPr>
            <w:tcW w:w="1305" w:type="dxa"/>
            <w:tcBorders>
              <w:top w:val="nil"/>
              <w:left w:val="nil"/>
              <w:bottom w:val="nil"/>
              <w:right w:val="nil"/>
            </w:tcBorders>
            <w:vAlign w:val="bottom"/>
          </w:tcPr>
          <w:p w14:paraId="33F16A55" w14:textId="35064B25"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w:t>
            </w:r>
          </w:p>
        </w:tc>
        <w:tc>
          <w:tcPr>
            <w:tcW w:w="1305" w:type="dxa"/>
            <w:tcBorders>
              <w:top w:val="nil"/>
              <w:left w:val="nil"/>
              <w:bottom w:val="nil"/>
              <w:right w:val="nil"/>
            </w:tcBorders>
            <w:vAlign w:val="bottom"/>
          </w:tcPr>
          <w:p w14:paraId="4F891BB7" w14:textId="5E0F5B26"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cs/>
              </w:rPr>
              <w:t>-</w:t>
            </w:r>
          </w:p>
        </w:tc>
      </w:tr>
      <w:tr w:rsidR="00DB7B7E" w:rsidRPr="009923FE" w14:paraId="40B85998" w14:textId="77777777" w:rsidTr="003B2B4C">
        <w:tc>
          <w:tcPr>
            <w:tcW w:w="4068" w:type="dxa"/>
            <w:tcBorders>
              <w:top w:val="nil"/>
              <w:left w:val="nil"/>
              <w:bottom w:val="nil"/>
              <w:right w:val="nil"/>
            </w:tcBorders>
            <w:vAlign w:val="bottom"/>
          </w:tcPr>
          <w:p w14:paraId="440158F8" w14:textId="77777777" w:rsidR="00DB7B7E" w:rsidRPr="009923FE" w:rsidRDefault="00DB7B7E" w:rsidP="00DB7B7E">
            <w:pPr>
              <w:spacing w:line="340" w:lineRule="exact"/>
              <w:ind w:left="140" w:right="-90" w:hanging="140"/>
              <w:rPr>
                <w:rFonts w:ascii="Arial" w:hAnsi="Arial" w:cs="Arial"/>
                <w:sz w:val="18"/>
                <w:szCs w:val="18"/>
              </w:rPr>
            </w:pPr>
            <w:r w:rsidRPr="009923FE">
              <w:rPr>
                <w:rFonts w:ascii="Arial" w:hAnsi="Arial" w:cs="Arial"/>
                <w:sz w:val="18"/>
                <w:szCs w:val="18"/>
              </w:rPr>
              <w:t>Unearned revenue</w:t>
            </w:r>
          </w:p>
        </w:tc>
        <w:tc>
          <w:tcPr>
            <w:tcW w:w="1305" w:type="dxa"/>
            <w:tcBorders>
              <w:top w:val="nil"/>
              <w:left w:val="nil"/>
              <w:bottom w:val="nil"/>
              <w:right w:val="nil"/>
            </w:tcBorders>
            <w:vAlign w:val="bottom"/>
          </w:tcPr>
          <w:p w14:paraId="02BEFF4F" w14:textId="4D7D9020"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3,668</w:t>
            </w:r>
          </w:p>
        </w:tc>
        <w:tc>
          <w:tcPr>
            <w:tcW w:w="1305" w:type="dxa"/>
            <w:tcBorders>
              <w:top w:val="nil"/>
              <w:left w:val="nil"/>
              <w:bottom w:val="nil"/>
              <w:right w:val="nil"/>
            </w:tcBorders>
            <w:vAlign w:val="bottom"/>
          </w:tcPr>
          <w:p w14:paraId="74552BAC" w14:textId="097E6CD2"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1,650</w:t>
            </w:r>
          </w:p>
        </w:tc>
        <w:tc>
          <w:tcPr>
            <w:tcW w:w="1305" w:type="dxa"/>
            <w:tcBorders>
              <w:top w:val="nil"/>
              <w:left w:val="nil"/>
              <w:bottom w:val="nil"/>
              <w:right w:val="nil"/>
            </w:tcBorders>
            <w:vAlign w:val="bottom"/>
          </w:tcPr>
          <w:p w14:paraId="02796B9D" w14:textId="52216A76"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w:t>
            </w:r>
          </w:p>
        </w:tc>
        <w:tc>
          <w:tcPr>
            <w:tcW w:w="1305" w:type="dxa"/>
            <w:tcBorders>
              <w:top w:val="nil"/>
              <w:left w:val="nil"/>
              <w:bottom w:val="nil"/>
              <w:right w:val="nil"/>
            </w:tcBorders>
            <w:vAlign w:val="bottom"/>
          </w:tcPr>
          <w:p w14:paraId="07220F79" w14:textId="35C95300"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cs/>
              </w:rPr>
              <w:t>-</w:t>
            </w:r>
          </w:p>
        </w:tc>
      </w:tr>
      <w:tr w:rsidR="00DB7B7E" w:rsidRPr="009923FE" w14:paraId="62DF477A" w14:textId="77777777" w:rsidTr="003B2B4C">
        <w:tc>
          <w:tcPr>
            <w:tcW w:w="4068" w:type="dxa"/>
            <w:tcBorders>
              <w:top w:val="nil"/>
              <w:left w:val="nil"/>
              <w:bottom w:val="nil"/>
              <w:right w:val="nil"/>
            </w:tcBorders>
            <w:vAlign w:val="bottom"/>
          </w:tcPr>
          <w:p w14:paraId="3202A89A" w14:textId="20A033EC" w:rsidR="00DB7B7E" w:rsidRPr="009923FE" w:rsidRDefault="00DB7B7E" w:rsidP="00DB7B7E">
            <w:pPr>
              <w:spacing w:line="340" w:lineRule="exact"/>
              <w:ind w:left="140" w:right="-90" w:hanging="140"/>
              <w:rPr>
                <w:rFonts w:ascii="Arial" w:hAnsi="Arial" w:cs="Arial"/>
                <w:sz w:val="18"/>
                <w:szCs w:val="18"/>
              </w:rPr>
            </w:pPr>
            <w:r w:rsidRPr="009923FE">
              <w:rPr>
                <w:rFonts w:ascii="Arial" w:hAnsi="Arial" w:cs="Arial"/>
                <w:sz w:val="18"/>
                <w:szCs w:val="18"/>
              </w:rPr>
              <w:t>Advance received for inventories - related party (Note</w:t>
            </w:r>
            <w:r w:rsidRPr="009923FE">
              <w:rPr>
                <w:rFonts w:ascii="Arial" w:hAnsi="Arial" w:cs="Arial"/>
                <w:sz w:val="18"/>
                <w:szCs w:val="18"/>
                <w:cs/>
              </w:rPr>
              <w:t xml:space="preserve"> </w:t>
            </w:r>
            <w:r w:rsidRPr="009923FE">
              <w:rPr>
                <w:rFonts w:ascii="Arial" w:hAnsi="Arial" w:cs="Arial"/>
                <w:sz w:val="18"/>
                <w:szCs w:val="18"/>
              </w:rPr>
              <w:t>6)</w:t>
            </w:r>
          </w:p>
        </w:tc>
        <w:tc>
          <w:tcPr>
            <w:tcW w:w="1305" w:type="dxa"/>
            <w:tcBorders>
              <w:top w:val="nil"/>
              <w:left w:val="nil"/>
              <w:bottom w:val="nil"/>
              <w:right w:val="nil"/>
            </w:tcBorders>
            <w:vAlign w:val="bottom"/>
          </w:tcPr>
          <w:p w14:paraId="2B0AE0CE" w14:textId="66FE1738"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w:t>
            </w:r>
          </w:p>
        </w:tc>
        <w:tc>
          <w:tcPr>
            <w:tcW w:w="1305" w:type="dxa"/>
            <w:tcBorders>
              <w:top w:val="nil"/>
              <w:left w:val="nil"/>
              <w:bottom w:val="nil"/>
              <w:right w:val="nil"/>
            </w:tcBorders>
            <w:vAlign w:val="bottom"/>
          </w:tcPr>
          <w:p w14:paraId="5B5F15E7" w14:textId="372CA9BB"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w:t>
            </w:r>
          </w:p>
        </w:tc>
        <w:tc>
          <w:tcPr>
            <w:tcW w:w="1305" w:type="dxa"/>
            <w:tcBorders>
              <w:top w:val="nil"/>
              <w:left w:val="nil"/>
              <w:bottom w:val="nil"/>
              <w:right w:val="nil"/>
            </w:tcBorders>
            <w:vAlign w:val="bottom"/>
          </w:tcPr>
          <w:p w14:paraId="69D81B4D" w14:textId="47782AFF"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1,823</w:t>
            </w:r>
          </w:p>
        </w:tc>
        <w:tc>
          <w:tcPr>
            <w:tcW w:w="1305" w:type="dxa"/>
            <w:tcBorders>
              <w:top w:val="nil"/>
              <w:left w:val="nil"/>
              <w:bottom w:val="nil"/>
              <w:right w:val="nil"/>
            </w:tcBorders>
            <w:vAlign w:val="bottom"/>
          </w:tcPr>
          <w:p w14:paraId="229C57C1" w14:textId="473A47F2"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149,756</w:t>
            </w:r>
          </w:p>
        </w:tc>
      </w:tr>
      <w:tr w:rsidR="00DB7B7E" w:rsidRPr="009923FE" w14:paraId="0B62D822" w14:textId="77777777" w:rsidTr="003B2B4C">
        <w:trPr>
          <w:trHeight w:val="198"/>
        </w:trPr>
        <w:tc>
          <w:tcPr>
            <w:tcW w:w="4068" w:type="dxa"/>
            <w:tcBorders>
              <w:top w:val="nil"/>
              <w:left w:val="nil"/>
              <w:bottom w:val="nil"/>
              <w:right w:val="nil"/>
            </w:tcBorders>
            <w:vAlign w:val="bottom"/>
          </w:tcPr>
          <w:p w14:paraId="00E86496" w14:textId="77777777" w:rsidR="00DB7B7E" w:rsidRPr="009923FE" w:rsidRDefault="00DB7B7E" w:rsidP="00DB7B7E">
            <w:pPr>
              <w:spacing w:line="340" w:lineRule="exact"/>
              <w:ind w:left="140" w:right="-90" w:hanging="140"/>
              <w:rPr>
                <w:rFonts w:ascii="Arial" w:hAnsi="Arial" w:cs="Arial"/>
                <w:sz w:val="18"/>
                <w:szCs w:val="18"/>
              </w:rPr>
            </w:pPr>
            <w:r w:rsidRPr="009923FE">
              <w:rPr>
                <w:rFonts w:ascii="Arial" w:hAnsi="Arial" w:cs="Arial"/>
                <w:sz w:val="18"/>
                <w:szCs w:val="18"/>
              </w:rPr>
              <w:t>Others</w:t>
            </w:r>
          </w:p>
        </w:tc>
        <w:tc>
          <w:tcPr>
            <w:tcW w:w="1305" w:type="dxa"/>
            <w:tcBorders>
              <w:top w:val="nil"/>
              <w:left w:val="nil"/>
              <w:bottom w:val="nil"/>
              <w:right w:val="nil"/>
            </w:tcBorders>
            <w:vAlign w:val="bottom"/>
          </w:tcPr>
          <w:p w14:paraId="6E676EA2" w14:textId="68165E16"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2,813</w:t>
            </w:r>
          </w:p>
        </w:tc>
        <w:tc>
          <w:tcPr>
            <w:tcW w:w="1305" w:type="dxa"/>
            <w:tcBorders>
              <w:top w:val="nil"/>
              <w:left w:val="nil"/>
              <w:bottom w:val="nil"/>
              <w:right w:val="nil"/>
            </w:tcBorders>
            <w:vAlign w:val="bottom"/>
          </w:tcPr>
          <w:p w14:paraId="110C3A23" w14:textId="39E77DB7"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3,863</w:t>
            </w:r>
          </w:p>
        </w:tc>
        <w:tc>
          <w:tcPr>
            <w:tcW w:w="1305" w:type="dxa"/>
            <w:tcBorders>
              <w:top w:val="nil"/>
              <w:left w:val="nil"/>
              <w:bottom w:val="nil"/>
              <w:right w:val="nil"/>
            </w:tcBorders>
            <w:vAlign w:val="bottom"/>
          </w:tcPr>
          <w:p w14:paraId="1D1F0458" w14:textId="00CEB76A"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385</w:t>
            </w:r>
          </w:p>
        </w:tc>
        <w:tc>
          <w:tcPr>
            <w:tcW w:w="1305" w:type="dxa"/>
            <w:tcBorders>
              <w:top w:val="nil"/>
              <w:left w:val="nil"/>
              <w:bottom w:val="nil"/>
              <w:right w:val="nil"/>
            </w:tcBorders>
            <w:vAlign w:val="bottom"/>
          </w:tcPr>
          <w:p w14:paraId="49F65D37" w14:textId="3DE92E31"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256</w:t>
            </w:r>
          </w:p>
        </w:tc>
      </w:tr>
      <w:tr w:rsidR="00DB7B7E" w:rsidRPr="009923FE" w14:paraId="7EDB6AB4" w14:textId="77777777" w:rsidTr="003B2B4C">
        <w:tc>
          <w:tcPr>
            <w:tcW w:w="4068" w:type="dxa"/>
            <w:tcBorders>
              <w:top w:val="nil"/>
              <w:left w:val="nil"/>
              <w:bottom w:val="nil"/>
              <w:right w:val="nil"/>
            </w:tcBorders>
            <w:vAlign w:val="bottom"/>
          </w:tcPr>
          <w:p w14:paraId="6A0A38F6" w14:textId="77777777" w:rsidR="00DB7B7E" w:rsidRPr="009923FE" w:rsidRDefault="00DB7B7E" w:rsidP="00DB7B7E">
            <w:pPr>
              <w:spacing w:line="340" w:lineRule="exact"/>
              <w:ind w:left="162" w:right="-7" w:hanging="162"/>
              <w:rPr>
                <w:rFonts w:ascii="Arial" w:hAnsi="Arial" w:cs="Arial"/>
                <w:sz w:val="18"/>
                <w:szCs w:val="18"/>
              </w:rPr>
            </w:pPr>
            <w:r w:rsidRPr="009923FE">
              <w:rPr>
                <w:rFonts w:ascii="Arial" w:hAnsi="Arial" w:cs="Arial"/>
                <w:sz w:val="18"/>
                <w:szCs w:val="18"/>
              </w:rPr>
              <w:t>Total</w:t>
            </w:r>
          </w:p>
        </w:tc>
        <w:tc>
          <w:tcPr>
            <w:tcW w:w="1305" w:type="dxa"/>
            <w:tcBorders>
              <w:top w:val="nil"/>
              <w:left w:val="nil"/>
              <w:bottom w:val="nil"/>
              <w:right w:val="nil"/>
            </w:tcBorders>
            <w:vAlign w:val="bottom"/>
          </w:tcPr>
          <w:p w14:paraId="25382071" w14:textId="155F207F" w:rsidR="00DB7B7E" w:rsidRPr="009923FE" w:rsidRDefault="00DB7B7E" w:rsidP="00DB7B7E">
            <w:pPr>
              <w:pBdr>
                <w:top w:val="single" w:sz="6" w:space="1" w:color="auto"/>
                <w:bottom w:val="double" w:sz="4" w:space="1" w:color="auto"/>
              </w:pBdr>
              <w:tabs>
                <w:tab w:val="decimal" w:pos="976"/>
              </w:tabs>
              <w:spacing w:line="340" w:lineRule="exact"/>
              <w:ind w:right="-7"/>
              <w:rPr>
                <w:rFonts w:ascii="Arial" w:hAnsi="Arial" w:cs="Arial"/>
                <w:sz w:val="18"/>
                <w:szCs w:val="18"/>
              </w:rPr>
            </w:pPr>
            <w:r w:rsidRPr="009923FE">
              <w:rPr>
                <w:rFonts w:ascii="Arial" w:hAnsi="Arial" w:cs="Arial"/>
                <w:sz w:val="18"/>
                <w:szCs w:val="18"/>
              </w:rPr>
              <w:t>7,442</w:t>
            </w:r>
          </w:p>
        </w:tc>
        <w:tc>
          <w:tcPr>
            <w:tcW w:w="1305" w:type="dxa"/>
            <w:tcBorders>
              <w:top w:val="nil"/>
              <w:left w:val="nil"/>
              <w:bottom w:val="nil"/>
              <w:right w:val="nil"/>
            </w:tcBorders>
            <w:vAlign w:val="bottom"/>
          </w:tcPr>
          <w:p w14:paraId="7541582E" w14:textId="0FF6999B" w:rsidR="00DB7B7E" w:rsidRPr="009923FE" w:rsidRDefault="00DB7B7E" w:rsidP="00DB7B7E">
            <w:pPr>
              <w:pBdr>
                <w:top w:val="single" w:sz="6" w:space="1" w:color="auto"/>
                <w:bottom w:val="double" w:sz="4" w:space="1" w:color="auto"/>
              </w:pBdr>
              <w:tabs>
                <w:tab w:val="decimal" w:pos="976"/>
              </w:tabs>
              <w:spacing w:line="340" w:lineRule="exact"/>
              <w:ind w:right="-7"/>
              <w:rPr>
                <w:rFonts w:ascii="Arial" w:hAnsi="Arial" w:cs="Arial"/>
                <w:sz w:val="18"/>
                <w:szCs w:val="18"/>
              </w:rPr>
            </w:pPr>
            <w:r w:rsidRPr="009923FE">
              <w:rPr>
                <w:rFonts w:ascii="Arial" w:hAnsi="Arial" w:cs="Arial"/>
                <w:sz w:val="18"/>
                <w:szCs w:val="18"/>
              </w:rPr>
              <w:t>6,753</w:t>
            </w:r>
          </w:p>
        </w:tc>
        <w:tc>
          <w:tcPr>
            <w:tcW w:w="1305" w:type="dxa"/>
            <w:tcBorders>
              <w:top w:val="nil"/>
              <w:left w:val="nil"/>
              <w:bottom w:val="nil"/>
              <w:right w:val="nil"/>
            </w:tcBorders>
            <w:vAlign w:val="bottom"/>
          </w:tcPr>
          <w:p w14:paraId="66E0C156" w14:textId="026F86AF" w:rsidR="00DB7B7E" w:rsidRPr="009923FE" w:rsidRDefault="00DB7B7E" w:rsidP="00DB7B7E">
            <w:pPr>
              <w:pBdr>
                <w:top w:val="single" w:sz="6" w:space="1" w:color="auto"/>
                <w:bottom w:val="double" w:sz="4" w:space="1" w:color="auto"/>
              </w:pBdr>
              <w:tabs>
                <w:tab w:val="decimal" w:pos="976"/>
              </w:tabs>
              <w:spacing w:line="340" w:lineRule="exact"/>
              <w:ind w:right="-7"/>
              <w:rPr>
                <w:rFonts w:ascii="Arial" w:hAnsi="Arial" w:cs="Arial"/>
                <w:sz w:val="18"/>
                <w:szCs w:val="18"/>
              </w:rPr>
            </w:pPr>
            <w:r w:rsidRPr="009923FE">
              <w:rPr>
                <w:rFonts w:ascii="Arial" w:hAnsi="Arial" w:cs="Arial"/>
                <w:sz w:val="18"/>
                <w:szCs w:val="18"/>
              </w:rPr>
              <w:t>2,208</w:t>
            </w:r>
          </w:p>
        </w:tc>
        <w:tc>
          <w:tcPr>
            <w:tcW w:w="1305" w:type="dxa"/>
            <w:tcBorders>
              <w:top w:val="nil"/>
              <w:left w:val="nil"/>
              <w:bottom w:val="nil"/>
              <w:right w:val="nil"/>
            </w:tcBorders>
            <w:vAlign w:val="bottom"/>
          </w:tcPr>
          <w:p w14:paraId="5765FE58" w14:textId="3E83808D" w:rsidR="00DB7B7E" w:rsidRPr="009923FE" w:rsidRDefault="00DB7B7E" w:rsidP="00DB7B7E">
            <w:pPr>
              <w:pBdr>
                <w:top w:val="single" w:sz="6" w:space="1" w:color="auto"/>
                <w:bottom w:val="double" w:sz="4" w:space="1" w:color="auto"/>
              </w:pBdr>
              <w:tabs>
                <w:tab w:val="decimal" w:pos="976"/>
              </w:tabs>
              <w:spacing w:line="340" w:lineRule="exact"/>
              <w:ind w:right="-7"/>
              <w:rPr>
                <w:rFonts w:ascii="Arial" w:hAnsi="Arial" w:cs="Arial"/>
                <w:sz w:val="18"/>
                <w:szCs w:val="18"/>
              </w:rPr>
            </w:pPr>
            <w:r w:rsidRPr="009923FE">
              <w:rPr>
                <w:rFonts w:ascii="Arial" w:hAnsi="Arial" w:cs="Arial"/>
                <w:sz w:val="18"/>
                <w:szCs w:val="18"/>
              </w:rPr>
              <w:t>150,012</w:t>
            </w:r>
          </w:p>
        </w:tc>
      </w:tr>
    </w:tbl>
    <w:p w14:paraId="42997B71" w14:textId="4261DC15" w:rsidR="004C45DF" w:rsidRPr="009923FE" w:rsidRDefault="00A20981" w:rsidP="00AC1B10">
      <w:pPr>
        <w:tabs>
          <w:tab w:val="right" w:pos="7200"/>
          <w:tab w:val="right" w:pos="8540"/>
        </w:tabs>
        <w:spacing w:before="240" w:after="120" w:line="380" w:lineRule="exact"/>
        <w:ind w:left="547" w:hanging="547"/>
        <w:jc w:val="thaiDistribute"/>
        <w:rPr>
          <w:rFonts w:ascii="Arial" w:hAnsi="Arial" w:cs="Arial"/>
          <w:b/>
          <w:bCs/>
          <w:sz w:val="22"/>
          <w:szCs w:val="22"/>
        </w:rPr>
      </w:pPr>
      <w:r w:rsidRPr="009923FE">
        <w:rPr>
          <w:rFonts w:ascii="Arial" w:hAnsi="Arial" w:cs="Arial"/>
          <w:b/>
          <w:bCs/>
          <w:sz w:val="22"/>
          <w:szCs w:val="22"/>
        </w:rPr>
        <w:t>1</w:t>
      </w:r>
      <w:r w:rsidR="006C4C5A" w:rsidRPr="009923FE">
        <w:rPr>
          <w:rFonts w:ascii="Arial" w:hAnsi="Arial" w:cs="Arial"/>
          <w:b/>
          <w:bCs/>
          <w:sz w:val="22"/>
          <w:szCs w:val="22"/>
        </w:rPr>
        <w:t>6</w:t>
      </w:r>
      <w:r w:rsidR="004C45DF" w:rsidRPr="009923FE">
        <w:rPr>
          <w:rFonts w:ascii="Arial" w:hAnsi="Arial" w:cs="Arial"/>
          <w:b/>
          <w:bCs/>
          <w:sz w:val="22"/>
          <w:szCs w:val="22"/>
        </w:rPr>
        <w:t>.</w:t>
      </w:r>
      <w:r w:rsidR="004C45DF" w:rsidRPr="009923FE">
        <w:rPr>
          <w:rFonts w:ascii="Arial" w:hAnsi="Arial" w:cs="Arial"/>
          <w:b/>
          <w:bCs/>
          <w:sz w:val="22"/>
          <w:szCs w:val="22"/>
        </w:rPr>
        <w:tab/>
        <w:t>Long-term provision</w:t>
      </w:r>
      <w:r w:rsidR="00737287" w:rsidRPr="009923FE">
        <w:rPr>
          <w:rFonts w:ascii="Arial" w:hAnsi="Arial" w:cs="Arial"/>
          <w:b/>
          <w:bCs/>
          <w:sz w:val="22"/>
          <w:szCs w:val="22"/>
        </w:rPr>
        <w:t xml:space="preserve"> under service concession</w:t>
      </w:r>
    </w:p>
    <w:p w14:paraId="1521883A" w14:textId="77777777" w:rsidR="001B3A99" w:rsidRPr="009923FE" w:rsidRDefault="001B3A99" w:rsidP="003B2B4C">
      <w:pPr>
        <w:spacing w:line="340" w:lineRule="exact"/>
        <w:ind w:left="418" w:right="-151" w:firstLine="979"/>
        <w:jc w:val="right"/>
        <w:rPr>
          <w:rFonts w:ascii="Arial" w:eastAsia="Arial Unicode MS" w:hAnsi="Arial" w:cs="Arial"/>
          <w:sz w:val="18"/>
          <w:szCs w:val="18"/>
        </w:rPr>
      </w:pPr>
      <w:r w:rsidRPr="009923FE">
        <w:rPr>
          <w:rFonts w:ascii="Arial" w:eastAsia="Arial Unicode MS" w:hAnsi="Arial" w:cs="Arial"/>
          <w:sz w:val="18"/>
          <w:szCs w:val="18"/>
          <w:cs/>
        </w:rPr>
        <w:t>(</w:t>
      </w:r>
      <w:r w:rsidRPr="009923FE">
        <w:rPr>
          <w:rFonts w:ascii="Arial" w:eastAsia="Arial Unicode MS" w:hAnsi="Arial" w:cs="Arial"/>
          <w:sz w:val="18"/>
          <w:szCs w:val="18"/>
        </w:rPr>
        <w:t>Unit: Thousand Baht</w:t>
      </w:r>
      <w:r w:rsidRPr="009923FE">
        <w:rPr>
          <w:rFonts w:ascii="Arial" w:eastAsia="Arial Unicode MS" w:hAnsi="Arial" w:cs="Arial"/>
          <w:sz w:val="18"/>
          <w:szCs w:val="18"/>
          <w:cs/>
        </w:rPr>
        <w:t>)</w:t>
      </w:r>
    </w:p>
    <w:tbl>
      <w:tblPr>
        <w:tblW w:w="9270" w:type="dxa"/>
        <w:tblInd w:w="450" w:type="dxa"/>
        <w:tblLayout w:type="fixed"/>
        <w:tblLook w:val="0000" w:firstRow="0" w:lastRow="0" w:firstColumn="0" w:lastColumn="0" w:noHBand="0" w:noVBand="0"/>
      </w:tblPr>
      <w:tblGrid>
        <w:gridCol w:w="6660"/>
        <w:gridCol w:w="1305"/>
        <w:gridCol w:w="1305"/>
      </w:tblGrid>
      <w:tr w:rsidR="001B3A99" w:rsidRPr="009923FE" w14:paraId="4B5B526E" w14:textId="77777777" w:rsidTr="003B2B4C">
        <w:tc>
          <w:tcPr>
            <w:tcW w:w="6660" w:type="dxa"/>
            <w:vAlign w:val="bottom"/>
          </w:tcPr>
          <w:p w14:paraId="4273DB4F" w14:textId="77777777" w:rsidR="001B3A99" w:rsidRPr="009923FE" w:rsidRDefault="001B3A99" w:rsidP="003B2B4C">
            <w:pPr>
              <w:spacing w:line="340" w:lineRule="exact"/>
              <w:ind w:left="132" w:right="-43"/>
              <w:rPr>
                <w:rFonts w:ascii="Arial" w:eastAsia="Arial Unicode MS" w:hAnsi="Arial" w:cs="Arial"/>
                <w:sz w:val="18"/>
                <w:szCs w:val="18"/>
                <w:cs/>
              </w:rPr>
            </w:pPr>
          </w:p>
        </w:tc>
        <w:tc>
          <w:tcPr>
            <w:tcW w:w="2610" w:type="dxa"/>
            <w:gridSpan w:val="2"/>
            <w:vAlign w:val="bottom"/>
          </w:tcPr>
          <w:p w14:paraId="71B12F0D" w14:textId="77777777" w:rsidR="001B3A99" w:rsidRPr="009923FE" w:rsidRDefault="001B3A99" w:rsidP="003B2B4C">
            <w:pPr>
              <w:pBdr>
                <w:bottom w:val="single" w:sz="4" w:space="1" w:color="auto"/>
              </w:pBdr>
              <w:spacing w:line="340" w:lineRule="exact"/>
              <w:ind w:left="-18" w:right="-43"/>
              <w:jc w:val="center"/>
              <w:rPr>
                <w:rFonts w:ascii="Arial" w:hAnsi="Arial" w:cs="Arial"/>
                <w:sz w:val="18"/>
                <w:szCs w:val="18"/>
              </w:rPr>
            </w:pPr>
            <w:r w:rsidRPr="009923FE">
              <w:rPr>
                <w:rFonts w:ascii="Arial" w:hAnsi="Arial" w:cs="Arial"/>
                <w:sz w:val="18"/>
                <w:szCs w:val="18"/>
              </w:rPr>
              <w:t>Consolidated</w:t>
            </w:r>
          </w:p>
          <w:p w14:paraId="3566FF42" w14:textId="77777777" w:rsidR="001B3A99" w:rsidRPr="009923FE" w:rsidRDefault="001B3A99" w:rsidP="003B2B4C">
            <w:pPr>
              <w:pBdr>
                <w:bottom w:val="single" w:sz="4" w:space="1" w:color="auto"/>
              </w:pBdr>
              <w:spacing w:line="340" w:lineRule="exact"/>
              <w:ind w:left="-18" w:right="-43"/>
              <w:jc w:val="center"/>
              <w:rPr>
                <w:rFonts w:ascii="Arial" w:hAnsi="Arial" w:cs="Arial"/>
                <w:sz w:val="18"/>
                <w:szCs w:val="18"/>
              </w:rPr>
            </w:pPr>
            <w:r w:rsidRPr="009923FE">
              <w:rPr>
                <w:rFonts w:ascii="Arial" w:hAnsi="Arial" w:cs="Arial"/>
                <w:sz w:val="18"/>
                <w:szCs w:val="18"/>
              </w:rPr>
              <w:t>financial statements</w:t>
            </w:r>
          </w:p>
        </w:tc>
      </w:tr>
      <w:tr w:rsidR="009707E2" w:rsidRPr="009923FE" w14:paraId="0BE0E97C" w14:textId="77777777" w:rsidTr="003B2B4C">
        <w:tc>
          <w:tcPr>
            <w:tcW w:w="6660" w:type="dxa"/>
            <w:vAlign w:val="bottom"/>
          </w:tcPr>
          <w:p w14:paraId="09761C6F" w14:textId="77777777" w:rsidR="009707E2" w:rsidRPr="009923FE" w:rsidRDefault="009707E2" w:rsidP="003B2B4C">
            <w:pPr>
              <w:spacing w:line="340" w:lineRule="exact"/>
              <w:ind w:left="-18" w:right="-43"/>
              <w:jc w:val="center"/>
              <w:rPr>
                <w:rFonts w:ascii="Arial" w:hAnsi="Arial" w:cs="Arial"/>
                <w:sz w:val="18"/>
                <w:szCs w:val="18"/>
                <w:cs/>
              </w:rPr>
            </w:pPr>
          </w:p>
        </w:tc>
        <w:tc>
          <w:tcPr>
            <w:tcW w:w="1305" w:type="dxa"/>
            <w:vAlign w:val="bottom"/>
          </w:tcPr>
          <w:p w14:paraId="132D72F8" w14:textId="23FC7184" w:rsidR="009707E2" w:rsidRPr="009923FE" w:rsidRDefault="00431367" w:rsidP="003B2B4C">
            <w:pPr>
              <w:spacing w:line="340" w:lineRule="exact"/>
              <w:ind w:right="-7"/>
              <w:jc w:val="center"/>
              <w:rPr>
                <w:rFonts w:ascii="Arial" w:hAnsi="Arial" w:cs="Arial"/>
                <w:sz w:val="18"/>
                <w:szCs w:val="18"/>
                <w:u w:val="single"/>
              </w:rPr>
            </w:pPr>
            <w:r w:rsidRPr="009923FE">
              <w:rPr>
                <w:rFonts w:ascii="Arial" w:hAnsi="Arial" w:cs="Arial"/>
                <w:sz w:val="18"/>
                <w:szCs w:val="18"/>
                <w:u w:val="single"/>
              </w:rPr>
              <w:t>2023</w:t>
            </w:r>
          </w:p>
        </w:tc>
        <w:tc>
          <w:tcPr>
            <w:tcW w:w="1305" w:type="dxa"/>
            <w:vAlign w:val="bottom"/>
          </w:tcPr>
          <w:p w14:paraId="51A040C0" w14:textId="3586BFD4" w:rsidR="009707E2" w:rsidRPr="009923FE" w:rsidRDefault="00A76CB8" w:rsidP="003B2B4C">
            <w:pPr>
              <w:spacing w:line="340" w:lineRule="exact"/>
              <w:ind w:right="-7"/>
              <w:jc w:val="center"/>
              <w:rPr>
                <w:rFonts w:ascii="Arial" w:hAnsi="Arial" w:cs="Arial"/>
                <w:sz w:val="18"/>
                <w:szCs w:val="18"/>
                <w:u w:val="single"/>
              </w:rPr>
            </w:pPr>
            <w:r w:rsidRPr="009923FE">
              <w:rPr>
                <w:rFonts w:ascii="Arial" w:hAnsi="Arial" w:cs="Arial"/>
                <w:sz w:val="18"/>
                <w:szCs w:val="18"/>
                <w:u w:val="single"/>
              </w:rPr>
              <w:t>2022</w:t>
            </w:r>
          </w:p>
        </w:tc>
      </w:tr>
      <w:tr w:rsidR="00DB7B7E" w:rsidRPr="009923FE" w14:paraId="1E2FA6AF" w14:textId="77777777" w:rsidTr="003B2B4C">
        <w:tc>
          <w:tcPr>
            <w:tcW w:w="6660" w:type="dxa"/>
            <w:vAlign w:val="bottom"/>
          </w:tcPr>
          <w:p w14:paraId="4E69E475" w14:textId="77777777" w:rsidR="00DB7B7E" w:rsidRPr="009923FE" w:rsidRDefault="00DB7B7E" w:rsidP="00DB7B7E">
            <w:pPr>
              <w:pStyle w:val="BodyText2"/>
              <w:spacing w:before="0" w:after="0" w:line="340" w:lineRule="exact"/>
              <w:ind w:left="-14" w:right="-48"/>
              <w:rPr>
                <w:rFonts w:ascii="Arial" w:eastAsia="Arial Unicode MS" w:hAnsi="Arial" w:cs="Arial"/>
                <w:sz w:val="18"/>
                <w:szCs w:val="18"/>
                <w:cs/>
              </w:rPr>
            </w:pPr>
            <w:r w:rsidRPr="009923FE">
              <w:rPr>
                <w:rFonts w:ascii="Arial" w:eastAsia="Arial Unicode MS" w:hAnsi="Arial" w:cs="Arial"/>
                <w:sz w:val="18"/>
                <w:szCs w:val="18"/>
              </w:rPr>
              <w:t>Long-term provision under service concession</w:t>
            </w:r>
          </w:p>
        </w:tc>
        <w:tc>
          <w:tcPr>
            <w:tcW w:w="1305" w:type="dxa"/>
          </w:tcPr>
          <w:p w14:paraId="4F6E2F00" w14:textId="283E2D44"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169,659</w:t>
            </w:r>
          </w:p>
        </w:tc>
        <w:tc>
          <w:tcPr>
            <w:tcW w:w="1305" w:type="dxa"/>
          </w:tcPr>
          <w:p w14:paraId="510DEC50" w14:textId="3C96931E"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133</w:t>
            </w:r>
            <w:r w:rsidRPr="009923FE">
              <w:rPr>
                <w:rFonts w:ascii="Arial" w:hAnsi="Arial" w:cs="Arial"/>
                <w:sz w:val="18"/>
                <w:szCs w:val="18"/>
                <w:cs/>
              </w:rPr>
              <w:t>,</w:t>
            </w:r>
            <w:r w:rsidRPr="009923FE">
              <w:rPr>
                <w:rFonts w:ascii="Arial" w:hAnsi="Arial" w:cs="Arial"/>
                <w:sz w:val="18"/>
                <w:szCs w:val="18"/>
              </w:rPr>
              <w:t>937</w:t>
            </w:r>
          </w:p>
        </w:tc>
      </w:tr>
      <w:tr w:rsidR="0022324F" w:rsidRPr="009923FE" w14:paraId="378447B4" w14:textId="77777777" w:rsidTr="003B2B4C">
        <w:tc>
          <w:tcPr>
            <w:tcW w:w="6660" w:type="dxa"/>
            <w:vAlign w:val="bottom"/>
          </w:tcPr>
          <w:p w14:paraId="251A5773" w14:textId="289FBE23" w:rsidR="0022324F" w:rsidRPr="009923FE" w:rsidRDefault="0022324F" w:rsidP="0022324F">
            <w:pPr>
              <w:pStyle w:val="BodyText2"/>
              <w:spacing w:before="0" w:after="0" w:line="340" w:lineRule="exact"/>
              <w:ind w:left="-14" w:right="-48"/>
              <w:rPr>
                <w:rFonts w:ascii="Arial" w:eastAsia="Arial Unicode MS" w:hAnsi="Arial" w:cs="Arial"/>
                <w:sz w:val="18"/>
                <w:szCs w:val="18"/>
              </w:rPr>
            </w:pPr>
            <w:r w:rsidRPr="009923FE">
              <w:rPr>
                <w:rFonts w:ascii="Arial" w:eastAsia="Arial Unicode MS" w:hAnsi="Arial" w:cs="Arial"/>
                <w:sz w:val="18"/>
                <w:szCs w:val="18"/>
              </w:rPr>
              <w:t xml:space="preserve">Less: Current portion </w:t>
            </w:r>
          </w:p>
        </w:tc>
        <w:tc>
          <w:tcPr>
            <w:tcW w:w="1305" w:type="dxa"/>
            <w:vAlign w:val="bottom"/>
          </w:tcPr>
          <w:p w14:paraId="7E99A260" w14:textId="3860EBE2" w:rsidR="0022324F" w:rsidRPr="009923FE" w:rsidRDefault="0022324F" w:rsidP="0022324F">
            <w:pPr>
              <w:pBdr>
                <w:bottom w:val="single" w:sz="4" w:space="1" w:color="auto"/>
              </w:pBdr>
              <w:tabs>
                <w:tab w:val="decimal" w:pos="976"/>
              </w:tabs>
              <w:spacing w:line="340" w:lineRule="exact"/>
              <w:ind w:right="-7"/>
              <w:rPr>
                <w:rFonts w:ascii="Arial" w:hAnsi="Arial" w:cs="Arial"/>
                <w:sz w:val="18"/>
                <w:szCs w:val="18"/>
              </w:rPr>
            </w:pPr>
            <w:r w:rsidRPr="009923FE">
              <w:rPr>
                <w:rFonts w:ascii="Arial" w:hAnsi="Arial" w:cs="Arial"/>
                <w:sz w:val="18"/>
                <w:szCs w:val="18"/>
              </w:rPr>
              <w:t>(17,351)</w:t>
            </w:r>
          </w:p>
        </w:tc>
        <w:tc>
          <w:tcPr>
            <w:tcW w:w="1305" w:type="dxa"/>
            <w:vAlign w:val="bottom"/>
          </w:tcPr>
          <w:p w14:paraId="66F747A4" w14:textId="6D32683C" w:rsidR="0022324F" w:rsidRPr="009923FE" w:rsidRDefault="0022324F" w:rsidP="0022324F">
            <w:pPr>
              <w:pBdr>
                <w:bottom w:val="single" w:sz="4" w:space="1" w:color="auto"/>
              </w:pBdr>
              <w:tabs>
                <w:tab w:val="decimal" w:pos="976"/>
              </w:tabs>
              <w:spacing w:line="340" w:lineRule="exact"/>
              <w:ind w:right="-7"/>
              <w:rPr>
                <w:rFonts w:ascii="Arial" w:hAnsi="Arial" w:cs="Arial"/>
                <w:sz w:val="18"/>
                <w:szCs w:val="18"/>
              </w:rPr>
            </w:pPr>
            <w:r w:rsidRPr="009923FE">
              <w:rPr>
                <w:rFonts w:ascii="Arial" w:hAnsi="Arial" w:cs="Arial"/>
                <w:sz w:val="18"/>
                <w:szCs w:val="18"/>
                <w:cs/>
              </w:rPr>
              <w:t>-</w:t>
            </w:r>
          </w:p>
        </w:tc>
      </w:tr>
      <w:tr w:rsidR="0022324F" w:rsidRPr="009923FE" w14:paraId="39050A54" w14:textId="77777777" w:rsidTr="003B2B4C">
        <w:trPr>
          <w:trHeight w:val="100"/>
        </w:trPr>
        <w:tc>
          <w:tcPr>
            <w:tcW w:w="6660" w:type="dxa"/>
            <w:vAlign w:val="bottom"/>
          </w:tcPr>
          <w:p w14:paraId="68BF9829" w14:textId="77777777" w:rsidR="0022324F" w:rsidRPr="009923FE" w:rsidRDefault="0022324F" w:rsidP="0022324F">
            <w:pPr>
              <w:pStyle w:val="BodyText2"/>
              <w:spacing w:before="0" w:after="0" w:line="340" w:lineRule="exact"/>
              <w:ind w:left="-14" w:right="-48"/>
              <w:jc w:val="left"/>
              <w:rPr>
                <w:rFonts w:ascii="Arial" w:eastAsia="Arial Unicode MS" w:hAnsi="Arial" w:cs="Arial"/>
                <w:sz w:val="18"/>
                <w:szCs w:val="18"/>
              </w:rPr>
            </w:pPr>
            <w:r w:rsidRPr="009923FE">
              <w:rPr>
                <w:rFonts w:ascii="Arial" w:eastAsia="Arial Unicode MS" w:hAnsi="Arial" w:cs="Arial"/>
                <w:sz w:val="18"/>
                <w:szCs w:val="18"/>
              </w:rPr>
              <w:t>Long-term provision under service concession, net of current portion</w:t>
            </w:r>
          </w:p>
        </w:tc>
        <w:tc>
          <w:tcPr>
            <w:tcW w:w="1305" w:type="dxa"/>
            <w:vAlign w:val="bottom"/>
          </w:tcPr>
          <w:p w14:paraId="193D3995" w14:textId="111BCB07" w:rsidR="0022324F" w:rsidRPr="009923FE" w:rsidRDefault="0022324F" w:rsidP="0022324F">
            <w:pPr>
              <w:pBdr>
                <w:bottom w:val="double" w:sz="4" w:space="1" w:color="auto"/>
              </w:pBdr>
              <w:tabs>
                <w:tab w:val="decimal" w:pos="976"/>
              </w:tabs>
              <w:spacing w:line="340" w:lineRule="exact"/>
              <w:ind w:right="-7"/>
              <w:rPr>
                <w:rFonts w:ascii="Arial" w:hAnsi="Arial" w:cs="Arial"/>
                <w:sz w:val="18"/>
                <w:szCs w:val="18"/>
                <w:cs/>
              </w:rPr>
            </w:pPr>
            <w:r w:rsidRPr="009923FE">
              <w:rPr>
                <w:rFonts w:ascii="Arial" w:hAnsi="Arial" w:cs="Arial"/>
                <w:sz w:val="18"/>
                <w:szCs w:val="18"/>
              </w:rPr>
              <w:t>152,308</w:t>
            </w:r>
          </w:p>
        </w:tc>
        <w:tc>
          <w:tcPr>
            <w:tcW w:w="1305" w:type="dxa"/>
            <w:vAlign w:val="bottom"/>
          </w:tcPr>
          <w:p w14:paraId="5CD6D70E" w14:textId="3F9E50D1" w:rsidR="0022324F" w:rsidRPr="009923FE" w:rsidRDefault="0022324F" w:rsidP="0022324F">
            <w:pPr>
              <w:pBdr>
                <w:bottom w:val="double" w:sz="4" w:space="1" w:color="auto"/>
              </w:pBdr>
              <w:tabs>
                <w:tab w:val="decimal" w:pos="976"/>
              </w:tabs>
              <w:spacing w:line="340" w:lineRule="exact"/>
              <w:ind w:right="-7"/>
              <w:rPr>
                <w:rFonts w:ascii="Arial" w:hAnsi="Arial" w:cs="Arial"/>
                <w:sz w:val="18"/>
                <w:szCs w:val="18"/>
                <w:cs/>
              </w:rPr>
            </w:pPr>
            <w:r w:rsidRPr="009923FE">
              <w:rPr>
                <w:rFonts w:ascii="Arial" w:hAnsi="Arial" w:cs="Arial"/>
                <w:sz w:val="18"/>
                <w:szCs w:val="18"/>
              </w:rPr>
              <w:t>133</w:t>
            </w:r>
            <w:r w:rsidRPr="009923FE">
              <w:rPr>
                <w:rFonts w:ascii="Arial" w:hAnsi="Arial" w:cs="Arial"/>
                <w:sz w:val="18"/>
                <w:szCs w:val="18"/>
                <w:cs/>
              </w:rPr>
              <w:t>,</w:t>
            </w:r>
            <w:r w:rsidRPr="009923FE">
              <w:rPr>
                <w:rFonts w:ascii="Arial" w:hAnsi="Arial" w:cs="Arial"/>
                <w:sz w:val="18"/>
                <w:szCs w:val="18"/>
              </w:rPr>
              <w:t>937</w:t>
            </w:r>
          </w:p>
        </w:tc>
      </w:tr>
    </w:tbl>
    <w:p w14:paraId="319DF969" w14:textId="5E1C1B24" w:rsidR="00287BEE" w:rsidRPr="009923FE" w:rsidRDefault="00287BEE">
      <w:pPr>
        <w:overflowPunct/>
        <w:autoSpaceDE/>
        <w:autoSpaceDN/>
        <w:adjustRightInd/>
        <w:textAlignment w:val="auto"/>
        <w:rPr>
          <w:rFonts w:ascii="Arial" w:hAnsi="Arial" w:cs="Arial"/>
          <w:spacing w:val="-10"/>
          <w:sz w:val="22"/>
          <w:szCs w:val="22"/>
          <w:cs/>
        </w:rPr>
      </w:pPr>
    </w:p>
    <w:p w14:paraId="116A14FB" w14:textId="294405C4" w:rsidR="001B3A99" w:rsidRPr="009923FE" w:rsidRDefault="001B3A99" w:rsidP="003B2B4C">
      <w:pPr>
        <w:tabs>
          <w:tab w:val="left" w:pos="900"/>
        </w:tabs>
        <w:spacing w:before="240" w:after="120" w:line="380" w:lineRule="exact"/>
        <w:ind w:left="547" w:hanging="547"/>
        <w:jc w:val="thaiDistribute"/>
        <w:rPr>
          <w:rFonts w:ascii="Arial" w:hAnsi="Arial" w:cs="Arial"/>
          <w:sz w:val="22"/>
          <w:szCs w:val="22"/>
        </w:rPr>
      </w:pPr>
      <w:r w:rsidRPr="009923FE">
        <w:rPr>
          <w:rFonts w:ascii="Arial" w:hAnsi="Arial" w:cs="Arial"/>
          <w:spacing w:val="-10"/>
          <w:sz w:val="22"/>
          <w:szCs w:val="22"/>
          <w:cs/>
        </w:rPr>
        <w:tab/>
      </w:r>
      <w:r w:rsidRPr="009923FE">
        <w:rPr>
          <w:rFonts w:ascii="Arial" w:hAnsi="Arial" w:cs="Arial"/>
          <w:sz w:val="22"/>
          <w:szCs w:val="22"/>
        </w:rPr>
        <w:t xml:space="preserve">Movements </w:t>
      </w:r>
      <w:r w:rsidR="00F40CD3" w:rsidRPr="009923FE">
        <w:rPr>
          <w:rFonts w:ascii="Arial" w:hAnsi="Arial" w:cs="Arial"/>
          <w:sz w:val="22"/>
          <w:szCs w:val="22"/>
        </w:rPr>
        <w:t>of</w:t>
      </w:r>
      <w:r w:rsidRPr="009923FE">
        <w:rPr>
          <w:rFonts w:ascii="Arial" w:hAnsi="Arial" w:cs="Arial"/>
          <w:sz w:val="22"/>
          <w:szCs w:val="22"/>
        </w:rPr>
        <w:t xml:space="preserve"> the long-term provision under service concession account during the year</w:t>
      </w:r>
      <w:r w:rsidR="00195DA8" w:rsidRPr="009923FE">
        <w:rPr>
          <w:rFonts w:ascii="Arial" w:hAnsi="Arial" w:cs="Arial"/>
          <w:sz w:val="22"/>
          <w:szCs w:val="22"/>
        </w:rPr>
        <w:t>s</w:t>
      </w:r>
      <w:r w:rsidRPr="009923FE">
        <w:rPr>
          <w:rFonts w:ascii="Arial" w:hAnsi="Arial" w:cs="Arial"/>
          <w:sz w:val="22"/>
          <w:szCs w:val="22"/>
        </w:rPr>
        <w:t xml:space="preserve"> ended</w:t>
      </w:r>
      <w:r w:rsidR="00713AB0" w:rsidRPr="009923FE">
        <w:rPr>
          <w:rFonts w:ascii="Arial" w:hAnsi="Arial" w:cs="Arial"/>
          <w:sz w:val="22"/>
          <w:szCs w:val="22"/>
        </w:rPr>
        <w:t xml:space="preserve"> </w:t>
      </w:r>
      <w:r w:rsidR="008D5AAF" w:rsidRPr="009923FE">
        <w:rPr>
          <w:rFonts w:ascii="Arial" w:hAnsi="Arial" w:cs="Arial"/>
          <w:sz w:val="22"/>
          <w:szCs w:val="22"/>
        </w:rPr>
        <w:t xml:space="preserve">31 December </w:t>
      </w:r>
      <w:r w:rsidR="00431367" w:rsidRPr="009923FE">
        <w:rPr>
          <w:rFonts w:ascii="Arial" w:hAnsi="Arial" w:cs="Arial"/>
          <w:sz w:val="22"/>
          <w:szCs w:val="22"/>
        </w:rPr>
        <w:t>2023</w:t>
      </w:r>
      <w:r w:rsidR="009707E2" w:rsidRPr="009923FE">
        <w:rPr>
          <w:rFonts w:ascii="Arial" w:hAnsi="Arial" w:cs="Arial"/>
          <w:sz w:val="22"/>
          <w:szCs w:val="22"/>
        </w:rPr>
        <w:t xml:space="preserve"> and </w:t>
      </w:r>
      <w:r w:rsidR="00A76CB8" w:rsidRPr="009923FE">
        <w:rPr>
          <w:rFonts w:ascii="Arial" w:hAnsi="Arial" w:cs="Arial"/>
          <w:sz w:val="22"/>
          <w:szCs w:val="22"/>
        </w:rPr>
        <w:t>2022</w:t>
      </w:r>
      <w:r w:rsidRPr="009923FE">
        <w:rPr>
          <w:rFonts w:ascii="Arial" w:hAnsi="Arial" w:cs="Arial"/>
          <w:sz w:val="22"/>
          <w:szCs w:val="22"/>
        </w:rPr>
        <w:t xml:space="preserve"> were summarised below.</w:t>
      </w:r>
    </w:p>
    <w:tbl>
      <w:tblPr>
        <w:tblW w:w="9270" w:type="dxa"/>
        <w:tblInd w:w="450" w:type="dxa"/>
        <w:tblLayout w:type="fixed"/>
        <w:tblLook w:val="0000" w:firstRow="0" w:lastRow="0" w:firstColumn="0" w:lastColumn="0" w:noHBand="0" w:noVBand="0"/>
      </w:tblPr>
      <w:tblGrid>
        <w:gridCol w:w="6660"/>
        <w:gridCol w:w="1305"/>
        <w:gridCol w:w="1305"/>
      </w:tblGrid>
      <w:tr w:rsidR="00723E81" w:rsidRPr="009923FE" w14:paraId="6406A679" w14:textId="77777777" w:rsidTr="003B2B4C">
        <w:tc>
          <w:tcPr>
            <w:tcW w:w="6660" w:type="dxa"/>
            <w:tcBorders>
              <w:top w:val="nil"/>
              <w:left w:val="nil"/>
              <w:bottom w:val="nil"/>
              <w:right w:val="nil"/>
            </w:tcBorders>
            <w:vAlign w:val="bottom"/>
          </w:tcPr>
          <w:p w14:paraId="2DB39A35" w14:textId="77777777" w:rsidR="00723E81" w:rsidRPr="009923FE" w:rsidRDefault="00723E81" w:rsidP="003B2B4C">
            <w:pPr>
              <w:spacing w:line="340" w:lineRule="exact"/>
              <w:ind w:right="-43"/>
              <w:jc w:val="center"/>
              <w:rPr>
                <w:rFonts w:ascii="Arial" w:hAnsi="Arial" w:cs="Arial"/>
                <w:sz w:val="18"/>
                <w:szCs w:val="18"/>
              </w:rPr>
            </w:pPr>
          </w:p>
        </w:tc>
        <w:tc>
          <w:tcPr>
            <w:tcW w:w="2610" w:type="dxa"/>
            <w:gridSpan w:val="2"/>
            <w:tcBorders>
              <w:top w:val="nil"/>
              <w:left w:val="nil"/>
              <w:bottom w:val="nil"/>
              <w:right w:val="nil"/>
            </w:tcBorders>
            <w:vAlign w:val="bottom"/>
          </w:tcPr>
          <w:p w14:paraId="5E2F9F7F" w14:textId="77777777" w:rsidR="00723E81" w:rsidRPr="009923FE" w:rsidRDefault="00723E81" w:rsidP="003B2B4C">
            <w:pPr>
              <w:tabs>
                <w:tab w:val="left" w:pos="2160"/>
                <w:tab w:val="decimal" w:pos="7740"/>
                <w:tab w:val="decimal" w:pos="8820"/>
              </w:tabs>
              <w:spacing w:line="340" w:lineRule="exact"/>
              <w:ind w:left="360" w:right="-7" w:hanging="360"/>
              <w:jc w:val="right"/>
              <w:rPr>
                <w:rFonts w:ascii="Arial" w:hAnsi="Arial" w:cs="Arial"/>
                <w:sz w:val="18"/>
                <w:szCs w:val="18"/>
              </w:rPr>
            </w:pPr>
            <w:r w:rsidRPr="009923FE">
              <w:rPr>
                <w:rFonts w:ascii="Arial" w:hAnsi="Arial" w:cs="Arial"/>
                <w:sz w:val="18"/>
                <w:szCs w:val="18"/>
              </w:rPr>
              <w:t>(Unit: Thousand Baht)</w:t>
            </w:r>
          </w:p>
        </w:tc>
      </w:tr>
      <w:tr w:rsidR="00723E81" w:rsidRPr="009923FE" w14:paraId="6F36089C" w14:textId="77777777" w:rsidTr="003B2B4C">
        <w:tc>
          <w:tcPr>
            <w:tcW w:w="6660" w:type="dxa"/>
            <w:tcBorders>
              <w:top w:val="nil"/>
              <w:left w:val="nil"/>
              <w:bottom w:val="nil"/>
              <w:right w:val="nil"/>
            </w:tcBorders>
            <w:vAlign w:val="bottom"/>
          </w:tcPr>
          <w:p w14:paraId="6E2D59E7" w14:textId="77777777" w:rsidR="00723E81" w:rsidRPr="009923FE" w:rsidRDefault="00723E81" w:rsidP="003B2B4C">
            <w:pPr>
              <w:spacing w:line="340" w:lineRule="exact"/>
              <w:ind w:right="-43"/>
              <w:jc w:val="center"/>
              <w:rPr>
                <w:rFonts w:ascii="Arial" w:hAnsi="Arial" w:cs="Arial"/>
                <w:sz w:val="18"/>
                <w:szCs w:val="18"/>
              </w:rPr>
            </w:pPr>
          </w:p>
        </w:tc>
        <w:tc>
          <w:tcPr>
            <w:tcW w:w="2610" w:type="dxa"/>
            <w:gridSpan w:val="2"/>
            <w:tcBorders>
              <w:top w:val="nil"/>
              <w:left w:val="nil"/>
              <w:bottom w:val="nil"/>
              <w:right w:val="nil"/>
            </w:tcBorders>
            <w:vAlign w:val="bottom"/>
          </w:tcPr>
          <w:p w14:paraId="5CDEECFA" w14:textId="77777777" w:rsidR="00723E81" w:rsidRPr="009923FE" w:rsidRDefault="00723E81" w:rsidP="003B2B4C">
            <w:pPr>
              <w:pBdr>
                <w:bottom w:val="single" w:sz="4" w:space="1" w:color="auto"/>
              </w:pBdr>
              <w:spacing w:line="340" w:lineRule="exact"/>
              <w:ind w:right="-7"/>
              <w:jc w:val="center"/>
              <w:rPr>
                <w:rFonts w:ascii="Arial" w:hAnsi="Arial" w:cs="Arial"/>
                <w:sz w:val="18"/>
                <w:szCs w:val="18"/>
              </w:rPr>
            </w:pPr>
            <w:r w:rsidRPr="009923FE">
              <w:rPr>
                <w:rFonts w:ascii="Arial" w:hAnsi="Arial" w:cs="Arial"/>
                <w:sz w:val="18"/>
                <w:szCs w:val="18"/>
              </w:rPr>
              <w:t>Consolidated                        financial statements</w:t>
            </w:r>
          </w:p>
        </w:tc>
      </w:tr>
      <w:tr w:rsidR="009707E2" w:rsidRPr="009923FE" w14:paraId="063F35C0" w14:textId="77777777" w:rsidTr="003B2B4C">
        <w:tc>
          <w:tcPr>
            <w:tcW w:w="6660" w:type="dxa"/>
            <w:tcBorders>
              <w:top w:val="nil"/>
              <w:left w:val="nil"/>
              <w:bottom w:val="nil"/>
              <w:right w:val="nil"/>
            </w:tcBorders>
            <w:vAlign w:val="bottom"/>
          </w:tcPr>
          <w:p w14:paraId="06F5480E" w14:textId="77777777" w:rsidR="009707E2" w:rsidRPr="009923FE" w:rsidRDefault="009707E2" w:rsidP="003B2B4C">
            <w:pPr>
              <w:spacing w:line="340" w:lineRule="exact"/>
              <w:ind w:right="-43"/>
              <w:jc w:val="center"/>
              <w:rPr>
                <w:rFonts w:ascii="Arial" w:hAnsi="Arial" w:cs="Arial"/>
                <w:sz w:val="18"/>
                <w:szCs w:val="18"/>
              </w:rPr>
            </w:pPr>
          </w:p>
        </w:tc>
        <w:tc>
          <w:tcPr>
            <w:tcW w:w="1305" w:type="dxa"/>
            <w:tcBorders>
              <w:top w:val="nil"/>
              <w:left w:val="nil"/>
              <w:bottom w:val="nil"/>
              <w:right w:val="nil"/>
            </w:tcBorders>
            <w:vAlign w:val="bottom"/>
          </w:tcPr>
          <w:p w14:paraId="0AD9EC79" w14:textId="5867D6A7" w:rsidR="009707E2" w:rsidRPr="009923FE" w:rsidRDefault="00431367" w:rsidP="003B2B4C">
            <w:pPr>
              <w:spacing w:line="340" w:lineRule="exact"/>
              <w:ind w:right="-7"/>
              <w:jc w:val="center"/>
              <w:rPr>
                <w:rFonts w:ascii="Arial" w:hAnsi="Arial" w:cs="Arial"/>
                <w:sz w:val="18"/>
                <w:szCs w:val="18"/>
                <w:u w:val="single"/>
              </w:rPr>
            </w:pPr>
            <w:r w:rsidRPr="009923FE">
              <w:rPr>
                <w:rFonts w:ascii="Arial" w:hAnsi="Arial" w:cs="Arial"/>
                <w:sz w:val="18"/>
                <w:szCs w:val="18"/>
                <w:u w:val="single"/>
              </w:rPr>
              <w:t>2023</w:t>
            </w:r>
          </w:p>
        </w:tc>
        <w:tc>
          <w:tcPr>
            <w:tcW w:w="1305" w:type="dxa"/>
            <w:tcBorders>
              <w:top w:val="nil"/>
              <w:left w:val="nil"/>
              <w:bottom w:val="nil"/>
              <w:right w:val="nil"/>
            </w:tcBorders>
            <w:vAlign w:val="bottom"/>
          </w:tcPr>
          <w:p w14:paraId="655197F3" w14:textId="7879A0EE" w:rsidR="009707E2" w:rsidRPr="009923FE" w:rsidRDefault="00A76CB8" w:rsidP="003B2B4C">
            <w:pPr>
              <w:spacing w:line="340" w:lineRule="exact"/>
              <w:ind w:right="-7"/>
              <w:jc w:val="center"/>
              <w:rPr>
                <w:rFonts w:ascii="Arial" w:hAnsi="Arial" w:cs="Arial"/>
                <w:sz w:val="18"/>
                <w:szCs w:val="18"/>
                <w:u w:val="single"/>
              </w:rPr>
            </w:pPr>
            <w:r w:rsidRPr="009923FE">
              <w:rPr>
                <w:rFonts w:ascii="Arial" w:hAnsi="Arial" w:cs="Arial"/>
                <w:sz w:val="18"/>
                <w:szCs w:val="18"/>
                <w:u w:val="single"/>
              </w:rPr>
              <w:t>2022</w:t>
            </w:r>
          </w:p>
        </w:tc>
      </w:tr>
      <w:tr w:rsidR="00DB7B7E" w:rsidRPr="009923FE" w14:paraId="33DFD9A1" w14:textId="77777777" w:rsidTr="003B2B4C">
        <w:tc>
          <w:tcPr>
            <w:tcW w:w="6660" w:type="dxa"/>
            <w:tcBorders>
              <w:top w:val="nil"/>
              <w:left w:val="nil"/>
              <w:bottom w:val="nil"/>
              <w:right w:val="nil"/>
            </w:tcBorders>
            <w:vAlign w:val="bottom"/>
          </w:tcPr>
          <w:p w14:paraId="41FDAC84" w14:textId="34002167" w:rsidR="00DB7B7E" w:rsidRPr="009923FE" w:rsidRDefault="00DB7B7E" w:rsidP="00DB7B7E">
            <w:pPr>
              <w:spacing w:line="340" w:lineRule="exact"/>
              <w:ind w:right="-7"/>
              <w:rPr>
                <w:rFonts w:ascii="Arial" w:hAnsi="Arial" w:cs="Arial"/>
                <w:b/>
                <w:bCs/>
                <w:sz w:val="18"/>
                <w:szCs w:val="18"/>
              </w:rPr>
            </w:pPr>
            <w:r w:rsidRPr="009923FE">
              <w:rPr>
                <w:rFonts w:ascii="Arial" w:hAnsi="Arial" w:cs="Arial"/>
                <w:b/>
                <w:bCs/>
                <w:sz w:val="18"/>
                <w:szCs w:val="18"/>
              </w:rPr>
              <w:t>Beginning balance</w:t>
            </w:r>
          </w:p>
        </w:tc>
        <w:tc>
          <w:tcPr>
            <w:tcW w:w="1305" w:type="dxa"/>
            <w:tcBorders>
              <w:top w:val="nil"/>
              <w:left w:val="nil"/>
              <w:bottom w:val="nil"/>
              <w:right w:val="nil"/>
            </w:tcBorders>
            <w:vAlign w:val="bottom"/>
          </w:tcPr>
          <w:p w14:paraId="3BD00C69" w14:textId="74B8ADFE"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133,937</w:t>
            </w:r>
          </w:p>
        </w:tc>
        <w:tc>
          <w:tcPr>
            <w:tcW w:w="1305" w:type="dxa"/>
            <w:tcBorders>
              <w:top w:val="nil"/>
              <w:left w:val="nil"/>
              <w:bottom w:val="nil"/>
              <w:right w:val="nil"/>
            </w:tcBorders>
            <w:vAlign w:val="bottom"/>
          </w:tcPr>
          <w:p w14:paraId="3778E46C" w14:textId="6A6DB491"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56,571</w:t>
            </w:r>
          </w:p>
        </w:tc>
      </w:tr>
      <w:tr w:rsidR="00DB7B7E" w:rsidRPr="009923FE" w14:paraId="4F03BD3C" w14:textId="77777777" w:rsidTr="003B2B4C">
        <w:tc>
          <w:tcPr>
            <w:tcW w:w="6660" w:type="dxa"/>
            <w:tcBorders>
              <w:top w:val="nil"/>
              <w:left w:val="nil"/>
              <w:bottom w:val="nil"/>
              <w:right w:val="nil"/>
            </w:tcBorders>
            <w:vAlign w:val="bottom"/>
          </w:tcPr>
          <w:p w14:paraId="2DACB986" w14:textId="77777777" w:rsidR="00DB7B7E" w:rsidRPr="009923FE" w:rsidRDefault="00DB7B7E" w:rsidP="00DB7B7E">
            <w:pPr>
              <w:spacing w:line="340" w:lineRule="exact"/>
              <w:ind w:right="-7"/>
              <w:rPr>
                <w:rFonts w:ascii="Arial" w:hAnsi="Arial" w:cs="Arial"/>
                <w:sz w:val="18"/>
                <w:szCs w:val="18"/>
              </w:rPr>
            </w:pPr>
            <w:r w:rsidRPr="009923FE">
              <w:rPr>
                <w:rFonts w:ascii="Arial" w:hAnsi="Arial" w:cs="Arial"/>
                <w:sz w:val="18"/>
                <w:szCs w:val="18"/>
              </w:rPr>
              <w:t>Increase during the year</w:t>
            </w:r>
          </w:p>
        </w:tc>
        <w:tc>
          <w:tcPr>
            <w:tcW w:w="1305" w:type="dxa"/>
            <w:tcBorders>
              <w:top w:val="nil"/>
              <w:left w:val="nil"/>
              <w:bottom w:val="nil"/>
              <w:right w:val="nil"/>
            </w:tcBorders>
            <w:vAlign w:val="bottom"/>
          </w:tcPr>
          <w:p w14:paraId="565620D2" w14:textId="6BF7E4AE"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34,759</w:t>
            </w:r>
          </w:p>
        </w:tc>
        <w:tc>
          <w:tcPr>
            <w:tcW w:w="1305" w:type="dxa"/>
            <w:tcBorders>
              <w:top w:val="nil"/>
              <w:left w:val="nil"/>
              <w:bottom w:val="nil"/>
              <w:right w:val="nil"/>
            </w:tcBorders>
            <w:vAlign w:val="bottom"/>
          </w:tcPr>
          <w:p w14:paraId="4135FBA5" w14:textId="74FBF71C"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73,819</w:t>
            </w:r>
          </w:p>
        </w:tc>
      </w:tr>
      <w:tr w:rsidR="00DB7B7E" w:rsidRPr="009923FE" w14:paraId="290A8644" w14:textId="77777777" w:rsidTr="003B2B4C">
        <w:tc>
          <w:tcPr>
            <w:tcW w:w="6660" w:type="dxa"/>
            <w:tcBorders>
              <w:top w:val="nil"/>
              <w:left w:val="nil"/>
              <w:bottom w:val="nil"/>
              <w:right w:val="nil"/>
            </w:tcBorders>
            <w:vAlign w:val="bottom"/>
          </w:tcPr>
          <w:p w14:paraId="0542DC8D" w14:textId="77777777" w:rsidR="00DB7B7E" w:rsidRPr="009923FE" w:rsidRDefault="00DB7B7E" w:rsidP="00DB7B7E">
            <w:pPr>
              <w:spacing w:line="340" w:lineRule="exact"/>
              <w:ind w:right="-7"/>
              <w:rPr>
                <w:rFonts w:ascii="Arial" w:hAnsi="Arial" w:cs="Arial"/>
                <w:sz w:val="18"/>
                <w:szCs w:val="18"/>
              </w:rPr>
            </w:pPr>
            <w:r w:rsidRPr="009923FE">
              <w:rPr>
                <w:rFonts w:ascii="Arial" w:hAnsi="Arial" w:cs="Arial"/>
                <w:sz w:val="18"/>
                <w:szCs w:val="18"/>
              </w:rPr>
              <w:t>Interest cost</w:t>
            </w:r>
          </w:p>
        </w:tc>
        <w:tc>
          <w:tcPr>
            <w:tcW w:w="1305" w:type="dxa"/>
            <w:tcBorders>
              <w:top w:val="nil"/>
              <w:left w:val="nil"/>
              <w:bottom w:val="nil"/>
              <w:right w:val="nil"/>
            </w:tcBorders>
            <w:vAlign w:val="bottom"/>
          </w:tcPr>
          <w:p w14:paraId="7113CE8F" w14:textId="200CC759"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3,679</w:t>
            </w:r>
          </w:p>
        </w:tc>
        <w:tc>
          <w:tcPr>
            <w:tcW w:w="1305" w:type="dxa"/>
            <w:tcBorders>
              <w:top w:val="nil"/>
              <w:left w:val="nil"/>
              <w:bottom w:val="nil"/>
              <w:right w:val="nil"/>
            </w:tcBorders>
            <w:vAlign w:val="bottom"/>
          </w:tcPr>
          <w:p w14:paraId="1FE82CC7" w14:textId="25C56FE6" w:rsidR="00DB7B7E" w:rsidRPr="009923FE" w:rsidRDefault="00DB7B7E" w:rsidP="00DB7B7E">
            <w:pPr>
              <w:tabs>
                <w:tab w:val="decimal" w:pos="976"/>
              </w:tabs>
              <w:spacing w:line="340" w:lineRule="exact"/>
              <w:ind w:right="-7"/>
              <w:rPr>
                <w:rFonts w:ascii="Arial" w:hAnsi="Arial" w:cs="Arial"/>
                <w:sz w:val="18"/>
                <w:szCs w:val="18"/>
              </w:rPr>
            </w:pPr>
            <w:r w:rsidRPr="009923FE">
              <w:rPr>
                <w:rFonts w:ascii="Arial" w:hAnsi="Arial" w:cs="Arial"/>
                <w:sz w:val="18"/>
                <w:szCs w:val="18"/>
              </w:rPr>
              <w:t>1,466</w:t>
            </w:r>
          </w:p>
        </w:tc>
      </w:tr>
      <w:tr w:rsidR="00DB7B7E" w:rsidRPr="009923FE" w14:paraId="7CF0FDAB" w14:textId="77777777" w:rsidTr="003B2B4C">
        <w:tc>
          <w:tcPr>
            <w:tcW w:w="6660" w:type="dxa"/>
            <w:tcBorders>
              <w:top w:val="nil"/>
              <w:left w:val="nil"/>
              <w:bottom w:val="nil"/>
              <w:right w:val="nil"/>
            </w:tcBorders>
            <w:vAlign w:val="bottom"/>
          </w:tcPr>
          <w:p w14:paraId="13CDAC7B" w14:textId="77777777" w:rsidR="00DB7B7E" w:rsidRPr="009923FE" w:rsidRDefault="00DB7B7E" w:rsidP="00DB7B7E">
            <w:pPr>
              <w:spacing w:line="340" w:lineRule="exact"/>
              <w:ind w:right="-7"/>
              <w:rPr>
                <w:rFonts w:ascii="Arial" w:hAnsi="Arial" w:cs="Arial"/>
                <w:sz w:val="18"/>
                <w:szCs w:val="18"/>
              </w:rPr>
            </w:pPr>
            <w:r w:rsidRPr="009923FE">
              <w:rPr>
                <w:rFonts w:ascii="Arial" w:hAnsi="Arial" w:cs="Arial"/>
                <w:sz w:val="18"/>
                <w:szCs w:val="18"/>
              </w:rPr>
              <w:t>Translation adjustments</w:t>
            </w:r>
          </w:p>
        </w:tc>
        <w:tc>
          <w:tcPr>
            <w:tcW w:w="1305" w:type="dxa"/>
            <w:tcBorders>
              <w:top w:val="nil"/>
              <w:left w:val="nil"/>
              <w:bottom w:val="nil"/>
              <w:right w:val="nil"/>
            </w:tcBorders>
            <w:vAlign w:val="bottom"/>
          </w:tcPr>
          <w:p w14:paraId="545EB2FD" w14:textId="2548569C" w:rsidR="00DB7B7E" w:rsidRPr="009923FE" w:rsidRDefault="00DB7B7E" w:rsidP="00DB7B7E">
            <w:pPr>
              <w:pBdr>
                <w:bottom w:val="single" w:sz="4" w:space="1" w:color="auto"/>
              </w:pBdr>
              <w:tabs>
                <w:tab w:val="decimal" w:pos="976"/>
              </w:tabs>
              <w:spacing w:line="340" w:lineRule="exact"/>
              <w:ind w:right="-7"/>
              <w:rPr>
                <w:rFonts w:ascii="Arial" w:hAnsi="Arial" w:cs="Arial"/>
                <w:sz w:val="18"/>
                <w:szCs w:val="18"/>
              </w:rPr>
            </w:pPr>
            <w:r w:rsidRPr="009923FE">
              <w:rPr>
                <w:rFonts w:ascii="Arial" w:hAnsi="Arial" w:cs="Arial"/>
                <w:sz w:val="18"/>
                <w:szCs w:val="18"/>
              </w:rPr>
              <w:t>(2,716)</w:t>
            </w:r>
          </w:p>
        </w:tc>
        <w:tc>
          <w:tcPr>
            <w:tcW w:w="1305" w:type="dxa"/>
            <w:tcBorders>
              <w:top w:val="nil"/>
              <w:left w:val="nil"/>
              <w:bottom w:val="nil"/>
              <w:right w:val="nil"/>
            </w:tcBorders>
            <w:vAlign w:val="bottom"/>
          </w:tcPr>
          <w:p w14:paraId="5005789D" w14:textId="388F6A50" w:rsidR="00DB7B7E" w:rsidRPr="009923FE" w:rsidRDefault="00DB7B7E" w:rsidP="00DB7B7E">
            <w:pPr>
              <w:pBdr>
                <w:bottom w:val="single" w:sz="4" w:space="1" w:color="auto"/>
              </w:pBdr>
              <w:tabs>
                <w:tab w:val="decimal" w:pos="976"/>
              </w:tabs>
              <w:spacing w:line="340" w:lineRule="exact"/>
              <w:ind w:right="-7"/>
              <w:rPr>
                <w:rFonts w:ascii="Arial" w:hAnsi="Arial" w:cs="Arial"/>
                <w:sz w:val="18"/>
                <w:szCs w:val="18"/>
              </w:rPr>
            </w:pPr>
            <w:r w:rsidRPr="009923FE">
              <w:rPr>
                <w:rFonts w:ascii="Arial" w:hAnsi="Arial" w:cs="Arial"/>
                <w:sz w:val="18"/>
                <w:szCs w:val="18"/>
              </w:rPr>
              <w:t>2,081</w:t>
            </w:r>
          </w:p>
        </w:tc>
      </w:tr>
      <w:tr w:rsidR="00DB7B7E" w:rsidRPr="009923FE" w14:paraId="25F4491F" w14:textId="77777777" w:rsidTr="003B2B4C">
        <w:tc>
          <w:tcPr>
            <w:tcW w:w="6660" w:type="dxa"/>
            <w:tcBorders>
              <w:top w:val="nil"/>
              <w:left w:val="nil"/>
              <w:bottom w:val="nil"/>
              <w:right w:val="nil"/>
            </w:tcBorders>
            <w:vAlign w:val="bottom"/>
          </w:tcPr>
          <w:p w14:paraId="444072C5" w14:textId="040E2D3C" w:rsidR="00DB7B7E" w:rsidRPr="009923FE" w:rsidRDefault="00DB7B7E" w:rsidP="00DB7B7E">
            <w:pPr>
              <w:spacing w:line="340" w:lineRule="exact"/>
              <w:ind w:right="-7"/>
              <w:rPr>
                <w:rFonts w:ascii="Arial" w:hAnsi="Arial" w:cs="Arial"/>
                <w:b/>
                <w:bCs/>
                <w:sz w:val="18"/>
                <w:szCs w:val="18"/>
              </w:rPr>
            </w:pPr>
            <w:r w:rsidRPr="009923FE">
              <w:rPr>
                <w:rFonts w:ascii="Arial" w:hAnsi="Arial" w:cs="Arial"/>
                <w:b/>
                <w:bCs/>
                <w:sz w:val="18"/>
                <w:szCs w:val="18"/>
              </w:rPr>
              <w:t>Ending balance</w:t>
            </w:r>
          </w:p>
        </w:tc>
        <w:tc>
          <w:tcPr>
            <w:tcW w:w="1305" w:type="dxa"/>
            <w:tcBorders>
              <w:top w:val="nil"/>
              <w:left w:val="nil"/>
              <w:bottom w:val="nil"/>
              <w:right w:val="nil"/>
            </w:tcBorders>
            <w:vAlign w:val="bottom"/>
          </w:tcPr>
          <w:p w14:paraId="777FCDE6" w14:textId="632F57C4" w:rsidR="00DB7B7E" w:rsidRPr="009923FE" w:rsidRDefault="00DB7B7E" w:rsidP="00DB7B7E">
            <w:pPr>
              <w:pBdr>
                <w:bottom w:val="double" w:sz="4" w:space="1" w:color="auto"/>
              </w:pBdr>
              <w:tabs>
                <w:tab w:val="decimal" w:pos="976"/>
              </w:tabs>
              <w:spacing w:line="340" w:lineRule="exact"/>
              <w:ind w:right="-7"/>
              <w:rPr>
                <w:rFonts w:ascii="Arial" w:hAnsi="Arial" w:cs="Arial"/>
                <w:sz w:val="18"/>
                <w:szCs w:val="18"/>
              </w:rPr>
            </w:pPr>
            <w:r w:rsidRPr="009923FE">
              <w:rPr>
                <w:rFonts w:ascii="Arial" w:hAnsi="Arial" w:cs="Arial"/>
                <w:sz w:val="18"/>
                <w:szCs w:val="18"/>
              </w:rPr>
              <w:t>169,659</w:t>
            </w:r>
          </w:p>
        </w:tc>
        <w:tc>
          <w:tcPr>
            <w:tcW w:w="1305" w:type="dxa"/>
            <w:tcBorders>
              <w:top w:val="nil"/>
              <w:left w:val="nil"/>
              <w:bottom w:val="nil"/>
              <w:right w:val="nil"/>
            </w:tcBorders>
            <w:vAlign w:val="bottom"/>
          </w:tcPr>
          <w:p w14:paraId="7D0AE4B1" w14:textId="0080F264" w:rsidR="00DB7B7E" w:rsidRPr="009923FE" w:rsidRDefault="00DB7B7E" w:rsidP="00DB7B7E">
            <w:pPr>
              <w:pBdr>
                <w:bottom w:val="double" w:sz="4" w:space="1" w:color="auto"/>
              </w:pBdr>
              <w:tabs>
                <w:tab w:val="decimal" w:pos="976"/>
              </w:tabs>
              <w:spacing w:line="340" w:lineRule="exact"/>
              <w:ind w:right="-7"/>
              <w:rPr>
                <w:rFonts w:ascii="Arial" w:hAnsi="Arial" w:cs="Arial"/>
                <w:sz w:val="18"/>
                <w:szCs w:val="18"/>
              </w:rPr>
            </w:pPr>
            <w:r w:rsidRPr="009923FE">
              <w:rPr>
                <w:rFonts w:ascii="Arial" w:hAnsi="Arial" w:cs="Arial"/>
                <w:sz w:val="18"/>
                <w:szCs w:val="18"/>
              </w:rPr>
              <w:t>133,937</w:t>
            </w:r>
          </w:p>
        </w:tc>
      </w:tr>
    </w:tbl>
    <w:p w14:paraId="101882F9" w14:textId="49322D6D" w:rsidR="004C45DF" w:rsidRPr="009923FE" w:rsidRDefault="009725DD" w:rsidP="00F25536">
      <w:pPr>
        <w:tabs>
          <w:tab w:val="left" w:pos="2160"/>
          <w:tab w:val="right" w:pos="7200"/>
        </w:tabs>
        <w:spacing w:before="240" w:after="120" w:line="380" w:lineRule="exact"/>
        <w:ind w:left="547" w:hanging="547"/>
        <w:jc w:val="thaiDistribute"/>
        <w:rPr>
          <w:rFonts w:ascii="Arial" w:hAnsi="Arial" w:cs="Arial"/>
          <w:sz w:val="22"/>
          <w:szCs w:val="22"/>
        </w:rPr>
      </w:pPr>
      <w:r w:rsidRPr="009923FE">
        <w:rPr>
          <w:rFonts w:ascii="Arial" w:hAnsi="Arial" w:cs="Arial"/>
          <w:sz w:val="22"/>
          <w:szCs w:val="22"/>
        </w:rPr>
        <w:tab/>
      </w:r>
      <w:r w:rsidR="004C45DF" w:rsidRPr="009923FE">
        <w:rPr>
          <w:rFonts w:ascii="Arial" w:hAnsi="Arial" w:cs="Arial"/>
          <w:sz w:val="22"/>
          <w:szCs w:val="22"/>
        </w:rPr>
        <w:t xml:space="preserve">The </w:t>
      </w:r>
      <w:r w:rsidR="00BD6B98" w:rsidRPr="009923FE">
        <w:rPr>
          <w:rFonts w:ascii="Arial" w:hAnsi="Arial" w:cs="Arial"/>
          <w:sz w:val="22"/>
          <w:szCs w:val="22"/>
        </w:rPr>
        <w:t>subsidiary company</w:t>
      </w:r>
      <w:r w:rsidR="004C45DF" w:rsidRPr="009923FE">
        <w:rPr>
          <w:rFonts w:ascii="Arial" w:hAnsi="Arial" w:cs="Arial"/>
          <w:sz w:val="22"/>
          <w:szCs w:val="22"/>
        </w:rPr>
        <w:t xml:space="preserve"> recognised long-term provision </w:t>
      </w:r>
      <w:r w:rsidR="00737287" w:rsidRPr="009923FE">
        <w:rPr>
          <w:rFonts w:ascii="Arial" w:hAnsi="Arial" w:cs="Arial"/>
          <w:sz w:val="22"/>
          <w:szCs w:val="22"/>
        </w:rPr>
        <w:t xml:space="preserve">under service concession </w:t>
      </w:r>
      <w:r w:rsidR="004C45DF" w:rsidRPr="009923FE">
        <w:rPr>
          <w:rFonts w:ascii="Arial" w:hAnsi="Arial" w:cs="Arial"/>
          <w:sz w:val="22"/>
          <w:szCs w:val="22"/>
        </w:rPr>
        <w:t>based on the best estimate provided by the management for</w:t>
      </w:r>
      <w:r w:rsidR="00BD6B98" w:rsidRPr="009923FE">
        <w:rPr>
          <w:rFonts w:ascii="Arial" w:hAnsi="Arial" w:cs="Arial"/>
          <w:sz w:val="22"/>
          <w:szCs w:val="22"/>
        </w:rPr>
        <w:t xml:space="preserve"> the costs to be incurred on the existing concession assets under the subsidiary company</w:t>
      </w:r>
      <w:r w:rsidR="001E7F65" w:rsidRPr="009923FE">
        <w:rPr>
          <w:rFonts w:ascii="Arial" w:hAnsi="Arial" w:cs="Arial"/>
          <w:sz w:val="22"/>
          <w:szCs w:val="22"/>
        </w:rPr>
        <w:t>’</w:t>
      </w:r>
      <w:r w:rsidR="00BD6B98" w:rsidRPr="009923FE">
        <w:rPr>
          <w:rFonts w:ascii="Arial" w:hAnsi="Arial" w:cs="Arial"/>
          <w:sz w:val="22"/>
          <w:szCs w:val="22"/>
        </w:rPr>
        <w:t>s contractual obligations pursuant to</w:t>
      </w:r>
      <w:r w:rsidR="0041509F" w:rsidRPr="009923FE">
        <w:rPr>
          <w:rFonts w:ascii="Arial" w:hAnsi="Arial" w:cs="Arial"/>
          <w:sz w:val="22"/>
          <w:szCs w:val="22"/>
        </w:rPr>
        <w:t xml:space="preserve">                   </w:t>
      </w:r>
      <w:r w:rsidR="00BD6B98" w:rsidRPr="009923FE">
        <w:rPr>
          <w:rFonts w:ascii="Arial" w:hAnsi="Arial" w:cs="Arial"/>
          <w:sz w:val="22"/>
          <w:szCs w:val="22"/>
        </w:rPr>
        <w:t xml:space="preserve"> the BCT Agreement with the SSCA (Note 1</w:t>
      </w:r>
      <w:r w:rsidR="000D5E86" w:rsidRPr="009923FE">
        <w:rPr>
          <w:rFonts w:ascii="Arial" w:hAnsi="Arial" w:cs="Arial"/>
          <w:sz w:val="22"/>
          <w:szCs w:val="22"/>
        </w:rPr>
        <w:t>2</w:t>
      </w:r>
      <w:r w:rsidR="00BD6B98" w:rsidRPr="009923FE">
        <w:rPr>
          <w:rFonts w:ascii="Arial" w:hAnsi="Arial" w:cs="Arial"/>
          <w:sz w:val="22"/>
          <w:szCs w:val="22"/>
        </w:rPr>
        <w:t>)</w:t>
      </w:r>
      <w:r w:rsidR="004C45DF" w:rsidRPr="009923FE">
        <w:rPr>
          <w:rFonts w:ascii="Arial" w:hAnsi="Arial" w:cs="Arial"/>
          <w:sz w:val="22"/>
          <w:szCs w:val="22"/>
        </w:rPr>
        <w:t>.</w:t>
      </w:r>
    </w:p>
    <w:p w14:paraId="6061C685" w14:textId="77777777" w:rsidR="0076612F" w:rsidRPr="009923FE" w:rsidRDefault="0076612F">
      <w:pPr>
        <w:overflowPunct/>
        <w:autoSpaceDE/>
        <w:autoSpaceDN/>
        <w:adjustRightInd/>
        <w:textAlignment w:val="auto"/>
        <w:rPr>
          <w:rFonts w:ascii="Arial" w:hAnsi="Arial" w:cs="Arial"/>
          <w:b/>
          <w:bCs/>
          <w:sz w:val="22"/>
          <w:szCs w:val="22"/>
        </w:rPr>
      </w:pPr>
      <w:r w:rsidRPr="009923FE">
        <w:rPr>
          <w:rFonts w:ascii="Arial" w:hAnsi="Arial" w:cs="Arial"/>
          <w:b/>
          <w:bCs/>
          <w:sz w:val="22"/>
          <w:szCs w:val="22"/>
        </w:rPr>
        <w:br w:type="page"/>
      </w:r>
    </w:p>
    <w:p w14:paraId="17653B9D" w14:textId="67E53CFE" w:rsidR="00105D47" w:rsidRPr="009923FE" w:rsidRDefault="00A20981" w:rsidP="00F25536">
      <w:pPr>
        <w:tabs>
          <w:tab w:val="left" w:pos="540"/>
        </w:tabs>
        <w:spacing w:before="120" w:after="120" w:line="380" w:lineRule="exact"/>
        <w:jc w:val="thaiDistribute"/>
        <w:rPr>
          <w:rFonts w:ascii="Arial" w:hAnsi="Arial" w:cs="Arial"/>
          <w:b/>
          <w:bCs/>
          <w:sz w:val="22"/>
          <w:szCs w:val="22"/>
        </w:rPr>
      </w:pPr>
      <w:r w:rsidRPr="009923FE">
        <w:rPr>
          <w:rFonts w:ascii="Arial" w:hAnsi="Arial" w:cs="Arial"/>
          <w:b/>
          <w:bCs/>
          <w:sz w:val="22"/>
          <w:szCs w:val="22"/>
        </w:rPr>
        <w:lastRenderedPageBreak/>
        <w:t>1</w:t>
      </w:r>
      <w:r w:rsidR="006C4C5A" w:rsidRPr="009923FE">
        <w:rPr>
          <w:rFonts w:ascii="Arial" w:hAnsi="Arial" w:cs="Arial"/>
          <w:b/>
          <w:bCs/>
          <w:sz w:val="22"/>
          <w:szCs w:val="22"/>
        </w:rPr>
        <w:t>7</w:t>
      </w:r>
      <w:r w:rsidR="00105D47" w:rsidRPr="009923FE">
        <w:rPr>
          <w:rFonts w:ascii="Arial" w:hAnsi="Arial" w:cs="Arial"/>
          <w:b/>
          <w:bCs/>
          <w:sz w:val="22"/>
          <w:szCs w:val="22"/>
        </w:rPr>
        <w:t>.</w:t>
      </w:r>
      <w:r w:rsidR="00105D47" w:rsidRPr="009923FE">
        <w:rPr>
          <w:rFonts w:ascii="Arial" w:hAnsi="Arial" w:cs="Arial"/>
          <w:b/>
          <w:bCs/>
          <w:sz w:val="22"/>
          <w:szCs w:val="22"/>
        </w:rPr>
        <w:tab/>
        <w:t>Provision for long-term employee benefits</w:t>
      </w:r>
    </w:p>
    <w:p w14:paraId="21ACAF82" w14:textId="77777777" w:rsidR="00105D47" w:rsidRPr="009923FE" w:rsidRDefault="00105D47" w:rsidP="00F25536">
      <w:pPr>
        <w:tabs>
          <w:tab w:val="left" w:pos="540"/>
        </w:tabs>
        <w:spacing w:before="120" w:line="340" w:lineRule="exact"/>
        <w:jc w:val="right"/>
        <w:rPr>
          <w:rFonts w:ascii="Arial" w:hAnsi="Arial" w:cs="Arial"/>
          <w:b/>
          <w:bCs/>
          <w:sz w:val="22"/>
          <w:szCs w:val="22"/>
        </w:rPr>
      </w:pPr>
      <w:r w:rsidRPr="009923FE">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3870"/>
        <w:gridCol w:w="900"/>
        <w:gridCol w:w="1080"/>
        <w:gridCol w:w="1080"/>
        <w:gridCol w:w="1080"/>
        <w:gridCol w:w="1080"/>
      </w:tblGrid>
      <w:tr w:rsidR="00105D47" w:rsidRPr="009923FE" w14:paraId="1D70635F" w14:textId="77777777" w:rsidTr="00EF3CCF">
        <w:tc>
          <w:tcPr>
            <w:tcW w:w="3870" w:type="dxa"/>
          </w:tcPr>
          <w:p w14:paraId="78D5CDEA" w14:textId="77777777" w:rsidR="00105D47" w:rsidRPr="009923FE" w:rsidRDefault="00105D47" w:rsidP="00F25536">
            <w:pPr>
              <w:spacing w:line="340" w:lineRule="exact"/>
              <w:ind w:left="162" w:right="-108" w:hanging="162"/>
              <w:rPr>
                <w:rFonts w:ascii="Arial" w:hAnsi="Arial" w:cs="Arial"/>
                <w:b/>
                <w:bCs/>
                <w:spacing w:val="-5"/>
                <w:sz w:val="18"/>
                <w:szCs w:val="18"/>
                <w:u w:val="single"/>
                <w:lang w:val="en-GB"/>
              </w:rPr>
            </w:pPr>
          </w:p>
        </w:tc>
        <w:tc>
          <w:tcPr>
            <w:tcW w:w="900" w:type="dxa"/>
          </w:tcPr>
          <w:p w14:paraId="3D4972FC" w14:textId="77777777" w:rsidR="00105D47" w:rsidRPr="009923FE" w:rsidRDefault="00105D47" w:rsidP="00F25536">
            <w:pPr>
              <w:pBdr>
                <w:bottom w:val="single" w:sz="4" w:space="1" w:color="auto"/>
              </w:pBdr>
              <w:tabs>
                <w:tab w:val="center" w:pos="8100"/>
              </w:tabs>
              <w:spacing w:line="340" w:lineRule="exact"/>
              <w:ind w:left="-18" w:right="-108"/>
              <w:jc w:val="center"/>
              <w:rPr>
                <w:rFonts w:ascii="Arial" w:hAnsi="Arial" w:cs="Arial"/>
                <w:sz w:val="18"/>
                <w:szCs w:val="18"/>
              </w:rPr>
            </w:pPr>
          </w:p>
          <w:p w14:paraId="45CCF374" w14:textId="77777777" w:rsidR="00105D47" w:rsidRPr="009923FE" w:rsidRDefault="00105D47" w:rsidP="00F25536">
            <w:pPr>
              <w:pBdr>
                <w:bottom w:val="single" w:sz="4" w:space="1" w:color="auto"/>
              </w:pBdr>
              <w:tabs>
                <w:tab w:val="center" w:pos="8100"/>
              </w:tabs>
              <w:spacing w:line="340" w:lineRule="exact"/>
              <w:ind w:left="-18" w:right="-108"/>
              <w:jc w:val="center"/>
              <w:rPr>
                <w:rFonts w:ascii="Arial" w:hAnsi="Arial" w:cs="Arial"/>
                <w:sz w:val="18"/>
                <w:szCs w:val="18"/>
              </w:rPr>
            </w:pPr>
          </w:p>
          <w:p w14:paraId="62A49509" w14:textId="77777777" w:rsidR="00105D47" w:rsidRPr="009923FE" w:rsidRDefault="00105D47" w:rsidP="00F25536">
            <w:pPr>
              <w:pBdr>
                <w:bottom w:val="single" w:sz="4" w:space="1" w:color="auto"/>
              </w:pBdr>
              <w:tabs>
                <w:tab w:val="center" w:pos="8100"/>
              </w:tabs>
              <w:spacing w:line="340" w:lineRule="exact"/>
              <w:ind w:left="-18" w:right="-108"/>
              <w:jc w:val="center"/>
              <w:rPr>
                <w:rFonts w:ascii="Arial" w:hAnsi="Arial" w:cs="Arial"/>
                <w:sz w:val="18"/>
                <w:szCs w:val="18"/>
                <w:cs/>
              </w:rPr>
            </w:pPr>
            <w:r w:rsidRPr="009923FE">
              <w:rPr>
                <w:rFonts w:ascii="Arial" w:hAnsi="Arial" w:cs="Arial"/>
                <w:sz w:val="18"/>
                <w:szCs w:val="18"/>
              </w:rPr>
              <w:t>Note</w:t>
            </w:r>
          </w:p>
        </w:tc>
        <w:tc>
          <w:tcPr>
            <w:tcW w:w="2160" w:type="dxa"/>
            <w:gridSpan w:val="2"/>
            <w:vAlign w:val="bottom"/>
          </w:tcPr>
          <w:p w14:paraId="5EF669B0" w14:textId="77777777" w:rsidR="00105D47" w:rsidRPr="009923FE" w:rsidRDefault="00105D47" w:rsidP="00F25536">
            <w:pPr>
              <w:pBdr>
                <w:bottom w:val="single" w:sz="4" w:space="1" w:color="auto"/>
              </w:pBdr>
              <w:tabs>
                <w:tab w:val="left" w:pos="900"/>
                <w:tab w:val="left" w:pos="1440"/>
                <w:tab w:val="left" w:pos="2160"/>
              </w:tabs>
              <w:spacing w:line="340" w:lineRule="exact"/>
              <w:ind w:right="-7"/>
              <w:jc w:val="center"/>
              <w:rPr>
                <w:rFonts w:ascii="Arial" w:hAnsi="Arial" w:cs="Arial"/>
                <w:sz w:val="18"/>
                <w:szCs w:val="18"/>
              </w:rPr>
            </w:pPr>
            <w:r w:rsidRPr="009923FE">
              <w:rPr>
                <w:rFonts w:ascii="Arial" w:hAnsi="Arial" w:cs="Arial"/>
                <w:sz w:val="18"/>
                <w:szCs w:val="18"/>
              </w:rPr>
              <w:t>Consolidated                              financial statements</w:t>
            </w:r>
          </w:p>
        </w:tc>
        <w:tc>
          <w:tcPr>
            <w:tcW w:w="2160" w:type="dxa"/>
            <w:gridSpan w:val="2"/>
            <w:vAlign w:val="bottom"/>
          </w:tcPr>
          <w:p w14:paraId="2E416299" w14:textId="77777777" w:rsidR="00105D47" w:rsidRPr="009923FE" w:rsidRDefault="00105D47" w:rsidP="00F25536">
            <w:pPr>
              <w:pBdr>
                <w:bottom w:val="single" w:sz="4" w:space="1" w:color="auto"/>
              </w:pBdr>
              <w:tabs>
                <w:tab w:val="left" w:pos="900"/>
                <w:tab w:val="left" w:pos="1440"/>
                <w:tab w:val="left" w:pos="2160"/>
              </w:tabs>
              <w:spacing w:line="340" w:lineRule="exact"/>
              <w:ind w:right="-7"/>
              <w:jc w:val="center"/>
              <w:rPr>
                <w:rFonts w:ascii="Arial" w:hAnsi="Arial" w:cs="Arial"/>
                <w:sz w:val="18"/>
                <w:szCs w:val="18"/>
              </w:rPr>
            </w:pPr>
            <w:r w:rsidRPr="009923FE">
              <w:rPr>
                <w:rFonts w:ascii="Arial" w:hAnsi="Arial" w:cs="Arial"/>
                <w:sz w:val="18"/>
                <w:szCs w:val="18"/>
              </w:rPr>
              <w:t>Separate                                       financial statements</w:t>
            </w:r>
          </w:p>
        </w:tc>
      </w:tr>
      <w:tr w:rsidR="009707E2" w:rsidRPr="009923FE" w14:paraId="1A70E6A3" w14:textId="77777777" w:rsidTr="00EF3CCF">
        <w:tc>
          <w:tcPr>
            <w:tcW w:w="3870" w:type="dxa"/>
          </w:tcPr>
          <w:p w14:paraId="7BA0FA8A" w14:textId="77777777" w:rsidR="009707E2" w:rsidRPr="009923FE" w:rsidRDefault="009707E2" w:rsidP="009707E2">
            <w:pPr>
              <w:tabs>
                <w:tab w:val="right" w:pos="8100"/>
              </w:tabs>
              <w:spacing w:line="340" w:lineRule="exact"/>
              <w:jc w:val="both"/>
              <w:rPr>
                <w:rFonts w:ascii="Arial" w:hAnsi="Arial" w:cs="Arial"/>
                <w:sz w:val="18"/>
                <w:szCs w:val="18"/>
              </w:rPr>
            </w:pPr>
          </w:p>
        </w:tc>
        <w:tc>
          <w:tcPr>
            <w:tcW w:w="900" w:type="dxa"/>
          </w:tcPr>
          <w:p w14:paraId="69B887D3" w14:textId="77777777" w:rsidR="009707E2" w:rsidRPr="009923FE" w:rsidRDefault="009707E2" w:rsidP="009707E2">
            <w:pPr>
              <w:tabs>
                <w:tab w:val="left" w:pos="600"/>
                <w:tab w:val="left" w:pos="900"/>
                <w:tab w:val="right" w:pos="7280"/>
                <w:tab w:val="right" w:pos="8100"/>
                <w:tab w:val="right" w:pos="8540"/>
              </w:tabs>
              <w:spacing w:line="340" w:lineRule="exact"/>
              <w:jc w:val="both"/>
              <w:rPr>
                <w:rFonts w:ascii="Arial" w:hAnsi="Arial" w:cs="Arial"/>
                <w:sz w:val="18"/>
                <w:szCs w:val="18"/>
              </w:rPr>
            </w:pPr>
          </w:p>
        </w:tc>
        <w:tc>
          <w:tcPr>
            <w:tcW w:w="1080" w:type="dxa"/>
            <w:vAlign w:val="bottom"/>
          </w:tcPr>
          <w:p w14:paraId="673FA80E" w14:textId="53B05282" w:rsidR="009707E2" w:rsidRPr="009923FE" w:rsidRDefault="00431367" w:rsidP="009707E2">
            <w:pPr>
              <w:spacing w:line="340" w:lineRule="exact"/>
              <w:jc w:val="center"/>
              <w:rPr>
                <w:rFonts w:ascii="Arial" w:hAnsi="Arial" w:cs="Arial"/>
                <w:sz w:val="18"/>
                <w:szCs w:val="18"/>
                <w:u w:val="single"/>
              </w:rPr>
            </w:pPr>
            <w:r w:rsidRPr="009923FE">
              <w:rPr>
                <w:rFonts w:ascii="Arial" w:hAnsi="Arial" w:cs="Arial"/>
                <w:sz w:val="18"/>
                <w:szCs w:val="18"/>
                <w:u w:val="single"/>
              </w:rPr>
              <w:t>2023</w:t>
            </w:r>
          </w:p>
        </w:tc>
        <w:tc>
          <w:tcPr>
            <w:tcW w:w="1080" w:type="dxa"/>
            <w:vAlign w:val="bottom"/>
          </w:tcPr>
          <w:p w14:paraId="101F0B56" w14:textId="7683BAF4" w:rsidR="009707E2" w:rsidRPr="009923FE" w:rsidRDefault="00A76CB8" w:rsidP="009707E2">
            <w:pPr>
              <w:spacing w:line="340" w:lineRule="exact"/>
              <w:jc w:val="center"/>
              <w:rPr>
                <w:rFonts w:ascii="Arial" w:hAnsi="Arial" w:cs="Arial"/>
                <w:sz w:val="18"/>
                <w:szCs w:val="18"/>
                <w:u w:val="single"/>
              </w:rPr>
            </w:pPr>
            <w:r w:rsidRPr="009923FE">
              <w:rPr>
                <w:rFonts w:ascii="Arial" w:hAnsi="Arial" w:cs="Arial"/>
                <w:sz w:val="18"/>
                <w:szCs w:val="18"/>
                <w:u w:val="single"/>
              </w:rPr>
              <w:t>2022</w:t>
            </w:r>
          </w:p>
        </w:tc>
        <w:tc>
          <w:tcPr>
            <w:tcW w:w="1080" w:type="dxa"/>
            <w:vAlign w:val="bottom"/>
          </w:tcPr>
          <w:p w14:paraId="1202AB73" w14:textId="563AD4BF" w:rsidR="009707E2" w:rsidRPr="009923FE" w:rsidRDefault="00431367" w:rsidP="009707E2">
            <w:pPr>
              <w:spacing w:line="340" w:lineRule="exact"/>
              <w:jc w:val="center"/>
              <w:rPr>
                <w:rFonts w:ascii="Arial" w:hAnsi="Arial" w:cs="Arial"/>
                <w:sz w:val="18"/>
                <w:szCs w:val="18"/>
                <w:u w:val="single"/>
              </w:rPr>
            </w:pPr>
            <w:r w:rsidRPr="009923FE">
              <w:rPr>
                <w:rFonts w:ascii="Arial" w:hAnsi="Arial" w:cs="Arial"/>
                <w:sz w:val="18"/>
                <w:szCs w:val="18"/>
                <w:u w:val="single"/>
              </w:rPr>
              <w:t>2023</w:t>
            </w:r>
          </w:p>
        </w:tc>
        <w:tc>
          <w:tcPr>
            <w:tcW w:w="1080" w:type="dxa"/>
            <w:vAlign w:val="bottom"/>
          </w:tcPr>
          <w:p w14:paraId="0B782004" w14:textId="6787B5AB" w:rsidR="009707E2" w:rsidRPr="009923FE" w:rsidRDefault="00A76CB8" w:rsidP="009707E2">
            <w:pPr>
              <w:spacing w:line="340" w:lineRule="exact"/>
              <w:jc w:val="center"/>
              <w:rPr>
                <w:rFonts w:ascii="Arial" w:hAnsi="Arial" w:cs="Arial"/>
                <w:sz w:val="18"/>
                <w:szCs w:val="18"/>
                <w:u w:val="single"/>
              </w:rPr>
            </w:pPr>
            <w:r w:rsidRPr="009923FE">
              <w:rPr>
                <w:rFonts w:ascii="Arial" w:hAnsi="Arial" w:cs="Arial"/>
                <w:sz w:val="18"/>
                <w:szCs w:val="18"/>
                <w:u w:val="single"/>
              </w:rPr>
              <w:t>2022</w:t>
            </w:r>
          </w:p>
        </w:tc>
      </w:tr>
      <w:tr w:rsidR="00AC1B10" w:rsidRPr="009923FE" w14:paraId="58CD28C2" w14:textId="77777777" w:rsidTr="00EF3CCF">
        <w:tc>
          <w:tcPr>
            <w:tcW w:w="3870" w:type="dxa"/>
            <w:vAlign w:val="bottom"/>
          </w:tcPr>
          <w:p w14:paraId="784CC2FE" w14:textId="77777777" w:rsidR="00AC1B10" w:rsidRPr="009923FE" w:rsidRDefault="00AC1B10" w:rsidP="00AC1B10">
            <w:pPr>
              <w:tabs>
                <w:tab w:val="right" w:pos="8100"/>
              </w:tabs>
              <w:spacing w:line="340" w:lineRule="exact"/>
              <w:jc w:val="both"/>
              <w:rPr>
                <w:rFonts w:ascii="Arial" w:hAnsi="Arial" w:cs="Arial"/>
                <w:sz w:val="18"/>
                <w:szCs w:val="18"/>
              </w:rPr>
            </w:pPr>
            <w:r w:rsidRPr="009923FE">
              <w:rPr>
                <w:rFonts w:ascii="Arial" w:hAnsi="Arial" w:cs="Arial"/>
                <w:sz w:val="18"/>
                <w:szCs w:val="18"/>
              </w:rPr>
              <w:t>Post-employment benefits</w:t>
            </w:r>
          </w:p>
        </w:tc>
        <w:tc>
          <w:tcPr>
            <w:tcW w:w="900" w:type="dxa"/>
          </w:tcPr>
          <w:p w14:paraId="33E18AED" w14:textId="5DD79ECF" w:rsidR="00AC1B10" w:rsidRPr="009923FE" w:rsidRDefault="00AC1B10" w:rsidP="00AC1B10">
            <w:pPr>
              <w:tabs>
                <w:tab w:val="left" w:pos="0"/>
                <w:tab w:val="center" w:pos="342"/>
                <w:tab w:val="decimal" w:pos="882"/>
              </w:tabs>
              <w:spacing w:line="340" w:lineRule="exact"/>
              <w:rPr>
                <w:rFonts w:ascii="Arial" w:hAnsi="Arial" w:cs="Arial"/>
                <w:i/>
                <w:iCs/>
                <w:sz w:val="18"/>
                <w:szCs w:val="18"/>
              </w:rPr>
            </w:pPr>
            <w:r w:rsidRPr="009923FE">
              <w:rPr>
                <w:rFonts w:ascii="Arial" w:hAnsi="Arial" w:cs="Arial"/>
                <w:i/>
                <w:iCs/>
                <w:sz w:val="18"/>
                <w:szCs w:val="18"/>
              </w:rPr>
              <w:tab/>
              <w:t>1</w:t>
            </w:r>
            <w:r w:rsidR="000D5E86" w:rsidRPr="009923FE">
              <w:rPr>
                <w:rFonts w:ascii="Arial" w:hAnsi="Arial" w:cs="Arial"/>
                <w:i/>
                <w:iCs/>
                <w:sz w:val="18"/>
                <w:szCs w:val="18"/>
              </w:rPr>
              <w:t>7</w:t>
            </w:r>
            <w:r w:rsidRPr="009923FE">
              <w:rPr>
                <w:rFonts w:ascii="Arial" w:hAnsi="Arial" w:cs="Arial"/>
                <w:i/>
                <w:iCs/>
                <w:sz w:val="18"/>
                <w:szCs w:val="18"/>
                <w:cs/>
              </w:rPr>
              <w:t>.1</w:t>
            </w:r>
          </w:p>
        </w:tc>
        <w:tc>
          <w:tcPr>
            <w:tcW w:w="1080" w:type="dxa"/>
            <w:vAlign w:val="bottom"/>
          </w:tcPr>
          <w:p w14:paraId="6E9B7B4A" w14:textId="7F43D173" w:rsidR="00AC1B10" w:rsidRPr="009923FE" w:rsidRDefault="00AC1B10" w:rsidP="00AC1B10">
            <w:pPr>
              <w:tabs>
                <w:tab w:val="decimal" w:pos="784"/>
              </w:tabs>
              <w:spacing w:line="340" w:lineRule="exact"/>
              <w:jc w:val="thaiDistribute"/>
              <w:rPr>
                <w:rFonts w:ascii="Arial" w:hAnsi="Arial" w:cs="Arial"/>
                <w:sz w:val="18"/>
                <w:szCs w:val="18"/>
              </w:rPr>
            </w:pPr>
            <w:r w:rsidRPr="009923FE">
              <w:rPr>
                <w:rFonts w:ascii="Arial" w:hAnsi="Arial" w:cs="Arial"/>
                <w:sz w:val="18"/>
                <w:szCs w:val="18"/>
              </w:rPr>
              <w:t>12,292</w:t>
            </w:r>
          </w:p>
        </w:tc>
        <w:tc>
          <w:tcPr>
            <w:tcW w:w="1080" w:type="dxa"/>
            <w:vAlign w:val="bottom"/>
          </w:tcPr>
          <w:p w14:paraId="5DD5B3E0" w14:textId="5EDAD296" w:rsidR="00AC1B10" w:rsidRPr="009923FE" w:rsidRDefault="00AC1B10" w:rsidP="00AC1B10">
            <w:pPr>
              <w:tabs>
                <w:tab w:val="decimal" w:pos="784"/>
              </w:tabs>
              <w:spacing w:line="340" w:lineRule="exact"/>
              <w:jc w:val="thaiDistribute"/>
              <w:rPr>
                <w:rFonts w:ascii="Arial" w:hAnsi="Arial" w:cs="Arial"/>
                <w:sz w:val="18"/>
                <w:szCs w:val="18"/>
              </w:rPr>
            </w:pPr>
            <w:r w:rsidRPr="009923FE">
              <w:rPr>
                <w:rFonts w:ascii="Arial" w:hAnsi="Arial" w:cs="Arial"/>
                <w:sz w:val="18"/>
                <w:szCs w:val="18"/>
              </w:rPr>
              <w:t>11,661</w:t>
            </w:r>
          </w:p>
        </w:tc>
        <w:tc>
          <w:tcPr>
            <w:tcW w:w="1080" w:type="dxa"/>
            <w:vAlign w:val="bottom"/>
          </w:tcPr>
          <w:p w14:paraId="6A628B17" w14:textId="0BCDAF58" w:rsidR="00AC1B10" w:rsidRPr="009923FE" w:rsidRDefault="00AC1B10" w:rsidP="00AC1B10">
            <w:pPr>
              <w:tabs>
                <w:tab w:val="decimal" w:pos="784"/>
              </w:tabs>
              <w:spacing w:line="340" w:lineRule="exact"/>
              <w:jc w:val="thaiDistribute"/>
              <w:rPr>
                <w:rFonts w:ascii="Arial" w:hAnsi="Arial" w:cs="Arial"/>
                <w:sz w:val="18"/>
                <w:szCs w:val="18"/>
              </w:rPr>
            </w:pPr>
            <w:r w:rsidRPr="009923FE">
              <w:rPr>
                <w:rFonts w:ascii="Arial" w:hAnsi="Arial" w:cs="Arial"/>
                <w:sz w:val="18"/>
                <w:szCs w:val="18"/>
              </w:rPr>
              <w:t>12,292</w:t>
            </w:r>
          </w:p>
        </w:tc>
        <w:tc>
          <w:tcPr>
            <w:tcW w:w="1080" w:type="dxa"/>
            <w:vAlign w:val="bottom"/>
          </w:tcPr>
          <w:p w14:paraId="617ECEB7" w14:textId="584E91BA" w:rsidR="00AC1B10" w:rsidRPr="009923FE" w:rsidRDefault="00AC1B10" w:rsidP="00AC1B10">
            <w:pPr>
              <w:tabs>
                <w:tab w:val="decimal" w:pos="772"/>
              </w:tabs>
              <w:spacing w:line="340" w:lineRule="exact"/>
              <w:jc w:val="thaiDistribute"/>
              <w:rPr>
                <w:rFonts w:ascii="Arial" w:hAnsi="Arial" w:cs="Arial"/>
                <w:sz w:val="18"/>
                <w:szCs w:val="18"/>
              </w:rPr>
            </w:pPr>
            <w:r w:rsidRPr="009923FE">
              <w:rPr>
                <w:rFonts w:ascii="Arial" w:hAnsi="Arial" w:cs="Arial"/>
                <w:sz w:val="18"/>
                <w:szCs w:val="18"/>
              </w:rPr>
              <w:t>11,661</w:t>
            </w:r>
          </w:p>
        </w:tc>
      </w:tr>
      <w:tr w:rsidR="00AC1B10" w:rsidRPr="009923FE" w14:paraId="69ADC66F" w14:textId="77777777" w:rsidTr="00EF3CCF">
        <w:tc>
          <w:tcPr>
            <w:tcW w:w="3870" w:type="dxa"/>
            <w:vAlign w:val="bottom"/>
          </w:tcPr>
          <w:p w14:paraId="51A171FE" w14:textId="77777777" w:rsidR="00AC1B10" w:rsidRPr="009923FE" w:rsidRDefault="00AC1B10" w:rsidP="00AC1B10">
            <w:pPr>
              <w:tabs>
                <w:tab w:val="right" w:pos="8100"/>
              </w:tabs>
              <w:spacing w:line="340" w:lineRule="exact"/>
              <w:ind w:left="240" w:hanging="240"/>
              <w:rPr>
                <w:rFonts w:ascii="Arial" w:hAnsi="Arial" w:cs="Arial"/>
                <w:sz w:val="18"/>
                <w:szCs w:val="18"/>
              </w:rPr>
            </w:pPr>
            <w:r w:rsidRPr="009923FE">
              <w:rPr>
                <w:rFonts w:ascii="Arial" w:hAnsi="Arial" w:cs="Arial"/>
                <w:sz w:val="18"/>
                <w:szCs w:val="18"/>
              </w:rPr>
              <w:t xml:space="preserve">Other long-term employee benefits under Cambodian labour laws </w:t>
            </w:r>
          </w:p>
        </w:tc>
        <w:tc>
          <w:tcPr>
            <w:tcW w:w="900" w:type="dxa"/>
          </w:tcPr>
          <w:p w14:paraId="78E3AF88" w14:textId="77777777" w:rsidR="00AC1B10" w:rsidRPr="009923FE" w:rsidRDefault="00AC1B10" w:rsidP="00AC1B10">
            <w:pPr>
              <w:tabs>
                <w:tab w:val="left" w:pos="0"/>
                <w:tab w:val="decimal" w:pos="882"/>
              </w:tabs>
              <w:spacing w:line="340" w:lineRule="exact"/>
              <w:jc w:val="center"/>
              <w:rPr>
                <w:rFonts w:ascii="Arial" w:hAnsi="Arial" w:cs="Arial"/>
                <w:i/>
                <w:iCs/>
                <w:sz w:val="18"/>
                <w:szCs w:val="18"/>
              </w:rPr>
            </w:pPr>
          </w:p>
          <w:p w14:paraId="2360DADD" w14:textId="409B792E" w:rsidR="00AC1B10" w:rsidRPr="009923FE" w:rsidRDefault="00AC1B10" w:rsidP="00AC1B10">
            <w:pPr>
              <w:tabs>
                <w:tab w:val="left" w:pos="0"/>
                <w:tab w:val="decimal" w:pos="882"/>
              </w:tabs>
              <w:spacing w:line="340" w:lineRule="exact"/>
              <w:jc w:val="center"/>
              <w:rPr>
                <w:rFonts w:ascii="Arial" w:hAnsi="Arial" w:cs="Arial"/>
                <w:i/>
                <w:iCs/>
                <w:sz w:val="18"/>
                <w:szCs w:val="18"/>
              </w:rPr>
            </w:pPr>
            <w:r w:rsidRPr="009923FE">
              <w:rPr>
                <w:rFonts w:ascii="Arial" w:hAnsi="Arial" w:cs="Arial"/>
                <w:i/>
                <w:iCs/>
                <w:sz w:val="18"/>
                <w:szCs w:val="18"/>
              </w:rPr>
              <w:t>1</w:t>
            </w:r>
            <w:r w:rsidR="000D5E86" w:rsidRPr="009923FE">
              <w:rPr>
                <w:rFonts w:ascii="Arial" w:hAnsi="Arial" w:cs="Arial"/>
                <w:i/>
                <w:iCs/>
                <w:sz w:val="18"/>
                <w:szCs w:val="18"/>
              </w:rPr>
              <w:t>7</w:t>
            </w:r>
            <w:r w:rsidRPr="009923FE">
              <w:rPr>
                <w:rFonts w:ascii="Arial" w:hAnsi="Arial" w:cs="Arial"/>
                <w:i/>
                <w:iCs/>
                <w:sz w:val="18"/>
                <w:szCs w:val="18"/>
                <w:cs/>
              </w:rPr>
              <w:t>.2</w:t>
            </w:r>
          </w:p>
        </w:tc>
        <w:tc>
          <w:tcPr>
            <w:tcW w:w="1080" w:type="dxa"/>
            <w:vAlign w:val="bottom"/>
          </w:tcPr>
          <w:p w14:paraId="55B912E5" w14:textId="6CCC7731" w:rsidR="00AC1B10" w:rsidRPr="009923FE" w:rsidRDefault="00AC1B10" w:rsidP="00AC1B10">
            <w:pPr>
              <w:pBdr>
                <w:bottom w:val="single" w:sz="4" w:space="1" w:color="auto"/>
              </w:pBdr>
              <w:tabs>
                <w:tab w:val="decimal" w:pos="784"/>
              </w:tabs>
              <w:spacing w:line="340" w:lineRule="exact"/>
              <w:jc w:val="thaiDistribute"/>
              <w:rPr>
                <w:rFonts w:ascii="Arial" w:hAnsi="Arial" w:cs="Arial"/>
                <w:sz w:val="18"/>
                <w:szCs w:val="18"/>
              </w:rPr>
            </w:pPr>
            <w:r w:rsidRPr="009923FE">
              <w:rPr>
                <w:rFonts w:ascii="Arial" w:hAnsi="Arial" w:cs="Arial"/>
                <w:sz w:val="18"/>
                <w:szCs w:val="18"/>
              </w:rPr>
              <w:t>12,900</w:t>
            </w:r>
          </w:p>
        </w:tc>
        <w:tc>
          <w:tcPr>
            <w:tcW w:w="1080" w:type="dxa"/>
            <w:vAlign w:val="bottom"/>
          </w:tcPr>
          <w:p w14:paraId="3816C763" w14:textId="1D9DD94A" w:rsidR="00AC1B10" w:rsidRPr="009923FE" w:rsidRDefault="00AC1B10" w:rsidP="00AC1B10">
            <w:pPr>
              <w:pBdr>
                <w:bottom w:val="single" w:sz="4" w:space="1" w:color="auto"/>
              </w:pBdr>
              <w:tabs>
                <w:tab w:val="decimal" w:pos="784"/>
              </w:tabs>
              <w:spacing w:line="340" w:lineRule="exact"/>
              <w:jc w:val="thaiDistribute"/>
              <w:rPr>
                <w:rFonts w:ascii="Arial" w:hAnsi="Arial" w:cs="Arial"/>
                <w:sz w:val="18"/>
                <w:szCs w:val="18"/>
              </w:rPr>
            </w:pPr>
            <w:r w:rsidRPr="009923FE">
              <w:rPr>
                <w:rFonts w:ascii="Arial" w:hAnsi="Arial" w:cs="Arial"/>
                <w:sz w:val="18"/>
                <w:szCs w:val="18"/>
              </w:rPr>
              <w:t>13,587</w:t>
            </w:r>
          </w:p>
        </w:tc>
        <w:tc>
          <w:tcPr>
            <w:tcW w:w="1080" w:type="dxa"/>
            <w:vAlign w:val="bottom"/>
          </w:tcPr>
          <w:p w14:paraId="5CEC05E4" w14:textId="4BA5BDEE" w:rsidR="00AC1B10" w:rsidRPr="009923FE" w:rsidRDefault="00AC1B10" w:rsidP="00AC1B10">
            <w:pPr>
              <w:pBdr>
                <w:bottom w:val="single" w:sz="4" w:space="1" w:color="auto"/>
              </w:pBdr>
              <w:tabs>
                <w:tab w:val="decimal" w:pos="784"/>
              </w:tabs>
              <w:spacing w:line="340" w:lineRule="exact"/>
              <w:jc w:val="thaiDistribute"/>
              <w:rPr>
                <w:rFonts w:ascii="Arial" w:hAnsi="Arial" w:cs="Arial"/>
                <w:sz w:val="18"/>
                <w:szCs w:val="18"/>
              </w:rPr>
            </w:pPr>
            <w:r w:rsidRPr="009923FE">
              <w:rPr>
                <w:rFonts w:ascii="Arial" w:hAnsi="Arial" w:cs="Arial"/>
                <w:sz w:val="18"/>
                <w:szCs w:val="18"/>
              </w:rPr>
              <w:t>-</w:t>
            </w:r>
          </w:p>
        </w:tc>
        <w:tc>
          <w:tcPr>
            <w:tcW w:w="1080" w:type="dxa"/>
            <w:vAlign w:val="bottom"/>
          </w:tcPr>
          <w:p w14:paraId="65AAEF5E" w14:textId="6A78E678" w:rsidR="00AC1B10" w:rsidRPr="009923FE" w:rsidRDefault="00AC1B10" w:rsidP="00AC1B10">
            <w:pPr>
              <w:pBdr>
                <w:bottom w:val="single" w:sz="4" w:space="1" w:color="auto"/>
              </w:pBdr>
              <w:tabs>
                <w:tab w:val="decimal" w:pos="772"/>
              </w:tabs>
              <w:spacing w:line="340" w:lineRule="exact"/>
              <w:jc w:val="thaiDistribute"/>
              <w:rPr>
                <w:rFonts w:ascii="Arial" w:hAnsi="Arial" w:cs="Arial"/>
                <w:sz w:val="18"/>
                <w:szCs w:val="18"/>
              </w:rPr>
            </w:pPr>
            <w:r w:rsidRPr="009923FE">
              <w:rPr>
                <w:rFonts w:ascii="Arial" w:hAnsi="Arial" w:cs="Arial"/>
                <w:sz w:val="18"/>
                <w:szCs w:val="18"/>
                <w:cs/>
              </w:rPr>
              <w:t>-</w:t>
            </w:r>
          </w:p>
        </w:tc>
      </w:tr>
      <w:tr w:rsidR="00AC1B10" w:rsidRPr="009923FE" w14:paraId="24AE51A0" w14:textId="77777777" w:rsidTr="00EF3CCF">
        <w:tc>
          <w:tcPr>
            <w:tcW w:w="3870" w:type="dxa"/>
            <w:vAlign w:val="bottom"/>
          </w:tcPr>
          <w:p w14:paraId="4AA26FA2" w14:textId="77777777" w:rsidR="00AC1B10" w:rsidRPr="009923FE" w:rsidRDefault="00AC1B10" w:rsidP="00AC1B10">
            <w:pPr>
              <w:tabs>
                <w:tab w:val="right" w:pos="8100"/>
              </w:tabs>
              <w:spacing w:line="340" w:lineRule="exact"/>
              <w:jc w:val="both"/>
              <w:rPr>
                <w:rFonts w:ascii="Arial" w:hAnsi="Arial" w:cs="Arial"/>
                <w:sz w:val="18"/>
                <w:szCs w:val="18"/>
                <w:cs/>
              </w:rPr>
            </w:pPr>
            <w:r w:rsidRPr="009923FE">
              <w:rPr>
                <w:rFonts w:ascii="Arial" w:hAnsi="Arial" w:cs="Arial"/>
                <w:sz w:val="18"/>
                <w:szCs w:val="18"/>
              </w:rPr>
              <w:t>Total</w:t>
            </w:r>
          </w:p>
        </w:tc>
        <w:tc>
          <w:tcPr>
            <w:tcW w:w="900" w:type="dxa"/>
          </w:tcPr>
          <w:p w14:paraId="54A1757D" w14:textId="77777777" w:rsidR="00AC1B10" w:rsidRPr="009923FE" w:rsidRDefault="00AC1B10" w:rsidP="00AC1B10">
            <w:pPr>
              <w:spacing w:line="340" w:lineRule="exact"/>
              <w:rPr>
                <w:rFonts w:ascii="Arial" w:hAnsi="Arial" w:cs="Arial"/>
                <w:sz w:val="18"/>
                <w:szCs w:val="18"/>
              </w:rPr>
            </w:pPr>
          </w:p>
        </w:tc>
        <w:tc>
          <w:tcPr>
            <w:tcW w:w="1080" w:type="dxa"/>
            <w:vAlign w:val="bottom"/>
          </w:tcPr>
          <w:p w14:paraId="51251BDE" w14:textId="30742954" w:rsidR="00AC1B10" w:rsidRPr="009923FE" w:rsidRDefault="00AC1B10" w:rsidP="00AC1B10">
            <w:pPr>
              <w:pBdr>
                <w:bottom w:val="double" w:sz="4" w:space="1" w:color="auto"/>
              </w:pBdr>
              <w:tabs>
                <w:tab w:val="decimal" w:pos="784"/>
              </w:tabs>
              <w:spacing w:line="340" w:lineRule="exact"/>
              <w:jc w:val="thaiDistribute"/>
              <w:rPr>
                <w:rFonts w:ascii="Arial" w:hAnsi="Arial" w:cs="Arial"/>
                <w:sz w:val="18"/>
                <w:szCs w:val="18"/>
              </w:rPr>
            </w:pPr>
            <w:r w:rsidRPr="009923FE">
              <w:rPr>
                <w:rFonts w:ascii="Arial" w:hAnsi="Arial" w:cs="Arial"/>
                <w:sz w:val="18"/>
                <w:szCs w:val="18"/>
              </w:rPr>
              <w:t>25,192</w:t>
            </w:r>
          </w:p>
        </w:tc>
        <w:tc>
          <w:tcPr>
            <w:tcW w:w="1080" w:type="dxa"/>
            <w:vAlign w:val="bottom"/>
          </w:tcPr>
          <w:p w14:paraId="17AAFD3A" w14:textId="1F5D0B21" w:rsidR="00AC1B10" w:rsidRPr="009923FE" w:rsidRDefault="00AC1B10" w:rsidP="00AC1B10">
            <w:pPr>
              <w:pBdr>
                <w:bottom w:val="double" w:sz="4" w:space="1" w:color="auto"/>
              </w:pBdr>
              <w:tabs>
                <w:tab w:val="decimal" w:pos="784"/>
              </w:tabs>
              <w:spacing w:line="340" w:lineRule="exact"/>
              <w:jc w:val="thaiDistribute"/>
              <w:rPr>
                <w:rFonts w:ascii="Arial" w:hAnsi="Arial" w:cs="Arial"/>
                <w:sz w:val="18"/>
                <w:szCs w:val="18"/>
              </w:rPr>
            </w:pPr>
            <w:r w:rsidRPr="009923FE">
              <w:rPr>
                <w:rFonts w:ascii="Arial" w:hAnsi="Arial" w:cs="Arial"/>
                <w:sz w:val="18"/>
                <w:szCs w:val="18"/>
              </w:rPr>
              <w:t>25,248</w:t>
            </w:r>
          </w:p>
        </w:tc>
        <w:tc>
          <w:tcPr>
            <w:tcW w:w="1080" w:type="dxa"/>
            <w:vAlign w:val="bottom"/>
          </w:tcPr>
          <w:p w14:paraId="15C14AED" w14:textId="4F80AB5B" w:rsidR="00AC1B10" w:rsidRPr="009923FE" w:rsidRDefault="00AC1B10" w:rsidP="00AC1B10">
            <w:pPr>
              <w:pBdr>
                <w:bottom w:val="double" w:sz="4" w:space="1" w:color="auto"/>
              </w:pBdr>
              <w:tabs>
                <w:tab w:val="decimal" w:pos="784"/>
              </w:tabs>
              <w:spacing w:line="340" w:lineRule="exact"/>
              <w:jc w:val="thaiDistribute"/>
              <w:rPr>
                <w:rFonts w:ascii="Arial" w:hAnsi="Arial" w:cs="Arial"/>
                <w:sz w:val="18"/>
                <w:szCs w:val="18"/>
              </w:rPr>
            </w:pPr>
            <w:r w:rsidRPr="009923FE">
              <w:rPr>
                <w:rFonts w:ascii="Arial" w:hAnsi="Arial" w:cs="Arial"/>
                <w:sz w:val="18"/>
                <w:szCs w:val="18"/>
              </w:rPr>
              <w:t>12,292</w:t>
            </w:r>
          </w:p>
        </w:tc>
        <w:tc>
          <w:tcPr>
            <w:tcW w:w="1080" w:type="dxa"/>
            <w:vAlign w:val="bottom"/>
          </w:tcPr>
          <w:p w14:paraId="33642A0F" w14:textId="58C51304" w:rsidR="00AC1B10" w:rsidRPr="009923FE" w:rsidRDefault="00AC1B10" w:rsidP="00AC1B10">
            <w:pPr>
              <w:pBdr>
                <w:bottom w:val="double" w:sz="4" w:space="1" w:color="auto"/>
              </w:pBdr>
              <w:tabs>
                <w:tab w:val="decimal" w:pos="772"/>
              </w:tabs>
              <w:spacing w:line="340" w:lineRule="exact"/>
              <w:jc w:val="thaiDistribute"/>
              <w:rPr>
                <w:rFonts w:ascii="Arial" w:hAnsi="Arial" w:cs="Arial"/>
                <w:sz w:val="18"/>
                <w:szCs w:val="18"/>
              </w:rPr>
            </w:pPr>
            <w:r w:rsidRPr="009923FE">
              <w:rPr>
                <w:rFonts w:ascii="Arial" w:hAnsi="Arial" w:cs="Arial"/>
                <w:sz w:val="18"/>
                <w:szCs w:val="18"/>
              </w:rPr>
              <w:t>11,661</w:t>
            </w:r>
          </w:p>
        </w:tc>
      </w:tr>
    </w:tbl>
    <w:p w14:paraId="4E7E283D" w14:textId="6FC87AFE" w:rsidR="00105D47" w:rsidRPr="009923FE" w:rsidRDefault="00A20981" w:rsidP="00105D47">
      <w:pPr>
        <w:tabs>
          <w:tab w:val="left" w:pos="540"/>
        </w:tabs>
        <w:spacing w:before="240" w:after="120" w:line="360" w:lineRule="exact"/>
        <w:jc w:val="thaiDistribute"/>
        <w:rPr>
          <w:rFonts w:ascii="Arial" w:hAnsi="Arial" w:cs="Arial"/>
          <w:b/>
          <w:bCs/>
          <w:sz w:val="22"/>
          <w:szCs w:val="22"/>
        </w:rPr>
      </w:pPr>
      <w:r w:rsidRPr="009923FE">
        <w:rPr>
          <w:rFonts w:ascii="Arial" w:hAnsi="Arial" w:cs="Arial"/>
          <w:b/>
          <w:bCs/>
          <w:sz w:val="22"/>
          <w:szCs w:val="22"/>
        </w:rPr>
        <w:t>1</w:t>
      </w:r>
      <w:r w:rsidR="006E46CB" w:rsidRPr="009923FE">
        <w:rPr>
          <w:rFonts w:ascii="Arial" w:hAnsi="Arial" w:cs="Arial"/>
          <w:b/>
          <w:bCs/>
          <w:sz w:val="22"/>
          <w:szCs w:val="22"/>
        </w:rPr>
        <w:t>7</w:t>
      </w:r>
      <w:r w:rsidR="00105D47" w:rsidRPr="009923FE">
        <w:rPr>
          <w:rFonts w:ascii="Arial" w:hAnsi="Arial" w:cs="Arial"/>
          <w:b/>
          <w:bCs/>
          <w:sz w:val="22"/>
          <w:szCs w:val="22"/>
        </w:rPr>
        <w:t>.1</w:t>
      </w:r>
      <w:r w:rsidR="00105D47" w:rsidRPr="009923FE">
        <w:rPr>
          <w:rFonts w:ascii="Arial" w:hAnsi="Arial" w:cs="Arial"/>
          <w:b/>
          <w:bCs/>
          <w:sz w:val="22"/>
          <w:szCs w:val="22"/>
        </w:rPr>
        <w:tab/>
        <w:t>Post-employment benefits</w:t>
      </w:r>
    </w:p>
    <w:p w14:paraId="58DA8014" w14:textId="77777777" w:rsidR="00105D47" w:rsidRPr="009923FE" w:rsidRDefault="00105D47" w:rsidP="003B2B4C">
      <w:pPr>
        <w:tabs>
          <w:tab w:val="left" w:pos="2160"/>
          <w:tab w:val="right" w:pos="7200"/>
        </w:tabs>
        <w:spacing w:before="120" w:after="120" w:line="380" w:lineRule="exact"/>
        <w:ind w:left="547" w:hanging="547"/>
        <w:jc w:val="thaiDistribute"/>
        <w:rPr>
          <w:rFonts w:ascii="Arial" w:hAnsi="Arial" w:cs="Arial"/>
          <w:sz w:val="22"/>
          <w:szCs w:val="22"/>
        </w:rPr>
      </w:pPr>
      <w:r w:rsidRPr="009923FE">
        <w:rPr>
          <w:rFonts w:ascii="Arial" w:hAnsi="Arial" w:cs="Arial"/>
          <w:sz w:val="22"/>
          <w:szCs w:val="22"/>
          <w:cs/>
        </w:rPr>
        <w:tab/>
      </w:r>
      <w:r w:rsidRPr="009923FE">
        <w:rPr>
          <w:rFonts w:ascii="Arial" w:hAnsi="Arial" w:cs="Arial"/>
          <w:sz w:val="22"/>
          <w:szCs w:val="22"/>
        </w:rPr>
        <w:t>Provision for long-term employee benefits, which represents compensation payable to employees after they retire, was as follows:</w:t>
      </w:r>
    </w:p>
    <w:p w14:paraId="517069E3" w14:textId="77777777" w:rsidR="00105D47" w:rsidRPr="009923FE" w:rsidRDefault="00105D47" w:rsidP="0013746F">
      <w:pPr>
        <w:tabs>
          <w:tab w:val="left" w:pos="2160"/>
          <w:tab w:val="decimal" w:pos="7740"/>
          <w:tab w:val="decimal" w:pos="8820"/>
        </w:tabs>
        <w:spacing w:line="340" w:lineRule="exact"/>
        <w:ind w:left="360" w:right="-7" w:hanging="360"/>
        <w:jc w:val="right"/>
        <w:rPr>
          <w:rFonts w:ascii="Arial" w:hAnsi="Arial" w:cs="Arial"/>
          <w:sz w:val="18"/>
          <w:szCs w:val="18"/>
        </w:rPr>
      </w:pPr>
      <w:r w:rsidRPr="009923FE">
        <w:rPr>
          <w:rFonts w:ascii="Arial" w:hAnsi="Arial" w:cs="Arial"/>
          <w:sz w:val="18"/>
          <w:szCs w:val="18"/>
        </w:rPr>
        <w:t>(Unit: Thousand Baht)</w:t>
      </w:r>
    </w:p>
    <w:tbl>
      <w:tblPr>
        <w:tblW w:w="9180" w:type="dxa"/>
        <w:tblInd w:w="450" w:type="dxa"/>
        <w:tblLayout w:type="fixed"/>
        <w:tblLook w:val="01E0" w:firstRow="1" w:lastRow="1" w:firstColumn="1" w:lastColumn="1" w:noHBand="0" w:noVBand="0"/>
      </w:tblPr>
      <w:tblGrid>
        <w:gridCol w:w="6210"/>
        <w:gridCol w:w="1485"/>
        <w:gridCol w:w="1485"/>
      </w:tblGrid>
      <w:tr w:rsidR="00105D47" w:rsidRPr="009923FE" w14:paraId="56835D65" w14:textId="77777777" w:rsidTr="002614FE">
        <w:tc>
          <w:tcPr>
            <w:tcW w:w="6210" w:type="dxa"/>
          </w:tcPr>
          <w:p w14:paraId="609B1583" w14:textId="77777777" w:rsidR="00105D47" w:rsidRPr="009923FE" w:rsidRDefault="00105D47" w:rsidP="0013746F">
            <w:pPr>
              <w:overflowPunct/>
              <w:autoSpaceDE/>
              <w:autoSpaceDN/>
              <w:adjustRightInd/>
              <w:spacing w:line="340" w:lineRule="exact"/>
              <w:textAlignment w:val="auto"/>
              <w:rPr>
                <w:rFonts w:ascii="Arial" w:hAnsi="Arial" w:cs="Arial"/>
                <w:sz w:val="18"/>
                <w:szCs w:val="18"/>
              </w:rPr>
            </w:pPr>
          </w:p>
        </w:tc>
        <w:tc>
          <w:tcPr>
            <w:tcW w:w="2970" w:type="dxa"/>
            <w:gridSpan w:val="2"/>
          </w:tcPr>
          <w:p w14:paraId="38951995" w14:textId="77777777" w:rsidR="00105D47" w:rsidRPr="009923FE" w:rsidRDefault="00105D47" w:rsidP="0013746F">
            <w:pPr>
              <w:pBdr>
                <w:bottom w:val="single" w:sz="4" w:space="1" w:color="auto"/>
              </w:pBdr>
              <w:tabs>
                <w:tab w:val="left" w:pos="1440"/>
              </w:tabs>
              <w:spacing w:line="340" w:lineRule="exact"/>
              <w:jc w:val="center"/>
              <w:rPr>
                <w:rFonts w:ascii="Arial" w:hAnsi="Arial" w:cs="Arial"/>
                <w:spacing w:val="-4"/>
                <w:sz w:val="18"/>
                <w:szCs w:val="18"/>
              </w:rPr>
            </w:pPr>
            <w:r w:rsidRPr="009923FE">
              <w:rPr>
                <w:rFonts w:ascii="Arial" w:hAnsi="Arial" w:cs="Arial"/>
                <w:spacing w:val="-4"/>
                <w:sz w:val="18"/>
                <w:szCs w:val="18"/>
              </w:rPr>
              <w:t xml:space="preserve">Consolidated/Separate </w:t>
            </w:r>
          </w:p>
          <w:p w14:paraId="4B033E8C" w14:textId="77777777" w:rsidR="00105D47" w:rsidRPr="009923FE" w:rsidRDefault="00105D47" w:rsidP="0013746F">
            <w:pPr>
              <w:pBdr>
                <w:bottom w:val="single" w:sz="4" w:space="1" w:color="auto"/>
              </w:pBdr>
              <w:tabs>
                <w:tab w:val="left" w:pos="1440"/>
              </w:tabs>
              <w:spacing w:line="340" w:lineRule="exact"/>
              <w:jc w:val="center"/>
              <w:rPr>
                <w:rFonts w:ascii="Arial" w:hAnsi="Arial" w:cs="Arial"/>
                <w:spacing w:val="-4"/>
                <w:sz w:val="18"/>
                <w:szCs w:val="18"/>
              </w:rPr>
            </w:pPr>
            <w:r w:rsidRPr="009923FE">
              <w:rPr>
                <w:rFonts w:ascii="Arial" w:hAnsi="Arial" w:cs="Arial"/>
                <w:spacing w:val="-4"/>
                <w:sz w:val="18"/>
                <w:szCs w:val="18"/>
              </w:rPr>
              <w:t>financial statements</w:t>
            </w:r>
          </w:p>
        </w:tc>
      </w:tr>
      <w:tr w:rsidR="009707E2" w:rsidRPr="009923FE" w14:paraId="018DA91F" w14:textId="77777777" w:rsidTr="002614FE">
        <w:tc>
          <w:tcPr>
            <w:tcW w:w="6210" w:type="dxa"/>
          </w:tcPr>
          <w:p w14:paraId="08A2D20C" w14:textId="77777777" w:rsidR="009707E2" w:rsidRPr="009923FE" w:rsidRDefault="009707E2" w:rsidP="009707E2">
            <w:pPr>
              <w:tabs>
                <w:tab w:val="decimal" w:pos="882"/>
              </w:tabs>
              <w:spacing w:line="340" w:lineRule="exact"/>
              <w:rPr>
                <w:rFonts w:ascii="Arial" w:hAnsi="Arial" w:cs="Arial"/>
                <w:sz w:val="18"/>
                <w:szCs w:val="18"/>
              </w:rPr>
            </w:pPr>
          </w:p>
        </w:tc>
        <w:tc>
          <w:tcPr>
            <w:tcW w:w="1485" w:type="dxa"/>
            <w:vAlign w:val="bottom"/>
          </w:tcPr>
          <w:p w14:paraId="6960CE7A" w14:textId="71DEF413" w:rsidR="009707E2" w:rsidRPr="009923FE" w:rsidRDefault="00431367" w:rsidP="009707E2">
            <w:pPr>
              <w:spacing w:line="340" w:lineRule="exact"/>
              <w:ind w:right="-7"/>
              <w:jc w:val="center"/>
              <w:rPr>
                <w:rFonts w:ascii="Arial" w:hAnsi="Arial" w:cs="Arial"/>
                <w:sz w:val="18"/>
                <w:szCs w:val="18"/>
                <w:u w:val="single"/>
              </w:rPr>
            </w:pPr>
            <w:r w:rsidRPr="009923FE">
              <w:rPr>
                <w:rFonts w:ascii="Arial" w:hAnsi="Arial" w:cs="Arial"/>
                <w:sz w:val="18"/>
                <w:szCs w:val="18"/>
                <w:u w:val="single"/>
              </w:rPr>
              <w:t>2023</w:t>
            </w:r>
          </w:p>
        </w:tc>
        <w:tc>
          <w:tcPr>
            <w:tcW w:w="1485" w:type="dxa"/>
            <w:vAlign w:val="bottom"/>
          </w:tcPr>
          <w:p w14:paraId="41DE2065" w14:textId="34D3CF95" w:rsidR="009707E2" w:rsidRPr="009923FE" w:rsidRDefault="00A76CB8" w:rsidP="009707E2">
            <w:pPr>
              <w:spacing w:line="340" w:lineRule="exact"/>
              <w:ind w:right="-7"/>
              <w:jc w:val="center"/>
              <w:rPr>
                <w:rFonts w:ascii="Arial" w:hAnsi="Arial" w:cs="Arial"/>
                <w:sz w:val="18"/>
                <w:szCs w:val="18"/>
                <w:u w:val="single"/>
              </w:rPr>
            </w:pPr>
            <w:r w:rsidRPr="009923FE">
              <w:rPr>
                <w:rFonts w:ascii="Arial" w:hAnsi="Arial" w:cs="Arial"/>
                <w:sz w:val="18"/>
                <w:szCs w:val="18"/>
                <w:u w:val="single"/>
              </w:rPr>
              <w:t>2022</w:t>
            </w:r>
          </w:p>
        </w:tc>
      </w:tr>
      <w:tr w:rsidR="00DB7B7E" w:rsidRPr="009923FE" w14:paraId="4F3263D5" w14:textId="77777777" w:rsidTr="002614FE">
        <w:tc>
          <w:tcPr>
            <w:tcW w:w="6210" w:type="dxa"/>
          </w:tcPr>
          <w:p w14:paraId="329DC95A" w14:textId="77777777" w:rsidR="00DB7B7E" w:rsidRPr="009923FE" w:rsidRDefault="00DB7B7E" w:rsidP="00DB7B7E">
            <w:pPr>
              <w:spacing w:line="340" w:lineRule="exact"/>
              <w:ind w:right="-198"/>
              <w:rPr>
                <w:rFonts w:ascii="Arial" w:hAnsi="Arial" w:cs="Arial"/>
                <w:sz w:val="18"/>
                <w:szCs w:val="18"/>
              </w:rPr>
            </w:pPr>
            <w:r w:rsidRPr="009923FE">
              <w:rPr>
                <w:rFonts w:ascii="Arial" w:hAnsi="Arial" w:cs="Arial"/>
                <w:b/>
                <w:bCs/>
                <w:sz w:val="18"/>
                <w:szCs w:val="18"/>
              </w:rPr>
              <w:t>Provision for long-term employee benefits</w:t>
            </w:r>
            <w:r w:rsidRPr="009923FE">
              <w:rPr>
                <w:rFonts w:ascii="Arial" w:hAnsi="Arial" w:cs="Arial"/>
                <w:b/>
                <w:bCs/>
                <w:spacing w:val="-4"/>
                <w:sz w:val="18"/>
                <w:szCs w:val="18"/>
              </w:rPr>
              <w:t xml:space="preserve"> at beginning of year</w:t>
            </w:r>
          </w:p>
        </w:tc>
        <w:tc>
          <w:tcPr>
            <w:tcW w:w="1485" w:type="dxa"/>
            <w:vAlign w:val="bottom"/>
          </w:tcPr>
          <w:p w14:paraId="6A425949" w14:textId="4B93B01A" w:rsidR="00DB7B7E" w:rsidRPr="009923FE" w:rsidRDefault="00DB7B7E" w:rsidP="00DB7B7E">
            <w:pPr>
              <w:tabs>
                <w:tab w:val="decimal" w:pos="886"/>
              </w:tabs>
              <w:spacing w:line="340" w:lineRule="exact"/>
              <w:ind w:right="-7"/>
              <w:rPr>
                <w:rFonts w:ascii="Arial" w:hAnsi="Arial" w:cs="Arial"/>
                <w:sz w:val="18"/>
                <w:szCs w:val="18"/>
              </w:rPr>
            </w:pPr>
            <w:r w:rsidRPr="009923FE">
              <w:rPr>
                <w:rFonts w:ascii="Arial" w:hAnsi="Arial" w:cs="Arial"/>
                <w:sz w:val="18"/>
                <w:szCs w:val="18"/>
              </w:rPr>
              <w:t>11,661</w:t>
            </w:r>
          </w:p>
        </w:tc>
        <w:tc>
          <w:tcPr>
            <w:tcW w:w="1485" w:type="dxa"/>
            <w:vAlign w:val="bottom"/>
          </w:tcPr>
          <w:p w14:paraId="0E6837D3" w14:textId="5CAC6286" w:rsidR="00DB7B7E" w:rsidRPr="009923FE" w:rsidRDefault="00DB7B7E" w:rsidP="00DB7B7E">
            <w:pPr>
              <w:tabs>
                <w:tab w:val="decimal" w:pos="886"/>
              </w:tabs>
              <w:spacing w:line="340" w:lineRule="exact"/>
              <w:ind w:right="-7"/>
              <w:rPr>
                <w:rFonts w:ascii="Arial" w:hAnsi="Arial" w:cs="Arial"/>
                <w:sz w:val="18"/>
                <w:szCs w:val="18"/>
              </w:rPr>
            </w:pPr>
            <w:r w:rsidRPr="009923FE">
              <w:rPr>
                <w:rFonts w:ascii="Arial" w:hAnsi="Arial" w:cs="Arial"/>
                <w:sz w:val="18"/>
                <w:szCs w:val="18"/>
              </w:rPr>
              <w:t>8</w:t>
            </w:r>
            <w:r w:rsidRPr="009923FE">
              <w:rPr>
                <w:rFonts w:ascii="Arial" w:hAnsi="Arial" w:cs="Arial"/>
                <w:sz w:val="18"/>
                <w:szCs w:val="18"/>
                <w:cs/>
              </w:rPr>
              <w:t>,</w:t>
            </w:r>
            <w:r w:rsidRPr="009923FE">
              <w:rPr>
                <w:rFonts w:ascii="Arial" w:hAnsi="Arial" w:cs="Arial"/>
                <w:sz w:val="18"/>
                <w:szCs w:val="18"/>
              </w:rPr>
              <w:t>700</w:t>
            </w:r>
          </w:p>
        </w:tc>
      </w:tr>
      <w:tr w:rsidR="00DB7B7E" w:rsidRPr="009923FE" w14:paraId="2A6C7672" w14:textId="77777777" w:rsidTr="002614FE">
        <w:tc>
          <w:tcPr>
            <w:tcW w:w="6210" w:type="dxa"/>
          </w:tcPr>
          <w:p w14:paraId="5B2CB579" w14:textId="77777777" w:rsidR="00DB7B7E" w:rsidRPr="009923FE" w:rsidRDefault="00DB7B7E" w:rsidP="00DB7B7E">
            <w:pPr>
              <w:spacing w:line="340" w:lineRule="exact"/>
              <w:rPr>
                <w:rFonts w:ascii="Arial" w:hAnsi="Arial" w:cs="Arial"/>
                <w:sz w:val="18"/>
                <w:szCs w:val="18"/>
              </w:rPr>
            </w:pPr>
            <w:r w:rsidRPr="009923FE">
              <w:rPr>
                <w:rFonts w:ascii="Arial" w:hAnsi="Arial" w:cs="Arial"/>
                <w:sz w:val="18"/>
                <w:szCs w:val="18"/>
              </w:rPr>
              <w:t>Included in profit or loss:</w:t>
            </w:r>
          </w:p>
        </w:tc>
        <w:tc>
          <w:tcPr>
            <w:tcW w:w="1485" w:type="dxa"/>
            <w:vAlign w:val="bottom"/>
          </w:tcPr>
          <w:p w14:paraId="5D3ACDA7" w14:textId="77777777" w:rsidR="00DB7B7E" w:rsidRPr="009923FE" w:rsidRDefault="00DB7B7E" w:rsidP="00DB7B7E">
            <w:pPr>
              <w:tabs>
                <w:tab w:val="decimal" w:pos="886"/>
              </w:tabs>
              <w:spacing w:line="340" w:lineRule="exact"/>
              <w:ind w:right="-7"/>
              <w:rPr>
                <w:rFonts w:ascii="Arial" w:hAnsi="Arial" w:cs="Arial"/>
                <w:sz w:val="18"/>
                <w:szCs w:val="18"/>
              </w:rPr>
            </w:pPr>
          </w:p>
        </w:tc>
        <w:tc>
          <w:tcPr>
            <w:tcW w:w="1485" w:type="dxa"/>
            <w:vAlign w:val="bottom"/>
          </w:tcPr>
          <w:p w14:paraId="33F072AF" w14:textId="77777777" w:rsidR="00DB7B7E" w:rsidRPr="009923FE" w:rsidRDefault="00DB7B7E" w:rsidP="00DB7B7E">
            <w:pPr>
              <w:tabs>
                <w:tab w:val="decimal" w:pos="886"/>
              </w:tabs>
              <w:spacing w:line="340" w:lineRule="exact"/>
              <w:ind w:right="-7"/>
              <w:rPr>
                <w:rFonts w:ascii="Arial" w:hAnsi="Arial" w:cs="Arial"/>
                <w:sz w:val="18"/>
                <w:szCs w:val="18"/>
              </w:rPr>
            </w:pPr>
          </w:p>
        </w:tc>
      </w:tr>
      <w:tr w:rsidR="00DB7B7E" w:rsidRPr="009923FE" w14:paraId="532E1AEB" w14:textId="77777777" w:rsidTr="002614FE">
        <w:tc>
          <w:tcPr>
            <w:tcW w:w="6210" w:type="dxa"/>
          </w:tcPr>
          <w:p w14:paraId="1E08C936" w14:textId="77777777" w:rsidR="00DB7B7E" w:rsidRPr="009923FE" w:rsidRDefault="00DB7B7E" w:rsidP="00DB7B7E">
            <w:pPr>
              <w:spacing w:line="340" w:lineRule="exact"/>
              <w:ind w:left="162"/>
              <w:rPr>
                <w:rFonts w:ascii="Arial" w:hAnsi="Arial" w:cs="Arial"/>
                <w:color w:val="000000"/>
                <w:sz w:val="18"/>
                <w:szCs w:val="18"/>
                <w:cs/>
              </w:rPr>
            </w:pPr>
            <w:r w:rsidRPr="009923FE">
              <w:rPr>
                <w:rFonts w:ascii="Arial" w:hAnsi="Arial" w:cs="Arial"/>
                <w:sz w:val="18"/>
                <w:szCs w:val="18"/>
              </w:rPr>
              <w:t xml:space="preserve">Current service cost </w:t>
            </w:r>
          </w:p>
        </w:tc>
        <w:tc>
          <w:tcPr>
            <w:tcW w:w="1485" w:type="dxa"/>
            <w:vAlign w:val="bottom"/>
          </w:tcPr>
          <w:p w14:paraId="521BCF45" w14:textId="7BD7BAF8" w:rsidR="00DB7B7E" w:rsidRPr="009923FE" w:rsidRDefault="00DB7B7E" w:rsidP="00DB7B7E">
            <w:pPr>
              <w:tabs>
                <w:tab w:val="decimal" w:pos="886"/>
              </w:tabs>
              <w:spacing w:line="340" w:lineRule="exact"/>
              <w:ind w:right="-7"/>
              <w:rPr>
                <w:rFonts w:ascii="Arial" w:hAnsi="Arial" w:cs="Arial"/>
                <w:sz w:val="18"/>
                <w:szCs w:val="18"/>
              </w:rPr>
            </w:pPr>
            <w:r w:rsidRPr="009923FE">
              <w:rPr>
                <w:rFonts w:ascii="Arial" w:hAnsi="Arial" w:cs="Arial"/>
                <w:sz w:val="18"/>
                <w:szCs w:val="18"/>
              </w:rPr>
              <w:t>419</w:t>
            </w:r>
          </w:p>
        </w:tc>
        <w:tc>
          <w:tcPr>
            <w:tcW w:w="1485" w:type="dxa"/>
            <w:vAlign w:val="bottom"/>
          </w:tcPr>
          <w:p w14:paraId="0FEB5BD1" w14:textId="0354177F" w:rsidR="00DB7B7E" w:rsidRPr="009923FE" w:rsidRDefault="00DB7B7E" w:rsidP="00DB7B7E">
            <w:pPr>
              <w:tabs>
                <w:tab w:val="decimal" w:pos="886"/>
              </w:tabs>
              <w:spacing w:line="340" w:lineRule="exact"/>
              <w:ind w:right="-7"/>
              <w:rPr>
                <w:rFonts w:ascii="Arial" w:hAnsi="Arial" w:cs="Arial"/>
                <w:sz w:val="18"/>
                <w:szCs w:val="18"/>
              </w:rPr>
            </w:pPr>
            <w:r w:rsidRPr="009923FE">
              <w:rPr>
                <w:rFonts w:ascii="Arial" w:hAnsi="Arial" w:cs="Arial"/>
                <w:sz w:val="18"/>
                <w:szCs w:val="18"/>
              </w:rPr>
              <w:t>331</w:t>
            </w:r>
          </w:p>
        </w:tc>
      </w:tr>
      <w:tr w:rsidR="00DB7B7E" w:rsidRPr="009923FE" w14:paraId="3C3198E4" w14:textId="77777777" w:rsidTr="002614FE">
        <w:tc>
          <w:tcPr>
            <w:tcW w:w="6210" w:type="dxa"/>
          </w:tcPr>
          <w:p w14:paraId="2ACB99D7" w14:textId="77777777" w:rsidR="00DB7B7E" w:rsidRPr="009923FE" w:rsidRDefault="00DB7B7E" w:rsidP="00DB7B7E">
            <w:pPr>
              <w:spacing w:line="340" w:lineRule="exact"/>
              <w:ind w:left="162"/>
              <w:rPr>
                <w:rFonts w:ascii="Arial" w:hAnsi="Arial" w:cs="Arial"/>
                <w:sz w:val="18"/>
                <w:szCs w:val="18"/>
              </w:rPr>
            </w:pPr>
            <w:r w:rsidRPr="009923FE">
              <w:rPr>
                <w:rFonts w:ascii="Arial" w:hAnsi="Arial" w:cs="Arial"/>
                <w:sz w:val="18"/>
                <w:szCs w:val="18"/>
              </w:rPr>
              <w:t xml:space="preserve">Interest cost </w:t>
            </w:r>
          </w:p>
        </w:tc>
        <w:tc>
          <w:tcPr>
            <w:tcW w:w="1485" w:type="dxa"/>
            <w:vAlign w:val="bottom"/>
          </w:tcPr>
          <w:p w14:paraId="5FD9993B" w14:textId="1E2CC105" w:rsidR="00DB7B7E" w:rsidRPr="009923FE" w:rsidRDefault="00DB7B7E" w:rsidP="00DB7B7E">
            <w:pPr>
              <w:tabs>
                <w:tab w:val="decimal" w:pos="886"/>
              </w:tabs>
              <w:spacing w:line="340" w:lineRule="exact"/>
              <w:ind w:right="-7"/>
              <w:rPr>
                <w:rFonts w:ascii="Arial" w:hAnsi="Arial" w:cs="Arial"/>
                <w:sz w:val="18"/>
                <w:szCs w:val="18"/>
              </w:rPr>
            </w:pPr>
            <w:r w:rsidRPr="009923FE">
              <w:rPr>
                <w:rFonts w:ascii="Arial" w:hAnsi="Arial" w:cs="Arial"/>
                <w:sz w:val="18"/>
                <w:szCs w:val="18"/>
              </w:rPr>
              <w:t>211</w:t>
            </w:r>
          </w:p>
        </w:tc>
        <w:tc>
          <w:tcPr>
            <w:tcW w:w="1485" w:type="dxa"/>
            <w:vAlign w:val="bottom"/>
          </w:tcPr>
          <w:p w14:paraId="39D85B41" w14:textId="04BC4A3E" w:rsidR="00DB7B7E" w:rsidRPr="009923FE" w:rsidRDefault="00DB7B7E" w:rsidP="00DB7B7E">
            <w:pPr>
              <w:tabs>
                <w:tab w:val="decimal" w:pos="886"/>
              </w:tabs>
              <w:spacing w:line="340" w:lineRule="exact"/>
              <w:ind w:right="-7"/>
              <w:rPr>
                <w:rFonts w:ascii="Arial" w:hAnsi="Arial" w:cs="Arial"/>
                <w:sz w:val="18"/>
                <w:szCs w:val="18"/>
              </w:rPr>
            </w:pPr>
            <w:r w:rsidRPr="009923FE">
              <w:rPr>
                <w:rFonts w:ascii="Arial" w:hAnsi="Arial" w:cs="Arial"/>
                <w:sz w:val="18"/>
                <w:szCs w:val="18"/>
              </w:rPr>
              <w:t>101</w:t>
            </w:r>
          </w:p>
        </w:tc>
      </w:tr>
      <w:tr w:rsidR="00DB7B7E" w:rsidRPr="009923FE" w14:paraId="779D999C" w14:textId="77777777" w:rsidTr="002614FE">
        <w:tc>
          <w:tcPr>
            <w:tcW w:w="6210" w:type="dxa"/>
          </w:tcPr>
          <w:p w14:paraId="55C33938" w14:textId="77777777" w:rsidR="00DB7B7E" w:rsidRPr="009923FE" w:rsidRDefault="00DB7B7E" w:rsidP="00DB7B7E">
            <w:pPr>
              <w:spacing w:line="340" w:lineRule="exact"/>
              <w:ind w:left="162"/>
              <w:rPr>
                <w:rFonts w:ascii="Arial" w:hAnsi="Arial" w:cs="Arial"/>
                <w:color w:val="000000"/>
                <w:sz w:val="18"/>
                <w:szCs w:val="18"/>
                <w:cs/>
              </w:rPr>
            </w:pPr>
            <w:r w:rsidRPr="009923FE">
              <w:rPr>
                <w:rFonts w:ascii="Arial" w:hAnsi="Arial" w:cs="Arial"/>
                <w:sz w:val="18"/>
                <w:szCs w:val="18"/>
              </w:rPr>
              <w:t xml:space="preserve">Transfer employees </w:t>
            </w:r>
          </w:p>
        </w:tc>
        <w:tc>
          <w:tcPr>
            <w:tcW w:w="1485" w:type="dxa"/>
            <w:vAlign w:val="bottom"/>
          </w:tcPr>
          <w:p w14:paraId="3D7703BE" w14:textId="35F59949" w:rsidR="00DB7B7E" w:rsidRPr="009923FE" w:rsidRDefault="00DB7B7E" w:rsidP="00DB7B7E">
            <w:pPr>
              <w:tabs>
                <w:tab w:val="decimal" w:pos="886"/>
              </w:tabs>
              <w:spacing w:line="340" w:lineRule="exact"/>
              <w:ind w:right="-7"/>
              <w:rPr>
                <w:rFonts w:ascii="Arial" w:hAnsi="Arial" w:cs="Arial"/>
                <w:sz w:val="18"/>
                <w:szCs w:val="18"/>
                <w:cs/>
              </w:rPr>
            </w:pPr>
            <w:r w:rsidRPr="009923FE">
              <w:rPr>
                <w:rFonts w:ascii="Arial" w:hAnsi="Arial" w:cs="Arial"/>
                <w:sz w:val="18"/>
                <w:szCs w:val="18"/>
              </w:rPr>
              <w:t>-</w:t>
            </w:r>
          </w:p>
        </w:tc>
        <w:tc>
          <w:tcPr>
            <w:tcW w:w="1485" w:type="dxa"/>
            <w:vAlign w:val="bottom"/>
          </w:tcPr>
          <w:p w14:paraId="19D7672B" w14:textId="251C7E59" w:rsidR="00DB7B7E" w:rsidRPr="009923FE" w:rsidRDefault="00DB7B7E" w:rsidP="00DB7B7E">
            <w:pPr>
              <w:tabs>
                <w:tab w:val="decimal" w:pos="886"/>
              </w:tabs>
              <w:spacing w:line="340" w:lineRule="exact"/>
              <w:ind w:right="-7"/>
              <w:rPr>
                <w:rFonts w:ascii="Arial" w:hAnsi="Arial" w:cs="Arial"/>
                <w:sz w:val="18"/>
                <w:szCs w:val="18"/>
                <w:cs/>
              </w:rPr>
            </w:pPr>
            <w:r w:rsidRPr="009923FE">
              <w:rPr>
                <w:rFonts w:ascii="Arial" w:hAnsi="Arial" w:cs="Arial"/>
                <w:sz w:val="18"/>
                <w:szCs w:val="18"/>
              </w:rPr>
              <w:t>1</w:t>
            </w:r>
            <w:r w:rsidRPr="009923FE">
              <w:rPr>
                <w:rFonts w:ascii="Arial" w:hAnsi="Arial" w:cs="Arial"/>
                <w:sz w:val="18"/>
                <w:szCs w:val="18"/>
                <w:cs/>
              </w:rPr>
              <w:t>,</w:t>
            </w:r>
            <w:r w:rsidRPr="009923FE">
              <w:rPr>
                <w:rFonts w:ascii="Arial" w:hAnsi="Arial" w:cs="Arial"/>
                <w:sz w:val="18"/>
                <w:szCs w:val="18"/>
              </w:rPr>
              <w:t>869</w:t>
            </w:r>
          </w:p>
        </w:tc>
      </w:tr>
      <w:tr w:rsidR="00DB7B7E" w:rsidRPr="009923FE" w14:paraId="12FF3F47" w14:textId="77777777" w:rsidTr="002614FE">
        <w:tc>
          <w:tcPr>
            <w:tcW w:w="6210" w:type="dxa"/>
          </w:tcPr>
          <w:p w14:paraId="7658A35C" w14:textId="77777777" w:rsidR="00DB7B7E" w:rsidRPr="009923FE" w:rsidRDefault="00DB7B7E" w:rsidP="00DB7B7E">
            <w:pPr>
              <w:spacing w:line="340" w:lineRule="exact"/>
              <w:rPr>
                <w:rFonts w:ascii="Arial" w:hAnsi="Arial" w:cs="Arial"/>
                <w:sz w:val="18"/>
                <w:szCs w:val="18"/>
              </w:rPr>
            </w:pPr>
            <w:r w:rsidRPr="009923FE">
              <w:rPr>
                <w:rFonts w:ascii="Arial" w:hAnsi="Arial" w:cs="Arial"/>
                <w:sz w:val="18"/>
                <w:szCs w:val="18"/>
              </w:rPr>
              <w:t>Included in other comprehensive income:</w:t>
            </w:r>
          </w:p>
        </w:tc>
        <w:tc>
          <w:tcPr>
            <w:tcW w:w="1485" w:type="dxa"/>
            <w:vAlign w:val="bottom"/>
          </w:tcPr>
          <w:p w14:paraId="417FE5E0" w14:textId="77777777" w:rsidR="00DB7B7E" w:rsidRPr="009923FE" w:rsidRDefault="00DB7B7E" w:rsidP="00DB7B7E">
            <w:pPr>
              <w:tabs>
                <w:tab w:val="decimal" w:pos="886"/>
              </w:tabs>
              <w:spacing w:line="340" w:lineRule="exact"/>
              <w:ind w:right="-7"/>
              <w:rPr>
                <w:rFonts w:ascii="Arial" w:hAnsi="Arial" w:cs="Arial"/>
                <w:sz w:val="18"/>
                <w:szCs w:val="18"/>
              </w:rPr>
            </w:pPr>
          </w:p>
        </w:tc>
        <w:tc>
          <w:tcPr>
            <w:tcW w:w="1485" w:type="dxa"/>
            <w:vAlign w:val="bottom"/>
          </w:tcPr>
          <w:p w14:paraId="62A29A1D" w14:textId="77777777" w:rsidR="00DB7B7E" w:rsidRPr="009923FE" w:rsidRDefault="00DB7B7E" w:rsidP="00DB7B7E">
            <w:pPr>
              <w:tabs>
                <w:tab w:val="decimal" w:pos="886"/>
              </w:tabs>
              <w:spacing w:line="340" w:lineRule="exact"/>
              <w:ind w:right="-7"/>
              <w:rPr>
                <w:rFonts w:ascii="Arial" w:hAnsi="Arial" w:cs="Arial"/>
                <w:sz w:val="18"/>
                <w:szCs w:val="18"/>
              </w:rPr>
            </w:pPr>
          </w:p>
        </w:tc>
      </w:tr>
      <w:tr w:rsidR="00DB7B7E" w:rsidRPr="009923FE" w14:paraId="51D1A68B" w14:textId="77777777" w:rsidTr="002614FE">
        <w:tc>
          <w:tcPr>
            <w:tcW w:w="6210" w:type="dxa"/>
          </w:tcPr>
          <w:p w14:paraId="652B3A1E" w14:textId="77777777" w:rsidR="00DB7B7E" w:rsidRPr="009923FE" w:rsidRDefault="00DB7B7E" w:rsidP="00DB7B7E">
            <w:pPr>
              <w:spacing w:line="340" w:lineRule="exact"/>
              <w:ind w:left="162"/>
              <w:rPr>
                <w:rFonts w:ascii="Arial" w:hAnsi="Arial" w:cs="Arial"/>
                <w:sz w:val="18"/>
                <w:szCs w:val="18"/>
              </w:rPr>
            </w:pPr>
            <w:r w:rsidRPr="009923FE">
              <w:rPr>
                <w:rFonts w:ascii="Arial" w:hAnsi="Arial" w:cs="Arial"/>
                <w:sz w:val="18"/>
                <w:szCs w:val="18"/>
              </w:rPr>
              <w:t>Actuarial (gain) loss arising from</w:t>
            </w:r>
          </w:p>
        </w:tc>
        <w:tc>
          <w:tcPr>
            <w:tcW w:w="1485" w:type="dxa"/>
            <w:vAlign w:val="bottom"/>
          </w:tcPr>
          <w:p w14:paraId="46617AFF" w14:textId="77777777" w:rsidR="00DB7B7E" w:rsidRPr="009923FE" w:rsidRDefault="00DB7B7E" w:rsidP="00DB7B7E">
            <w:pPr>
              <w:tabs>
                <w:tab w:val="decimal" w:pos="886"/>
              </w:tabs>
              <w:spacing w:line="340" w:lineRule="exact"/>
              <w:ind w:right="-7"/>
              <w:rPr>
                <w:rFonts w:ascii="Arial" w:hAnsi="Arial" w:cs="Arial"/>
                <w:sz w:val="18"/>
                <w:szCs w:val="18"/>
              </w:rPr>
            </w:pPr>
          </w:p>
        </w:tc>
        <w:tc>
          <w:tcPr>
            <w:tcW w:w="1485" w:type="dxa"/>
            <w:vAlign w:val="bottom"/>
          </w:tcPr>
          <w:p w14:paraId="24B86A45" w14:textId="77777777" w:rsidR="00DB7B7E" w:rsidRPr="009923FE" w:rsidRDefault="00DB7B7E" w:rsidP="00DB7B7E">
            <w:pPr>
              <w:tabs>
                <w:tab w:val="decimal" w:pos="886"/>
              </w:tabs>
              <w:spacing w:line="340" w:lineRule="exact"/>
              <w:ind w:right="-7"/>
              <w:rPr>
                <w:rFonts w:ascii="Arial" w:hAnsi="Arial" w:cs="Arial"/>
                <w:sz w:val="18"/>
                <w:szCs w:val="18"/>
              </w:rPr>
            </w:pPr>
          </w:p>
        </w:tc>
      </w:tr>
      <w:tr w:rsidR="00DB7B7E" w:rsidRPr="009923FE" w14:paraId="6F464BD5" w14:textId="77777777" w:rsidTr="002614FE">
        <w:tc>
          <w:tcPr>
            <w:tcW w:w="6210" w:type="dxa"/>
          </w:tcPr>
          <w:p w14:paraId="73A7D65F" w14:textId="77777777" w:rsidR="00DB7B7E" w:rsidRPr="009923FE" w:rsidRDefault="00DB7B7E" w:rsidP="00DB7B7E">
            <w:pPr>
              <w:spacing w:line="340" w:lineRule="exact"/>
              <w:ind w:left="342"/>
              <w:rPr>
                <w:rFonts w:ascii="Arial" w:hAnsi="Arial" w:cs="Arial"/>
                <w:sz w:val="18"/>
                <w:szCs w:val="18"/>
              </w:rPr>
            </w:pPr>
            <w:r w:rsidRPr="009923FE">
              <w:rPr>
                <w:rFonts w:ascii="Arial" w:hAnsi="Arial" w:cs="Arial"/>
                <w:sz w:val="18"/>
                <w:szCs w:val="18"/>
              </w:rPr>
              <w:t>Financial assumptions changes</w:t>
            </w:r>
          </w:p>
        </w:tc>
        <w:tc>
          <w:tcPr>
            <w:tcW w:w="1485" w:type="dxa"/>
            <w:vAlign w:val="bottom"/>
          </w:tcPr>
          <w:p w14:paraId="08D7E729" w14:textId="2A064F67" w:rsidR="00DB7B7E" w:rsidRPr="009923FE" w:rsidRDefault="00DB7B7E" w:rsidP="00DB7B7E">
            <w:pPr>
              <w:tabs>
                <w:tab w:val="decimal" w:pos="886"/>
              </w:tabs>
              <w:spacing w:line="340" w:lineRule="exact"/>
              <w:ind w:right="-7"/>
              <w:rPr>
                <w:rFonts w:ascii="Arial" w:hAnsi="Arial" w:cs="Arial"/>
                <w:sz w:val="18"/>
                <w:szCs w:val="18"/>
              </w:rPr>
            </w:pPr>
            <w:r w:rsidRPr="009923FE">
              <w:rPr>
                <w:rFonts w:ascii="Arial" w:hAnsi="Arial" w:cs="Arial"/>
                <w:sz w:val="18"/>
                <w:szCs w:val="18"/>
              </w:rPr>
              <w:t>-</w:t>
            </w:r>
          </w:p>
        </w:tc>
        <w:tc>
          <w:tcPr>
            <w:tcW w:w="1485" w:type="dxa"/>
            <w:vAlign w:val="bottom"/>
          </w:tcPr>
          <w:p w14:paraId="5DCBD20E" w14:textId="0252E7BC" w:rsidR="00DB7B7E" w:rsidRPr="009923FE" w:rsidRDefault="00DB7B7E" w:rsidP="00DB7B7E">
            <w:pPr>
              <w:tabs>
                <w:tab w:val="decimal" w:pos="886"/>
              </w:tabs>
              <w:spacing w:line="340" w:lineRule="exact"/>
              <w:ind w:right="-7"/>
              <w:rPr>
                <w:rFonts w:ascii="Arial" w:hAnsi="Arial" w:cs="Arial"/>
                <w:sz w:val="18"/>
                <w:szCs w:val="18"/>
              </w:rPr>
            </w:pPr>
            <w:r w:rsidRPr="009923FE">
              <w:rPr>
                <w:rFonts w:ascii="Arial" w:hAnsi="Arial" w:cs="Arial"/>
                <w:sz w:val="18"/>
                <w:szCs w:val="18"/>
                <w:cs/>
              </w:rPr>
              <w:t>(</w:t>
            </w:r>
            <w:r w:rsidRPr="009923FE">
              <w:rPr>
                <w:rFonts w:ascii="Arial" w:hAnsi="Arial" w:cs="Arial"/>
                <w:sz w:val="18"/>
                <w:szCs w:val="18"/>
              </w:rPr>
              <w:t>586</w:t>
            </w:r>
            <w:r w:rsidRPr="009923FE">
              <w:rPr>
                <w:rFonts w:ascii="Arial" w:hAnsi="Arial" w:cs="Arial"/>
                <w:sz w:val="18"/>
                <w:szCs w:val="18"/>
                <w:cs/>
              </w:rPr>
              <w:t>)</w:t>
            </w:r>
          </w:p>
        </w:tc>
      </w:tr>
      <w:tr w:rsidR="00DB7B7E" w:rsidRPr="009923FE" w14:paraId="1CA01B61" w14:textId="77777777" w:rsidTr="002614FE">
        <w:tc>
          <w:tcPr>
            <w:tcW w:w="6210" w:type="dxa"/>
          </w:tcPr>
          <w:p w14:paraId="76D82808" w14:textId="77777777" w:rsidR="00DB7B7E" w:rsidRPr="009923FE" w:rsidRDefault="00DB7B7E" w:rsidP="00DB7B7E">
            <w:pPr>
              <w:spacing w:line="340" w:lineRule="exact"/>
              <w:ind w:left="342"/>
              <w:rPr>
                <w:rFonts w:ascii="Arial" w:hAnsi="Arial" w:cs="Arial"/>
                <w:sz w:val="18"/>
                <w:szCs w:val="18"/>
              </w:rPr>
            </w:pPr>
            <w:r w:rsidRPr="009923FE">
              <w:rPr>
                <w:rFonts w:ascii="Arial" w:hAnsi="Arial" w:cs="Arial"/>
                <w:sz w:val="18"/>
                <w:szCs w:val="18"/>
              </w:rPr>
              <w:t>Experience adjustments</w:t>
            </w:r>
          </w:p>
        </w:tc>
        <w:tc>
          <w:tcPr>
            <w:tcW w:w="1485" w:type="dxa"/>
            <w:vAlign w:val="bottom"/>
          </w:tcPr>
          <w:p w14:paraId="5D84AC45" w14:textId="4F20D9A4" w:rsidR="00DB7B7E" w:rsidRPr="009923FE" w:rsidRDefault="00DB7B7E" w:rsidP="00DB7B7E">
            <w:pPr>
              <w:tabs>
                <w:tab w:val="decimal" w:pos="886"/>
              </w:tabs>
              <w:spacing w:line="340" w:lineRule="exact"/>
              <w:ind w:right="-7"/>
              <w:rPr>
                <w:rFonts w:ascii="Arial" w:hAnsi="Arial" w:cs="Arial"/>
                <w:sz w:val="18"/>
                <w:szCs w:val="18"/>
              </w:rPr>
            </w:pPr>
            <w:r w:rsidRPr="009923FE">
              <w:rPr>
                <w:rFonts w:ascii="Arial" w:hAnsi="Arial" w:cs="Arial"/>
                <w:sz w:val="18"/>
                <w:szCs w:val="18"/>
              </w:rPr>
              <w:t>-</w:t>
            </w:r>
          </w:p>
        </w:tc>
        <w:tc>
          <w:tcPr>
            <w:tcW w:w="1485" w:type="dxa"/>
            <w:vAlign w:val="bottom"/>
          </w:tcPr>
          <w:p w14:paraId="45D1CC86" w14:textId="689DB82C" w:rsidR="00DB7B7E" w:rsidRPr="009923FE" w:rsidRDefault="00DB7B7E" w:rsidP="00DB7B7E">
            <w:pPr>
              <w:tabs>
                <w:tab w:val="decimal" w:pos="886"/>
              </w:tabs>
              <w:spacing w:line="340" w:lineRule="exact"/>
              <w:ind w:right="-7"/>
              <w:rPr>
                <w:rFonts w:ascii="Arial" w:hAnsi="Arial" w:cs="Arial"/>
                <w:sz w:val="18"/>
                <w:szCs w:val="18"/>
              </w:rPr>
            </w:pPr>
            <w:r w:rsidRPr="009923FE">
              <w:rPr>
                <w:rFonts w:ascii="Arial" w:hAnsi="Arial" w:cs="Arial"/>
                <w:sz w:val="18"/>
                <w:szCs w:val="18"/>
              </w:rPr>
              <w:t>1</w:t>
            </w:r>
            <w:r w:rsidRPr="009923FE">
              <w:rPr>
                <w:rFonts w:ascii="Arial" w:hAnsi="Arial" w:cs="Arial"/>
                <w:sz w:val="18"/>
                <w:szCs w:val="18"/>
                <w:cs/>
              </w:rPr>
              <w:t>,</w:t>
            </w:r>
            <w:r w:rsidRPr="009923FE">
              <w:rPr>
                <w:rFonts w:ascii="Arial" w:hAnsi="Arial" w:cs="Arial"/>
                <w:sz w:val="18"/>
                <w:szCs w:val="18"/>
              </w:rPr>
              <w:t>540</w:t>
            </w:r>
          </w:p>
        </w:tc>
      </w:tr>
      <w:tr w:rsidR="00DB7B7E" w:rsidRPr="009923FE" w14:paraId="3AF981D4" w14:textId="77777777" w:rsidTr="002614FE">
        <w:tc>
          <w:tcPr>
            <w:tcW w:w="6210" w:type="dxa"/>
          </w:tcPr>
          <w:p w14:paraId="7EA41F7D" w14:textId="5FE9A8BA" w:rsidR="00DB7B7E" w:rsidRPr="009923FE" w:rsidRDefault="00DB7B7E" w:rsidP="00DB7B7E">
            <w:pPr>
              <w:spacing w:line="340" w:lineRule="exact"/>
              <w:ind w:left="342"/>
              <w:rPr>
                <w:rFonts w:ascii="Arial" w:hAnsi="Arial" w:cs="Arial"/>
                <w:sz w:val="18"/>
                <w:szCs w:val="18"/>
              </w:rPr>
            </w:pPr>
            <w:r w:rsidRPr="009923FE">
              <w:rPr>
                <w:rFonts w:ascii="Arial" w:hAnsi="Arial" w:cs="Arial"/>
                <w:sz w:val="18"/>
                <w:szCs w:val="18"/>
              </w:rPr>
              <w:t>Demographic assumption changes</w:t>
            </w:r>
          </w:p>
        </w:tc>
        <w:tc>
          <w:tcPr>
            <w:tcW w:w="1485" w:type="dxa"/>
            <w:vAlign w:val="bottom"/>
          </w:tcPr>
          <w:p w14:paraId="79590BB9" w14:textId="3A4A3D66" w:rsidR="00DB7B7E" w:rsidRPr="009923FE" w:rsidRDefault="00DB7B7E" w:rsidP="00DB7B7E">
            <w:pPr>
              <w:tabs>
                <w:tab w:val="decimal" w:pos="886"/>
              </w:tabs>
              <w:spacing w:line="340" w:lineRule="exact"/>
              <w:ind w:right="-7"/>
              <w:rPr>
                <w:rFonts w:ascii="Arial" w:hAnsi="Arial" w:cs="Arial"/>
                <w:sz w:val="18"/>
                <w:szCs w:val="18"/>
              </w:rPr>
            </w:pPr>
            <w:r w:rsidRPr="009923FE">
              <w:rPr>
                <w:rFonts w:ascii="Arial" w:hAnsi="Arial" w:cs="Arial"/>
                <w:sz w:val="18"/>
                <w:szCs w:val="18"/>
              </w:rPr>
              <w:t>-</w:t>
            </w:r>
          </w:p>
        </w:tc>
        <w:tc>
          <w:tcPr>
            <w:tcW w:w="1485" w:type="dxa"/>
            <w:vAlign w:val="bottom"/>
          </w:tcPr>
          <w:p w14:paraId="6823A839" w14:textId="366CD33D" w:rsidR="00DB7B7E" w:rsidRPr="009923FE" w:rsidRDefault="00DB7B7E" w:rsidP="00DB7B7E">
            <w:pPr>
              <w:tabs>
                <w:tab w:val="decimal" w:pos="886"/>
              </w:tabs>
              <w:spacing w:line="340" w:lineRule="exact"/>
              <w:ind w:right="-7"/>
              <w:rPr>
                <w:rFonts w:ascii="Arial" w:hAnsi="Arial" w:cs="Arial"/>
                <w:sz w:val="18"/>
                <w:szCs w:val="18"/>
              </w:rPr>
            </w:pPr>
            <w:r w:rsidRPr="009923FE">
              <w:rPr>
                <w:rFonts w:ascii="Arial" w:hAnsi="Arial" w:cs="Arial"/>
                <w:sz w:val="18"/>
                <w:szCs w:val="18"/>
                <w:cs/>
              </w:rPr>
              <w:t>(</w:t>
            </w:r>
            <w:r w:rsidRPr="009923FE">
              <w:rPr>
                <w:rFonts w:ascii="Arial" w:hAnsi="Arial" w:cs="Arial"/>
                <w:sz w:val="18"/>
                <w:szCs w:val="18"/>
              </w:rPr>
              <w:t>168</w:t>
            </w:r>
            <w:r w:rsidRPr="009923FE">
              <w:rPr>
                <w:rFonts w:ascii="Arial" w:hAnsi="Arial" w:cs="Arial"/>
                <w:sz w:val="18"/>
                <w:szCs w:val="18"/>
                <w:cs/>
              </w:rPr>
              <w:t>)</w:t>
            </w:r>
          </w:p>
        </w:tc>
      </w:tr>
      <w:tr w:rsidR="00DB7B7E" w:rsidRPr="009923FE" w14:paraId="41B5B24E" w14:textId="77777777" w:rsidTr="002614FE">
        <w:tc>
          <w:tcPr>
            <w:tcW w:w="6210" w:type="dxa"/>
          </w:tcPr>
          <w:p w14:paraId="454724E4" w14:textId="0CEA51C6" w:rsidR="00DB7B7E" w:rsidRPr="009923FE" w:rsidRDefault="00DB7B7E" w:rsidP="00DB7B7E">
            <w:pPr>
              <w:spacing w:line="340" w:lineRule="exact"/>
              <w:rPr>
                <w:rFonts w:ascii="Arial" w:hAnsi="Arial" w:cs="Arial"/>
                <w:sz w:val="18"/>
                <w:szCs w:val="18"/>
              </w:rPr>
            </w:pPr>
            <w:r w:rsidRPr="009923FE">
              <w:rPr>
                <w:rFonts w:ascii="Arial" w:hAnsi="Arial" w:cs="Arial"/>
                <w:sz w:val="18"/>
                <w:szCs w:val="18"/>
              </w:rPr>
              <w:t xml:space="preserve">Unrealised </w:t>
            </w:r>
            <w:r w:rsidR="006F0219">
              <w:rPr>
                <w:rFonts w:ascii="Arial" w:hAnsi="Arial" w:cs="Arial"/>
                <w:sz w:val="18"/>
                <w:szCs w:val="18"/>
              </w:rPr>
              <w:t>(</w:t>
            </w:r>
            <w:r w:rsidRPr="009923FE">
              <w:rPr>
                <w:rFonts w:ascii="Arial" w:hAnsi="Arial" w:cs="Arial"/>
                <w:sz w:val="18"/>
                <w:szCs w:val="22"/>
              </w:rPr>
              <w:t>gain</w:t>
            </w:r>
            <w:r w:rsidR="006F0219">
              <w:rPr>
                <w:rFonts w:ascii="Arial" w:hAnsi="Arial" w:cs="Arial"/>
                <w:sz w:val="18"/>
                <w:szCs w:val="22"/>
              </w:rPr>
              <w:t>) loss</w:t>
            </w:r>
            <w:r w:rsidRPr="009923FE">
              <w:rPr>
                <w:rFonts w:ascii="Arial" w:hAnsi="Arial" w:cs="Arial"/>
                <w:sz w:val="18"/>
                <w:szCs w:val="18"/>
              </w:rPr>
              <w:t xml:space="preserve"> on exchange</w:t>
            </w:r>
          </w:p>
        </w:tc>
        <w:tc>
          <w:tcPr>
            <w:tcW w:w="1485" w:type="dxa"/>
            <w:vAlign w:val="bottom"/>
          </w:tcPr>
          <w:p w14:paraId="555F11B3" w14:textId="4D223D35" w:rsidR="00DB7B7E" w:rsidRPr="009923FE" w:rsidRDefault="00DB7B7E" w:rsidP="00DB7B7E">
            <w:pPr>
              <w:tabs>
                <w:tab w:val="decimal" w:pos="886"/>
              </w:tabs>
              <w:spacing w:line="340" w:lineRule="exact"/>
              <w:ind w:right="-7"/>
              <w:rPr>
                <w:rFonts w:ascii="Arial" w:hAnsi="Arial" w:cs="Arial"/>
                <w:sz w:val="18"/>
                <w:szCs w:val="18"/>
              </w:rPr>
            </w:pPr>
            <w:r w:rsidRPr="009923FE">
              <w:rPr>
                <w:rFonts w:ascii="Arial" w:hAnsi="Arial" w:cs="Arial"/>
                <w:sz w:val="18"/>
                <w:szCs w:val="18"/>
              </w:rPr>
              <w:t>143</w:t>
            </w:r>
          </w:p>
        </w:tc>
        <w:tc>
          <w:tcPr>
            <w:tcW w:w="1485" w:type="dxa"/>
            <w:vAlign w:val="bottom"/>
          </w:tcPr>
          <w:p w14:paraId="3B36D5D2" w14:textId="36839C56" w:rsidR="00DB7B7E" w:rsidRPr="009923FE" w:rsidRDefault="00DB7B7E" w:rsidP="00DB7B7E">
            <w:pPr>
              <w:tabs>
                <w:tab w:val="decimal" w:pos="886"/>
              </w:tabs>
              <w:spacing w:line="340" w:lineRule="exact"/>
              <w:ind w:right="-7"/>
              <w:rPr>
                <w:rFonts w:ascii="Arial" w:hAnsi="Arial" w:cs="Arial"/>
                <w:sz w:val="18"/>
                <w:szCs w:val="18"/>
              </w:rPr>
            </w:pPr>
            <w:r w:rsidRPr="009923FE">
              <w:rPr>
                <w:rFonts w:ascii="Arial" w:hAnsi="Arial" w:cs="Arial"/>
                <w:sz w:val="18"/>
                <w:szCs w:val="18"/>
                <w:cs/>
              </w:rPr>
              <w:t>(</w:t>
            </w:r>
            <w:r w:rsidRPr="009923FE">
              <w:rPr>
                <w:rFonts w:ascii="Arial" w:hAnsi="Arial" w:cs="Arial"/>
                <w:sz w:val="18"/>
                <w:szCs w:val="18"/>
              </w:rPr>
              <w:t>280)</w:t>
            </w:r>
          </w:p>
        </w:tc>
      </w:tr>
      <w:tr w:rsidR="00DB7B7E" w:rsidRPr="009923FE" w14:paraId="247A5253" w14:textId="77777777" w:rsidTr="002614FE">
        <w:tc>
          <w:tcPr>
            <w:tcW w:w="6210" w:type="dxa"/>
          </w:tcPr>
          <w:p w14:paraId="72862C14" w14:textId="77777777" w:rsidR="00DB7B7E" w:rsidRPr="009923FE" w:rsidRDefault="00DB7B7E" w:rsidP="00DB7B7E">
            <w:pPr>
              <w:spacing w:line="340" w:lineRule="exact"/>
              <w:rPr>
                <w:rFonts w:ascii="Arial" w:hAnsi="Arial" w:cs="Arial"/>
                <w:sz w:val="18"/>
                <w:szCs w:val="18"/>
              </w:rPr>
            </w:pPr>
            <w:r w:rsidRPr="009923FE">
              <w:rPr>
                <w:rFonts w:ascii="Arial" w:hAnsi="Arial" w:cs="Arial"/>
                <w:sz w:val="18"/>
                <w:szCs w:val="18"/>
              </w:rPr>
              <w:t>Translation adjustments</w:t>
            </w:r>
          </w:p>
        </w:tc>
        <w:tc>
          <w:tcPr>
            <w:tcW w:w="1485" w:type="dxa"/>
            <w:vAlign w:val="bottom"/>
          </w:tcPr>
          <w:p w14:paraId="205601FD" w14:textId="3592FB36" w:rsidR="00DB7B7E" w:rsidRPr="009923FE" w:rsidRDefault="00DB7B7E" w:rsidP="00DB7B7E">
            <w:pPr>
              <w:pBdr>
                <w:bottom w:val="single" w:sz="4" w:space="1" w:color="auto"/>
              </w:pBdr>
              <w:tabs>
                <w:tab w:val="decimal" w:pos="886"/>
              </w:tabs>
              <w:spacing w:line="340" w:lineRule="exact"/>
              <w:ind w:right="-7"/>
              <w:rPr>
                <w:rFonts w:ascii="Arial" w:hAnsi="Arial" w:cs="Arial"/>
                <w:sz w:val="18"/>
                <w:szCs w:val="18"/>
              </w:rPr>
            </w:pPr>
            <w:r w:rsidRPr="009923FE">
              <w:rPr>
                <w:rFonts w:ascii="Arial" w:hAnsi="Arial" w:cs="Arial"/>
                <w:sz w:val="18"/>
                <w:szCs w:val="18"/>
              </w:rPr>
              <w:t>(142)</w:t>
            </w:r>
          </w:p>
        </w:tc>
        <w:tc>
          <w:tcPr>
            <w:tcW w:w="1485" w:type="dxa"/>
            <w:vAlign w:val="bottom"/>
          </w:tcPr>
          <w:p w14:paraId="1E97112B" w14:textId="1F63CE8A" w:rsidR="00DB7B7E" w:rsidRPr="009923FE" w:rsidRDefault="00DB7B7E" w:rsidP="00DB7B7E">
            <w:pPr>
              <w:pBdr>
                <w:bottom w:val="single" w:sz="4" w:space="1" w:color="auto"/>
              </w:pBdr>
              <w:tabs>
                <w:tab w:val="decimal" w:pos="886"/>
              </w:tabs>
              <w:spacing w:line="340" w:lineRule="exact"/>
              <w:ind w:right="-7"/>
              <w:rPr>
                <w:rFonts w:ascii="Arial" w:hAnsi="Arial" w:cs="Arial"/>
                <w:sz w:val="18"/>
                <w:szCs w:val="18"/>
              </w:rPr>
            </w:pPr>
            <w:r w:rsidRPr="009923FE">
              <w:rPr>
                <w:rFonts w:ascii="Arial" w:hAnsi="Arial" w:cs="Arial"/>
                <w:sz w:val="18"/>
                <w:szCs w:val="18"/>
              </w:rPr>
              <w:t>154</w:t>
            </w:r>
          </w:p>
        </w:tc>
      </w:tr>
      <w:tr w:rsidR="00DB7B7E" w:rsidRPr="009923FE" w14:paraId="5ABBEA37" w14:textId="77777777" w:rsidTr="002614FE">
        <w:tc>
          <w:tcPr>
            <w:tcW w:w="6210" w:type="dxa"/>
          </w:tcPr>
          <w:p w14:paraId="03B4FA5F" w14:textId="77777777" w:rsidR="00DB7B7E" w:rsidRPr="009923FE" w:rsidRDefault="00DB7B7E" w:rsidP="00DB7B7E">
            <w:pPr>
              <w:spacing w:line="340" w:lineRule="exact"/>
              <w:ind w:right="-83"/>
              <w:rPr>
                <w:rFonts w:ascii="Arial" w:hAnsi="Arial" w:cs="Arial"/>
                <w:sz w:val="18"/>
                <w:szCs w:val="18"/>
              </w:rPr>
            </w:pPr>
            <w:r w:rsidRPr="009923FE">
              <w:rPr>
                <w:rFonts w:ascii="Arial" w:hAnsi="Arial" w:cs="Arial"/>
                <w:b/>
                <w:bCs/>
                <w:sz w:val="18"/>
                <w:szCs w:val="18"/>
              </w:rPr>
              <w:t>Provision for long-term employee benefits at end of year</w:t>
            </w:r>
          </w:p>
        </w:tc>
        <w:tc>
          <w:tcPr>
            <w:tcW w:w="1485" w:type="dxa"/>
            <w:vAlign w:val="bottom"/>
          </w:tcPr>
          <w:p w14:paraId="50F5B52D" w14:textId="62BC221A" w:rsidR="00DB7B7E" w:rsidRPr="009923FE" w:rsidRDefault="00DB7B7E" w:rsidP="00DB7B7E">
            <w:pPr>
              <w:pBdr>
                <w:bottom w:val="double" w:sz="4" w:space="1" w:color="auto"/>
              </w:pBdr>
              <w:tabs>
                <w:tab w:val="decimal" w:pos="886"/>
              </w:tabs>
              <w:spacing w:line="340" w:lineRule="exact"/>
              <w:ind w:right="-7"/>
              <w:rPr>
                <w:rFonts w:ascii="Arial" w:hAnsi="Arial" w:cs="Arial"/>
                <w:sz w:val="18"/>
                <w:szCs w:val="18"/>
              </w:rPr>
            </w:pPr>
            <w:r w:rsidRPr="009923FE">
              <w:rPr>
                <w:rFonts w:ascii="Arial" w:hAnsi="Arial" w:cs="Arial"/>
                <w:sz w:val="18"/>
                <w:szCs w:val="18"/>
              </w:rPr>
              <w:t>12,292</w:t>
            </w:r>
          </w:p>
        </w:tc>
        <w:tc>
          <w:tcPr>
            <w:tcW w:w="1485" w:type="dxa"/>
            <w:vAlign w:val="bottom"/>
          </w:tcPr>
          <w:p w14:paraId="7D344EB1" w14:textId="71E6644A" w:rsidR="00DB7B7E" w:rsidRPr="009923FE" w:rsidRDefault="00DB7B7E" w:rsidP="00DB7B7E">
            <w:pPr>
              <w:pBdr>
                <w:bottom w:val="double" w:sz="4" w:space="1" w:color="auto"/>
              </w:pBdr>
              <w:tabs>
                <w:tab w:val="decimal" w:pos="886"/>
              </w:tabs>
              <w:spacing w:line="340" w:lineRule="exact"/>
              <w:ind w:right="-7"/>
              <w:rPr>
                <w:rFonts w:ascii="Arial" w:hAnsi="Arial" w:cs="Arial"/>
                <w:sz w:val="18"/>
                <w:szCs w:val="18"/>
              </w:rPr>
            </w:pPr>
            <w:r w:rsidRPr="009923FE">
              <w:rPr>
                <w:rFonts w:ascii="Arial" w:hAnsi="Arial" w:cs="Arial"/>
                <w:sz w:val="18"/>
                <w:szCs w:val="18"/>
              </w:rPr>
              <w:t>11</w:t>
            </w:r>
            <w:r w:rsidRPr="009923FE">
              <w:rPr>
                <w:rFonts w:ascii="Arial" w:hAnsi="Arial" w:cs="Arial"/>
                <w:sz w:val="18"/>
                <w:szCs w:val="18"/>
                <w:cs/>
              </w:rPr>
              <w:t>,</w:t>
            </w:r>
            <w:r w:rsidRPr="009923FE">
              <w:rPr>
                <w:rFonts w:ascii="Arial" w:hAnsi="Arial" w:cs="Arial"/>
                <w:sz w:val="18"/>
                <w:szCs w:val="18"/>
              </w:rPr>
              <w:t>661</w:t>
            </w:r>
          </w:p>
        </w:tc>
      </w:tr>
    </w:tbl>
    <w:p w14:paraId="646F3CF9" w14:textId="4D7A5614" w:rsidR="00AC1B10" w:rsidRPr="009923FE" w:rsidRDefault="00AC1B10" w:rsidP="00AC1B10">
      <w:pPr>
        <w:tabs>
          <w:tab w:val="left" w:pos="2160"/>
          <w:tab w:val="right" w:pos="7200"/>
        </w:tabs>
        <w:spacing w:before="240" w:after="120" w:line="380" w:lineRule="exact"/>
        <w:ind w:left="547" w:hanging="547"/>
        <w:jc w:val="thaiDistribute"/>
        <w:rPr>
          <w:rFonts w:ascii="Arial" w:hAnsi="Arial" w:cs="Arial"/>
          <w:sz w:val="22"/>
          <w:szCs w:val="22"/>
        </w:rPr>
      </w:pPr>
      <w:r w:rsidRPr="009923FE">
        <w:rPr>
          <w:rFonts w:ascii="Arial" w:hAnsi="Arial" w:cs="Arial"/>
          <w:sz w:val="22"/>
          <w:szCs w:val="22"/>
        </w:rPr>
        <w:tab/>
      </w:r>
      <w:r w:rsidRPr="009923FE">
        <w:rPr>
          <w:rFonts w:ascii="Arial" w:hAnsi="Arial" w:cs="Arial"/>
          <w:spacing w:val="-6"/>
          <w:sz w:val="22"/>
          <w:szCs w:val="22"/>
        </w:rPr>
        <w:t>The Company does not expect to pay long-term employee benefits during the next year</w:t>
      </w:r>
      <w:r w:rsidRPr="009923FE">
        <w:rPr>
          <w:rFonts w:ascii="Arial" w:hAnsi="Arial" w:cs="Arial"/>
          <w:sz w:val="22"/>
          <w:szCs w:val="22"/>
        </w:rPr>
        <w:t xml:space="preserve"> (2022: </w:t>
      </w:r>
      <w:r w:rsidR="006F0219">
        <w:rPr>
          <w:rFonts w:ascii="Arial" w:hAnsi="Arial" w:cs="Arial"/>
          <w:sz w:val="22"/>
          <w:szCs w:val="22"/>
        </w:rPr>
        <w:t>t</w:t>
      </w:r>
      <w:r w:rsidR="006F0219" w:rsidRPr="009923FE">
        <w:rPr>
          <w:rFonts w:ascii="Arial" w:hAnsi="Arial" w:cs="Arial"/>
          <w:spacing w:val="-6"/>
          <w:sz w:val="22"/>
          <w:szCs w:val="22"/>
        </w:rPr>
        <w:t xml:space="preserve">he Company </w:t>
      </w:r>
      <w:r w:rsidR="0009162D">
        <w:rPr>
          <w:rFonts w:ascii="Arial" w:hAnsi="Arial" w:cs="Arial"/>
          <w:spacing w:val="-6"/>
          <w:sz w:val="22"/>
          <w:szCs w:val="22"/>
        </w:rPr>
        <w:t xml:space="preserve">expects </w:t>
      </w:r>
      <w:r w:rsidR="006F0219" w:rsidRPr="009923FE">
        <w:rPr>
          <w:rFonts w:ascii="Arial" w:hAnsi="Arial" w:cs="Arial"/>
          <w:spacing w:val="-6"/>
          <w:sz w:val="22"/>
          <w:szCs w:val="22"/>
        </w:rPr>
        <w:t xml:space="preserve">to pay </w:t>
      </w:r>
      <w:r w:rsidRPr="009923FE">
        <w:rPr>
          <w:rFonts w:ascii="Arial" w:hAnsi="Arial" w:cs="Arial"/>
          <w:sz w:val="22"/>
          <w:szCs w:val="22"/>
        </w:rPr>
        <w:t>Baht 1.9 million</w:t>
      </w:r>
      <w:r w:rsidR="006F0219">
        <w:rPr>
          <w:rFonts w:ascii="Arial" w:hAnsi="Arial" w:cs="Arial"/>
          <w:sz w:val="22"/>
          <w:szCs w:val="22"/>
        </w:rPr>
        <w:t xml:space="preserve"> of </w:t>
      </w:r>
      <w:r w:rsidR="006F0219" w:rsidRPr="009923FE">
        <w:rPr>
          <w:rFonts w:ascii="Arial" w:hAnsi="Arial" w:cs="Arial"/>
          <w:spacing w:val="-6"/>
          <w:sz w:val="22"/>
          <w:szCs w:val="22"/>
        </w:rPr>
        <w:t>long-term employee benefits during the next year</w:t>
      </w:r>
      <w:r w:rsidRPr="009923FE">
        <w:rPr>
          <w:rFonts w:ascii="Arial" w:hAnsi="Arial" w:cs="Arial"/>
          <w:sz w:val="22"/>
          <w:szCs w:val="22"/>
        </w:rPr>
        <w:t>).</w:t>
      </w:r>
    </w:p>
    <w:p w14:paraId="75A38FAF" w14:textId="5FF999C3" w:rsidR="00105D47" w:rsidRPr="009923FE" w:rsidRDefault="00105D47" w:rsidP="003B2B4C">
      <w:pPr>
        <w:tabs>
          <w:tab w:val="left" w:pos="2160"/>
          <w:tab w:val="right" w:pos="7200"/>
        </w:tabs>
        <w:spacing w:before="120" w:after="120" w:line="380" w:lineRule="exact"/>
        <w:ind w:left="547" w:hanging="547"/>
        <w:jc w:val="thaiDistribute"/>
        <w:rPr>
          <w:rFonts w:ascii="Arial" w:hAnsi="Arial" w:cs="Arial"/>
          <w:sz w:val="22"/>
          <w:szCs w:val="22"/>
        </w:rPr>
      </w:pPr>
      <w:r w:rsidRPr="009923FE">
        <w:rPr>
          <w:rFonts w:ascii="Arial" w:hAnsi="Arial" w:cs="Arial"/>
          <w:sz w:val="22"/>
          <w:szCs w:val="22"/>
        </w:rPr>
        <w:tab/>
        <w:t xml:space="preserve">As </w:t>
      </w:r>
      <w:proofErr w:type="gramStart"/>
      <w:r w:rsidRPr="009923FE">
        <w:rPr>
          <w:rFonts w:ascii="Arial" w:hAnsi="Arial" w:cs="Arial"/>
          <w:sz w:val="22"/>
          <w:szCs w:val="22"/>
        </w:rPr>
        <w:t>at</w:t>
      </w:r>
      <w:proofErr w:type="gramEnd"/>
      <w:r w:rsidRPr="009923FE">
        <w:rPr>
          <w:rFonts w:ascii="Arial" w:hAnsi="Arial" w:cs="Arial"/>
          <w:sz w:val="22"/>
          <w:szCs w:val="22"/>
        </w:rPr>
        <w:t xml:space="preserve"> </w:t>
      </w:r>
      <w:r w:rsidR="008D5AAF" w:rsidRPr="009923FE">
        <w:rPr>
          <w:rFonts w:ascii="Arial" w:hAnsi="Arial" w:cs="Arial"/>
          <w:sz w:val="22"/>
          <w:szCs w:val="22"/>
        </w:rPr>
        <w:t xml:space="preserve">31 December </w:t>
      </w:r>
      <w:r w:rsidR="00431367" w:rsidRPr="009923FE">
        <w:rPr>
          <w:rFonts w:ascii="Arial" w:hAnsi="Arial" w:cs="Arial"/>
          <w:sz w:val="22"/>
          <w:szCs w:val="22"/>
        </w:rPr>
        <w:t>2023</w:t>
      </w:r>
      <w:r w:rsidRPr="009923FE">
        <w:rPr>
          <w:rFonts w:ascii="Arial" w:hAnsi="Arial" w:cs="Arial"/>
          <w:sz w:val="22"/>
          <w:szCs w:val="22"/>
        </w:rPr>
        <w:t xml:space="preserve">, the weighted average duration of the liabilities for long-term employee benefit is </w:t>
      </w:r>
      <w:r w:rsidR="00DB7B7E" w:rsidRPr="009923FE">
        <w:rPr>
          <w:rFonts w:ascii="Arial" w:hAnsi="Arial" w:cs="Arial"/>
          <w:sz w:val="22"/>
          <w:szCs w:val="22"/>
        </w:rPr>
        <w:t>4</w:t>
      </w:r>
      <w:r w:rsidRPr="009923FE">
        <w:rPr>
          <w:rFonts w:ascii="Arial" w:hAnsi="Arial" w:cs="Arial"/>
          <w:sz w:val="22"/>
          <w:szCs w:val="22"/>
        </w:rPr>
        <w:t xml:space="preserve"> years </w:t>
      </w:r>
      <w:r w:rsidR="009707E2" w:rsidRPr="009923FE">
        <w:rPr>
          <w:rFonts w:ascii="Arial" w:hAnsi="Arial" w:cs="Arial"/>
          <w:sz w:val="22"/>
          <w:szCs w:val="22"/>
        </w:rPr>
        <w:t>(</w:t>
      </w:r>
      <w:r w:rsidR="00A76CB8" w:rsidRPr="009923FE">
        <w:rPr>
          <w:rFonts w:ascii="Arial" w:hAnsi="Arial" w:cs="Arial"/>
          <w:sz w:val="22"/>
          <w:szCs w:val="22"/>
        </w:rPr>
        <w:t>2022</w:t>
      </w:r>
      <w:r w:rsidR="00113DFB" w:rsidRPr="009923FE">
        <w:rPr>
          <w:rFonts w:ascii="Arial" w:hAnsi="Arial" w:cs="Arial"/>
          <w:sz w:val="22"/>
          <w:szCs w:val="22"/>
        </w:rPr>
        <w:t>:</w:t>
      </w:r>
      <w:r w:rsidRPr="009923FE">
        <w:rPr>
          <w:rFonts w:ascii="Arial" w:hAnsi="Arial" w:cs="Arial"/>
          <w:sz w:val="22"/>
          <w:szCs w:val="22"/>
        </w:rPr>
        <w:t xml:space="preserve"> </w:t>
      </w:r>
      <w:r w:rsidR="007E1405" w:rsidRPr="009923FE">
        <w:rPr>
          <w:rFonts w:ascii="Arial" w:hAnsi="Arial" w:cs="Arial"/>
          <w:sz w:val="22"/>
          <w:szCs w:val="22"/>
        </w:rPr>
        <w:t>4</w:t>
      </w:r>
      <w:r w:rsidRPr="009923FE">
        <w:rPr>
          <w:rFonts w:ascii="Arial" w:hAnsi="Arial" w:cs="Arial"/>
          <w:sz w:val="22"/>
          <w:szCs w:val="22"/>
        </w:rPr>
        <w:t xml:space="preserve"> years). </w:t>
      </w:r>
    </w:p>
    <w:p w14:paraId="565C4F39" w14:textId="77777777" w:rsidR="0076612F" w:rsidRPr="009923FE" w:rsidRDefault="00105D47" w:rsidP="00105D47">
      <w:pPr>
        <w:tabs>
          <w:tab w:val="left" w:pos="2160"/>
          <w:tab w:val="right" w:pos="7200"/>
        </w:tabs>
        <w:spacing w:before="120" w:line="380" w:lineRule="exact"/>
        <w:ind w:left="547" w:right="-7" w:hanging="547"/>
        <w:jc w:val="thaiDistribute"/>
        <w:rPr>
          <w:rFonts w:ascii="Arial" w:hAnsi="Arial" w:cs="Arial"/>
          <w:sz w:val="22"/>
          <w:szCs w:val="22"/>
        </w:rPr>
      </w:pPr>
      <w:r w:rsidRPr="009923FE">
        <w:rPr>
          <w:rFonts w:ascii="Arial" w:hAnsi="Arial" w:cs="Arial"/>
          <w:sz w:val="22"/>
          <w:szCs w:val="22"/>
        </w:rPr>
        <w:tab/>
      </w:r>
    </w:p>
    <w:p w14:paraId="03ABF19F" w14:textId="77777777" w:rsidR="0076612F" w:rsidRPr="009923FE" w:rsidRDefault="0076612F">
      <w:pPr>
        <w:overflowPunct/>
        <w:autoSpaceDE/>
        <w:autoSpaceDN/>
        <w:adjustRightInd/>
        <w:textAlignment w:val="auto"/>
        <w:rPr>
          <w:rFonts w:ascii="Arial" w:hAnsi="Arial" w:cs="Arial"/>
          <w:sz w:val="22"/>
          <w:szCs w:val="22"/>
        </w:rPr>
      </w:pPr>
      <w:r w:rsidRPr="009923FE">
        <w:rPr>
          <w:rFonts w:ascii="Arial" w:hAnsi="Arial" w:cs="Arial"/>
          <w:sz w:val="22"/>
          <w:szCs w:val="22"/>
        </w:rPr>
        <w:br w:type="page"/>
      </w:r>
    </w:p>
    <w:p w14:paraId="1ECC2AD5" w14:textId="541EB928" w:rsidR="00105D47" w:rsidRPr="009923FE" w:rsidRDefault="00D25E36" w:rsidP="00105D47">
      <w:pPr>
        <w:tabs>
          <w:tab w:val="left" w:pos="2160"/>
          <w:tab w:val="right" w:pos="7200"/>
        </w:tabs>
        <w:spacing w:before="120" w:line="380" w:lineRule="exact"/>
        <w:ind w:left="547" w:right="-7" w:hanging="547"/>
        <w:jc w:val="thaiDistribute"/>
        <w:rPr>
          <w:rFonts w:ascii="Arial" w:hAnsi="Arial" w:cs="Arial"/>
          <w:sz w:val="22"/>
          <w:szCs w:val="22"/>
        </w:rPr>
      </w:pPr>
      <w:r w:rsidRPr="009923FE">
        <w:rPr>
          <w:rFonts w:ascii="Arial" w:hAnsi="Arial" w:cstheme="minorBidi"/>
          <w:sz w:val="22"/>
          <w:szCs w:val="22"/>
          <w:cs/>
        </w:rPr>
        <w:lastRenderedPageBreak/>
        <w:tab/>
      </w:r>
      <w:r w:rsidR="00105D47" w:rsidRPr="009923FE">
        <w:rPr>
          <w:rFonts w:ascii="Arial" w:hAnsi="Arial" w:cs="Arial"/>
          <w:sz w:val="22"/>
          <w:szCs w:val="22"/>
        </w:rPr>
        <w:t>Key actuarial assumptions are summarised below.</w:t>
      </w:r>
    </w:p>
    <w:p w14:paraId="1993E368" w14:textId="77777777" w:rsidR="00105D47" w:rsidRPr="009923FE" w:rsidRDefault="00105D47" w:rsidP="003B2B4C">
      <w:pPr>
        <w:tabs>
          <w:tab w:val="left" w:pos="2160"/>
          <w:tab w:val="right" w:pos="7200"/>
        </w:tabs>
        <w:spacing w:line="340" w:lineRule="exact"/>
        <w:ind w:left="547" w:right="-7" w:hanging="547"/>
        <w:jc w:val="right"/>
        <w:rPr>
          <w:rFonts w:ascii="Arial" w:hAnsi="Arial" w:cs="Arial"/>
          <w:sz w:val="20"/>
          <w:szCs w:val="20"/>
        </w:rPr>
      </w:pPr>
      <w:r w:rsidRPr="009923FE">
        <w:rPr>
          <w:rFonts w:ascii="Arial" w:hAnsi="Arial" w:cs="Arial"/>
          <w:color w:val="000000"/>
          <w:spacing w:val="-6"/>
          <w:sz w:val="20"/>
          <w:szCs w:val="20"/>
        </w:rPr>
        <w:t>(Unit: percent per annum)</w:t>
      </w:r>
    </w:p>
    <w:tbl>
      <w:tblPr>
        <w:tblW w:w="9180" w:type="dxa"/>
        <w:tblInd w:w="450" w:type="dxa"/>
        <w:tblLayout w:type="fixed"/>
        <w:tblLook w:val="01E0" w:firstRow="1" w:lastRow="1" w:firstColumn="1" w:lastColumn="1" w:noHBand="0" w:noVBand="0"/>
      </w:tblPr>
      <w:tblGrid>
        <w:gridCol w:w="6210"/>
        <w:gridCol w:w="1485"/>
        <w:gridCol w:w="1485"/>
      </w:tblGrid>
      <w:tr w:rsidR="00105D47" w:rsidRPr="009923FE" w14:paraId="665F5EC5" w14:textId="77777777" w:rsidTr="002614FE">
        <w:tc>
          <w:tcPr>
            <w:tcW w:w="6210" w:type="dxa"/>
          </w:tcPr>
          <w:p w14:paraId="5987BED5" w14:textId="77777777" w:rsidR="00105D47" w:rsidRPr="009923FE" w:rsidRDefault="00105D47" w:rsidP="003B2B4C">
            <w:pPr>
              <w:tabs>
                <w:tab w:val="left" w:pos="900"/>
                <w:tab w:val="left" w:pos="2160"/>
                <w:tab w:val="right" w:pos="8100"/>
              </w:tabs>
              <w:spacing w:line="340" w:lineRule="exact"/>
              <w:ind w:right="-7"/>
              <w:jc w:val="center"/>
              <w:rPr>
                <w:rFonts w:ascii="Arial" w:hAnsi="Arial" w:cs="Arial"/>
                <w:color w:val="000000"/>
                <w:sz w:val="20"/>
                <w:szCs w:val="20"/>
                <w:cs/>
              </w:rPr>
            </w:pPr>
          </w:p>
        </w:tc>
        <w:tc>
          <w:tcPr>
            <w:tcW w:w="2970" w:type="dxa"/>
            <w:gridSpan w:val="2"/>
            <w:vAlign w:val="bottom"/>
          </w:tcPr>
          <w:p w14:paraId="47B0D81B" w14:textId="77777777" w:rsidR="00105D47" w:rsidRPr="009923FE" w:rsidRDefault="00105D47" w:rsidP="003B2B4C">
            <w:pPr>
              <w:pBdr>
                <w:bottom w:val="single" w:sz="4" w:space="1" w:color="auto"/>
              </w:pBdr>
              <w:spacing w:line="340" w:lineRule="exact"/>
              <w:ind w:left="-105" w:right="-105"/>
              <w:jc w:val="center"/>
              <w:rPr>
                <w:rFonts w:ascii="Arial" w:hAnsi="Arial" w:cs="Arial"/>
                <w:spacing w:val="-4"/>
                <w:sz w:val="20"/>
                <w:szCs w:val="20"/>
              </w:rPr>
            </w:pPr>
            <w:r w:rsidRPr="009923FE">
              <w:rPr>
                <w:rFonts w:ascii="Arial" w:hAnsi="Arial" w:cs="Arial"/>
                <w:spacing w:val="-4"/>
                <w:sz w:val="20"/>
                <w:szCs w:val="20"/>
              </w:rPr>
              <w:t>Consolidated financial statements/  Separate financial statements</w:t>
            </w:r>
          </w:p>
        </w:tc>
      </w:tr>
      <w:tr w:rsidR="00105D47" w:rsidRPr="009923FE" w14:paraId="0E0A2BC2" w14:textId="77777777" w:rsidTr="002614FE">
        <w:tc>
          <w:tcPr>
            <w:tcW w:w="6210" w:type="dxa"/>
          </w:tcPr>
          <w:p w14:paraId="73C39909" w14:textId="77777777" w:rsidR="00105D47" w:rsidRPr="009923FE" w:rsidRDefault="00105D47" w:rsidP="003B2B4C">
            <w:pPr>
              <w:tabs>
                <w:tab w:val="left" w:pos="900"/>
                <w:tab w:val="left" w:pos="2160"/>
                <w:tab w:val="right" w:pos="8100"/>
              </w:tabs>
              <w:spacing w:line="340" w:lineRule="exact"/>
              <w:ind w:right="-7"/>
              <w:jc w:val="center"/>
              <w:rPr>
                <w:rFonts w:ascii="Arial" w:hAnsi="Arial" w:cs="Arial"/>
                <w:color w:val="000000"/>
                <w:sz w:val="20"/>
                <w:szCs w:val="20"/>
                <w:cs/>
              </w:rPr>
            </w:pPr>
          </w:p>
        </w:tc>
        <w:tc>
          <w:tcPr>
            <w:tcW w:w="1485" w:type="dxa"/>
            <w:vAlign w:val="bottom"/>
          </w:tcPr>
          <w:p w14:paraId="31D2D692" w14:textId="344C4F94" w:rsidR="00105D47" w:rsidRPr="009923FE" w:rsidRDefault="00431367" w:rsidP="003B2B4C">
            <w:pPr>
              <w:spacing w:line="340" w:lineRule="exact"/>
              <w:ind w:right="-7"/>
              <w:jc w:val="center"/>
              <w:rPr>
                <w:rFonts w:ascii="Arial" w:hAnsi="Arial" w:cs="Arial"/>
                <w:sz w:val="20"/>
                <w:szCs w:val="20"/>
                <w:u w:val="single"/>
              </w:rPr>
            </w:pPr>
            <w:r w:rsidRPr="009923FE">
              <w:rPr>
                <w:rFonts w:ascii="Arial" w:hAnsi="Arial" w:cs="Arial"/>
                <w:sz w:val="20"/>
                <w:szCs w:val="20"/>
                <w:u w:val="single"/>
              </w:rPr>
              <w:t>2023</w:t>
            </w:r>
          </w:p>
        </w:tc>
        <w:tc>
          <w:tcPr>
            <w:tcW w:w="1485" w:type="dxa"/>
            <w:vAlign w:val="bottom"/>
          </w:tcPr>
          <w:p w14:paraId="007E72E3" w14:textId="509CF1FC" w:rsidR="00105D47" w:rsidRPr="009923FE" w:rsidRDefault="00A76CB8" w:rsidP="003B2B4C">
            <w:pPr>
              <w:spacing w:line="340" w:lineRule="exact"/>
              <w:ind w:right="-7"/>
              <w:jc w:val="center"/>
              <w:rPr>
                <w:rFonts w:ascii="Arial" w:hAnsi="Arial" w:cs="Arial"/>
                <w:sz w:val="20"/>
                <w:szCs w:val="20"/>
                <w:u w:val="single"/>
              </w:rPr>
            </w:pPr>
            <w:r w:rsidRPr="009923FE">
              <w:rPr>
                <w:rFonts w:ascii="Arial" w:hAnsi="Arial" w:cs="Arial"/>
                <w:sz w:val="20"/>
                <w:szCs w:val="20"/>
                <w:u w:val="single"/>
              </w:rPr>
              <w:t>2022</w:t>
            </w:r>
          </w:p>
        </w:tc>
      </w:tr>
      <w:tr w:rsidR="00DB7B7E" w:rsidRPr="009923FE" w14:paraId="7C673F11" w14:textId="77777777" w:rsidTr="00D304D1">
        <w:tc>
          <w:tcPr>
            <w:tcW w:w="6210" w:type="dxa"/>
            <w:vAlign w:val="bottom"/>
          </w:tcPr>
          <w:p w14:paraId="373D7B48" w14:textId="77777777" w:rsidR="00DB7B7E" w:rsidRPr="009923FE" w:rsidRDefault="00DB7B7E" w:rsidP="00DB7B7E">
            <w:pPr>
              <w:pStyle w:val="BodyText2"/>
              <w:tabs>
                <w:tab w:val="left" w:pos="900"/>
                <w:tab w:val="left" w:pos="2160"/>
              </w:tabs>
              <w:spacing w:before="0" w:after="0" w:line="340" w:lineRule="exact"/>
              <w:ind w:right="-7"/>
              <w:rPr>
                <w:rFonts w:ascii="Arial" w:hAnsi="Arial" w:cs="Arial"/>
                <w:spacing w:val="-2"/>
                <w:sz w:val="20"/>
                <w:szCs w:val="20"/>
              </w:rPr>
            </w:pPr>
            <w:r w:rsidRPr="009923FE">
              <w:rPr>
                <w:rFonts w:ascii="Arial" w:hAnsi="Arial" w:cs="Arial"/>
                <w:spacing w:val="-2"/>
                <w:sz w:val="20"/>
                <w:szCs w:val="20"/>
              </w:rPr>
              <w:t>Discount rate</w:t>
            </w:r>
          </w:p>
        </w:tc>
        <w:tc>
          <w:tcPr>
            <w:tcW w:w="1485" w:type="dxa"/>
            <w:vAlign w:val="bottom"/>
          </w:tcPr>
          <w:p w14:paraId="4CAF5B46" w14:textId="6A44A179" w:rsidR="00DB7B7E" w:rsidRPr="009923FE" w:rsidRDefault="00DB7B7E" w:rsidP="00DB7B7E">
            <w:pPr>
              <w:spacing w:line="340" w:lineRule="exact"/>
              <w:ind w:right="-7"/>
              <w:jc w:val="center"/>
              <w:rPr>
                <w:rFonts w:ascii="Arial" w:hAnsi="Arial" w:cs="Arial"/>
                <w:spacing w:val="-4"/>
                <w:sz w:val="20"/>
                <w:szCs w:val="20"/>
              </w:rPr>
            </w:pPr>
            <w:r w:rsidRPr="009923FE">
              <w:rPr>
                <w:rFonts w:ascii="Arial" w:hAnsi="Arial" w:cs="Arial"/>
                <w:spacing w:val="-4"/>
                <w:sz w:val="20"/>
                <w:szCs w:val="20"/>
              </w:rPr>
              <w:t>1.88</w:t>
            </w:r>
          </w:p>
        </w:tc>
        <w:tc>
          <w:tcPr>
            <w:tcW w:w="1485" w:type="dxa"/>
          </w:tcPr>
          <w:p w14:paraId="7E4D73FA" w14:textId="00B12095" w:rsidR="00DB7B7E" w:rsidRPr="009923FE" w:rsidRDefault="00DB7B7E" w:rsidP="00DB7B7E">
            <w:pPr>
              <w:spacing w:line="340" w:lineRule="exact"/>
              <w:ind w:right="-7"/>
              <w:jc w:val="center"/>
              <w:rPr>
                <w:rFonts w:ascii="Arial" w:hAnsi="Arial" w:cs="Arial"/>
                <w:spacing w:val="-4"/>
                <w:sz w:val="20"/>
                <w:szCs w:val="20"/>
              </w:rPr>
            </w:pPr>
            <w:r w:rsidRPr="009923FE">
              <w:rPr>
                <w:rFonts w:ascii="Arial" w:hAnsi="Arial" w:cs="Arial"/>
                <w:spacing w:val="-4"/>
                <w:sz w:val="20"/>
                <w:szCs w:val="20"/>
              </w:rPr>
              <w:t>1</w:t>
            </w:r>
            <w:r w:rsidRPr="009923FE">
              <w:rPr>
                <w:rFonts w:ascii="Arial" w:hAnsi="Arial" w:cs="Arial"/>
                <w:spacing w:val="-4"/>
                <w:sz w:val="20"/>
                <w:szCs w:val="20"/>
                <w:cs/>
              </w:rPr>
              <w:t>.</w:t>
            </w:r>
            <w:r w:rsidRPr="009923FE">
              <w:rPr>
                <w:rFonts w:ascii="Arial" w:hAnsi="Arial" w:cs="Arial"/>
                <w:spacing w:val="-4"/>
                <w:sz w:val="20"/>
                <w:szCs w:val="20"/>
              </w:rPr>
              <w:t>80</w:t>
            </w:r>
          </w:p>
        </w:tc>
      </w:tr>
      <w:tr w:rsidR="00DB7B7E" w:rsidRPr="009923FE" w14:paraId="5CB0DCDB" w14:textId="77777777" w:rsidTr="00D304D1">
        <w:tc>
          <w:tcPr>
            <w:tcW w:w="6210" w:type="dxa"/>
            <w:vAlign w:val="bottom"/>
          </w:tcPr>
          <w:p w14:paraId="1FEB7C1E" w14:textId="77777777" w:rsidR="00DB7B7E" w:rsidRPr="009923FE" w:rsidRDefault="00DB7B7E" w:rsidP="00DB7B7E">
            <w:pPr>
              <w:pStyle w:val="BodyText2"/>
              <w:tabs>
                <w:tab w:val="left" w:pos="900"/>
                <w:tab w:val="left" w:pos="2160"/>
              </w:tabs>
              <w:spacing w:before="0" w:after="0" w:line="340" w:lineRule="exact"/>
              <w:ind w:right="-7"/>
              <w:jc w:val="left"/>
              <w:rPr>
                <w:rFonts w:ascii="Arial" w:hAnsi="Arial" w:cs="Arial"/>
                <w:spacing w:val="-2"/>
                <w:sz w:val="20"/>
                <w:szCs w:val="20"/>
              </w:rPr>
            </w:pPr>
            <w:r w:rsidRPr="009923FE">
              <w:rPr>
                <w:rFonts w:ascii="Arial" w:hAnsi="Arial" w:cs="Arial"/>
                <w:spacing w:val="-2"/>
                <w:sz w:val="20"/>
                <w:szCs w:val="20"/>
              </w:rPr>
              <w:t xml:space="preserve">Salary </w:t>
            </w:r>
            <w:proofErr w:type="gramStart"/>
            <w:r w:rsidRPr="009923FE">
              <w:rPr>
                <w:rFonts w:ascii="Arial" w:hAnsi="Arial" w:cs="Arial"/>
                <w:spacing w:val="-2"/>
                <w:sz w:val="20"/>
                <w:szCs w:val="20"/>
              </w:rPr>
              <w:t>increase</w:t>
            </w:r>
            <w:proofErr w:type="gramEnd"/>
            <w:r w:rsidRPr="009923FE">
              <w:rPr>
                <w:rFonts w:ascii="Arial" w:hAnsi="Arial" w:cs="Arial"/>
                <w:spacing w:val="-2"/>
                <w:sz w:val="20"/>
                <w:szCs w:val="20"/>
              </w:rPr>
              <w:t xml:space="preserve"> rate </w:t>
            </w:r>
          </w:p>
        </w:tc>
        <w:tc>
          <w:tcPr>
            <w:tcW w:w="1485" w:type="dxa"/>
            <w:vAlign w:val="bottom"/>
          </w:tcPr>
          <w:p w14:paraId="28055800" w14:textId="65F39B7C" w:rsidR="00DB7B7E" w:rsidRPr="009923FE" w:rsidRDefault="00DB7B7E" w:rsidP="00DB7B7E">
            <w:pPr>
              <w:spacing w:line="340" w:lineRule="exact"/>
              <w:ind w:right="-7"/>
              <w:jc w:val="center"/>
              <w:rPr>
                <w:rFonts w:ascii="Arial" w:hAnsi="Arial" w:cs="Arial"/>
                <w:spacing w:val="-4"/>
                <w:sz w:val="20"/>
                <w:szCs w:val="20"/>
              </w:rPr>
            </w:pPr>
            <w:r w:rsidRPr="009923FE">
              <w:rPr>
                <w:rFonts w:ascii="Arial" w:hAnsi="Arial" w:cs="Arial"/>
                <w:spacing w:val="-4"/>
                <w:sz w:val="20"/>
                <w:szCs w:val="20"/>
              </w:rPr>
              <w:t>3.0 - 4.5</w:t>
            </w:r>
          </w:p>
        </w:tc>
        <w:tc>
          <w:tcPr>
            <w:tcW w:w="1485" w:type="dxa"/>
          </w:tcPr>
          <w:p w14:paraId="700DCE51" w14:textId="5788CEC7" w:rsidR="00DB7B7E" w:rsidRPr="009923FE" w:rsidRDefault="00DB7B7E" w:rsidP="00DB7B7E">
            <w:pPr>
              <w:spacing w:line="340" w:lineRule="exact"/>
              <w:ind w:right="-7"/>
              <w:jc w:val="center"/>
              <w:rPr>
                <w:rFonts w:ascii="Arial" w:hAnsi="Arial" w:cs="Arial"/>
                <w:spacing w:val="-4"/>
                <w:sz w:val="20"/>
                <w:szCs w:val="20"/>
              </w:rPr>
            </w:pPr>
            <w:r w:rsidRPr="009923FE">
              <w:rPr>
                <w:rFonts w:ascii="Arial" w:hAnsi="Arial" w:cs="Arial"/>
                <w:spacing w:val="-4"/>
                <w:sz w:val="20"/>
                <w:szCs w:val="20"/>
              </w:rPr>
              <w:t>3</w:t>
            </w:r>
            <w:r w:rsidRPr="009923FE">
              <w:rPr>
                <w:rFonts w:ascii="Arial" w:hAnsi="Arial" w:cs="Arial"/>
                <w:spacing w:val="-4"/>
                <w:sz w:val="20"/>
                <w:szCs w:val="20"/>
                <w:cs/>
              </w:rPr>
              <w:t>.</w:t>
            </w:r>
            <w:r w:rsidRPr="009923FE">
              <w:rPr>
                <w:rFonts w:ascii="Arial" w:hAnsi="Arial" w:cs="Arial"/>
                <w:spacing w:val="-4"/>
                <w:sz w:val="20"/>
                <w:szCs w:val="20"/>
              </w:rPr>
              <w:t>0</w:t>
            </w:r>
            <w:r w:rsidRPr="009923FE">
              <w:rPr>
                <w:rFonts w:ascii="Arial" w:hAnsi="Arial" w:cs="Arial"/>
                <w:spacing w:val="-4"/>
                <w:sz w:val="20"/>
                <w:szCs w:val="20"/>
                <w:cs/>
              </w:rPr>
              <w:t xml:space="preserve"> - </w:t>
            </w:r>
            <w:r w:rsidRPr="009923FE">
              <w:rPr>
                <w:rFonts w:ascii="Arial" w:hAnsi="Arial" w:cs="Arial"/>
                <w:spacing w:val="-4"/>
                <w:sz w:val="20"/>
                <w:szCs w:val="20"/>
              </w:rPr>
              <w:t>4</w:t>
            </w:r>
            <w:r w:rsidRPr="009923FE">
              <w:rPr>
                <w:rFonts w:ascii="Arial" w:hAnsi="Arial" w:cs="Arial"/>
                <w:spacing w:val="-4"/>
                <w:sz w:val="20"/>
                <w:szCs w:val="20"/>
                <w:cs/>
              </w:rPr>
              <w:t>.</w:t>
            </w:r>
            <w:r w:rsidRPr="009923FE">
              <w:rPr>
                <w:rFonts w:ascii="Arial" w:hAnsi="Arial" w:cs="Arial"/>
                <w:spacing w:val="-4"/>
                <w:sz w:val="20"/>
                <w:szCs w:val="20"/>
              </w:rPr>
              <w:t>5</w:t>
            </w:r>
          </w:p>
        </w:tc>
      </w:tr>
      <w:tr w:rsidR="00DB7B7E" w:rsidRPr="009923FE" w14:paraId="2FE924A6" w14:textId="77777777" w:rsidTr="002614FE">
        <w:tc>
          <w:tcPr>
            <w:tcW w:w="6210" w:type="dxa"/>
            <w:vAlign w:val="bottom"/>
          </w:tcPr>
          <w:p w14:paraId="081598E6" w14:textId="77777777" w:rsidR="00DB7B7E" w:rsidRPr="009923FE" w:rsidRDefault="00DB7B7E" w:rsidP="00DB7B7E">
            <w:pPr>
              <w:pStyle w:val="BodyText2"/>
              <w:tabs>
                <w:tab w:val="left" w:pos="900"/>
                <w:tab w:val="left" w:pos="2160"/>
              </w:tabs>
              <w:spacing w:before="0" w:after="0" w:line="340" w:lineRule="exact"/>
              <w:ind w:right="-7"/>
              <w:jc w:val="left"/>
              <w:rPr>
                <w:rFonts w:ascii="Arial" w:hAnsi="Arial" w:cs="Arial"/>
                <w:spacing w:val="-2"/>
                <w:sz w:val="20"/>
                <w:szCs w:val="20"/>
              </w:rPr>
            </w:pPr>
            <w:r w:rsidRPr="009923FE">
              <w:rPr>
                <w:rFonts w:ascii="Arial" w:hAnsi="Arial" w:cs="Arial"/>
                <w:spacing w:val="-2"/>
                <w:sz w:val="20"/>
                <w:szCs w:val="20"/>
              </w:rPr>
              <w:t xml:space="preserve">Turnover rate </w:t>
            </w:r>
          </w:p>
        </w:tc>
        <w:tc>
          <w:tcPr>
            <w:tcW w:w="1485" w:type="dxa"/>
            <w:vAlign w:val="bottom"/>
          </w:tcPr>
          <w:p w14:paraId="3F977324" w14:textId="4DA0DFE7" w:rsidR="00DB7B7E" w:rsidRPr="009923FE" w:rsidRDefault="00DB7B7E" w:rsidP="00DB7B7E">
            <w:pPr>
              <w:spacing w:line="340" w:lineRule="exact"/>
              <w:ind w:right="-7"/>
              <w:jc w:val="center"/>
              <w:rPr>
                <w:rFonts w:ascii="Arial" w:hAnsi="Arial" w:cs="Arial"/>
                <w:spacing w:val="-4"/>
                <w:sz w:val="20"/>
                <w:szCs w:val="20"/>
                <w:cs/>
              </w:rPr>
            </w:pPr>
            <w:r w:rsidRPr="009923FE">
              <w:rPr>
                <w:rFonts w:ascii="Arial" w:hAnsi="Arial" w:cs="Arial"/>
                <w:spacing w:val="-4"/>
                <w:sz w:val="20"/>
                <w:szCs w:val="20"/>
              </w:rPr>
              <w:t>0 - 24</w:t>
            </w:r>
          </w:p>
        </w:tc>
        <w:tc>
          <w:tcPr>
            <w:tcW w:w="1485" w:type="dxa"/>
            <w:vAlign w:val="bottom"/>
          </w:tcPr>
          <w:p w14:paraId="3028FFC6" w14:textId="3BE93081" w:rsidR="00DB7B7E" w:rsidRPr="009923FE" w:rsidRDefault="00DB7B7E" w:rsidP="00DB7B7E">
            <w:pPr>
              <w:spacing w:line="340" w:lineRule="exact"/>
              <w:ind w:right="-7"/>
              <w:jc w:val="center"/>
              <w:rPr>
                <w:rFonts w:ascii="Arial" w:hAnsi="Arial" w:cs="Arial"/>
                <w:spacing w:val="-4"/>
                <w:sz w:val="20"/>
                <w:szCs w:val="20"/>
                <w:cs/>
              </w:rPr>
            </w:pPr>
            <w:r w:rsidRPr="009923FE">
              <w:rPr>
                <w:rFonts w:ascii="Arial" w:hAnsi="Arial" w:cs="Arial"/>
                <w:spacing w:val="-4"/>
                <w:sz w:val="20"/>
                <w:szCs w:val="20"/>
              </w:rPr>
              <w:t xml:space="preserve">0 </w:t>
            </w:r>
            <w:r w:rsidRPr="009923FE">
              <w:rPr>
                <w:rFonts w:ascii="Arial" w:hAnsi="Arial" w:cs="Arial"/>
                <w:spacing w:val="-4"/>
                <w:sz w:val="20"/>
                <w:szCs w:val="20"/>
                <w:cs/>
              </w:rPr>
              <w:t xml:space="preserve">- </w:t>
            </w:r>
            <w:r w:rsidRPr="009923FE">
              <w:rPr>
                <w:rFonts w:ascii="Arial" w:hAnsi="Arial" w:cs="Arial"/>
                <w:spacing w:val="-4"/>
                <w:sz w:val="20"/>
                <w:szCs w:val="20"/>
              </w:rPr>
              <w:t>24</w:t>
            </w:r>
          </w:p>
        </w:tc>
      </w:tr>
    </w:tbl>
    <w:p w14:paraId="1E2FC65B" w14:textId="44F92FE0" w:rsidR="00105D47" w:rsidRPr="009923FE" w:rsidRDefault="00105D47" w:rsidP="00287BEE">
      <w:pPr>
        <w:tabs>
          <w:tab w:val="left" w:pos="2160"/>
          <w:tab w:val="right" w:pos="7200"/>
        </w:tabs>
        <w:spacing w:before="240" w:after="120" w:line="380" w:lineRule="exact"/>
        <w:ind w:left="547" w:hanging="547"/>
        <w:jc w:val="thaiDistribute"/>
        <w:rPr>
          <w:rFonts w:ascii="Arial" w:hAnsi="Arial" w:cs="Arial"/>
          <w:noProof/>
          <w:color w:val="000000"/>
          <w:sz w:val="26"/>
          <w:szCs w:val="26"/>
        </w:rPr>
      </w:pPr>
      <w:r w:rsidRPr="009923FE">
        <w:rPr>
          <w:rFonts w:ascii="Arial" w:hAnsi="Arial" w:cs="Arial"/>
          <w:sz w:val="22"/>
          <w:szCs w:val="22"/>
        </w:rPr>
        <w:tab/>
        <w:t>The result of sensitivity analysis for significant assumptions</w:t>
      </w:r>
      <w:r w:rsidRPr="009923FE">
        <w:rPr>
          <w:rFonts w:ascii="Arial" w:hAnsi="Arial" w:cs="Arial"/>
          <w:sz w:val="22"/>
          <w:szCs w:val="22"/>
          <w:cs/>
        </w:rPr>
        <w:t xml:space="preserve"> </w:t>
      </w:r>
      <w:r w:rsidRPr="009923FE">
        <w:rPr>
          <w:rFonts w:ascii="Arial" w:hAnsi="Arial" w:cs="Arial"/>
          <w:sz w:val="22"/>
          <w:szCs w:val="22"/>
        </w:rPr>
        <w:t xml:space="preserve">that affect the present value of the long-term employee benefit obligation </w:t>
      </w:r>
      <w:r w:rsidR="007E2C21" w:rsidRPr="009923FE">
        <w:rPr>
          <w:rFonts w:ascii="Arial" w:hAnsi="Arial" w:cs="Arial"/>
          <w:sz w:val="22"/>
          <w:szCs w:val="22"/>
        </w:rPr>
        <w:t xml:space="preserve">as </w:t>
      </w:r>
      <w:proofErr w:type="gramStart"/>
      <w:r w:rsidR="007E2C21" w:rsidRPr="009923FE">
        <w:rPr>
          <w:rFonts w:ascii="Arial" w:hAnsi="Arial" w:cs="Arial"/>
          <w:sz w:val="22"/>
          <w:szCs w:val="22"/>
        </w:rPr>
        <w:t>a</w:t>
      </w:r>
      <w:r w:rsidR="00195DA8" w:rsidRPr="009923FE">
        <w:rPr>
          <w:rFonts w:ascii="Arial" w:hAnsi="Arial" w:cs="Arial"/>
          <w:sz w:val="22"/>
          <w:szCs w:val="22"/>
        </w:rPr>
        <w:t>t</w:t>
      </w:r>
      <w:proofErr w:type="gramEnd"/>
      <w:r w:rsidR="007E2C21" w:rsidRPr="009923FE">
        <w:rPr>
          <w:rFonts w:ascii="Arial" w:hAnsi="Arial" w:cs="Arial"/>
          <w:sz w:val="22"/>
          <w:szCs w:val="22"/>
        </w:rPr>
        <w:t xml:space="preserve"> </w:t>
      </w:r>
      <w:r w:rsidR="008D5AAF" w:rsidRPr="009923FE">
        <w:rPr>
          <w:rFonts w:ascii="Arial" w:hAnsi="Arial" w:cs="Arial"/>
          <w:sz w:val="22"/>
          <w:szCs w:val="22"/>
        </w:rPr>
        <w:t xml:space="preserve">31 December </w:t>
      </w:r>
      <w:r w:rsidR="00431367" w:rsidRPr="009923FE">
        <w:rPr>
          <w:rFonts w:ascii="Arial" w:hAnsi="Arial" w:cs="Arial"/>
          <w:sz w:val="22"/>
          <w:szCs w:val="22"/>
        </w:rPr>
        <w:t>2023</w:t>
      </w:r>
      <w:r w:rsidR="009707E2" w:rsidRPr="009923FE">
        <w:rPr>
          <w:rFonts w:ascii="Arial" w:hAnsi="Arial" w:cs="Arial"/>
          <w:sz w:val="22"/>
          <w:szCs w:val="22"/>
        </w:rPr>
        <w:t xml:space="preserve"> and </w:t>
      </w:r>
      <w:r w:rsidR="00A76CB8" w:rsidRPr="009923FE">
        <w:rPr>
          <w:rFonts w:ascii="Arial" w:hAnsi="Arial" w:cs="Arial"/>
          <w:sz w:val="22"/>
          <w:szCs w:val="22"/>
        </w:rPr>
        <w:t>2022</w:t>
      </w:r>
      <w:r w:rsidR="007E2C21" w:rsidRPr="009923FE">
        <w:rPr>
          <w:rFonts w:ascii="Arial" w:hAnsi="Arial" w:cs="Arial"/>
          <w:sz w:val="22"/>
          <w:szCs w:val="22"/>
        </w:rPr>
        <w:t xml:space="preserve"> are</w:t>
      </w:r>
      <w:r w:rsidRPr="009923FE">
        <w:rPr>
          <w:rFonts w:ascii="Arial" w:hAnsi="Arial" w:cs="Arial"/>
          <w:sz w:val="22"/>
          <w:szCs w:val="22"/>
        </w:rPr>
        <w:t xml:space="preserve"> summarised below</w:t>
      </w:r>
      <w:r w:rsidR="002614FE" w:rsidRPr="009923FE">
        <w:rPr>
          <w:rFonts w:ascii="Arial" w:hAnsi="Arial" w:cs="Arial"/>
          <w:sz w:val="22"/>
          <w:szCs w:val="22"/>
        </w:rPr>
        <w:t>.</w:t>
      </w:r>
    </w:p>
    <w:tbl>
      <w:tblPr>
        <w:tblW w:w="9270" w:type="dxa"/>
        <w:tblInd w:w="450" w:type="dxa"/>
        <w:tblLook w:val="01E0" w:firstRow="1" w:lastRow="1" w:firstColumn="1" w:lastColumn="1" w:noHBand="0" w:noVBand="0"/>
      </w:tblPr>
      <w:tblGrid>
        <w:gridCol w:w="3690"/>
        <w:gridCol w:w="1395"/>
        <w:gridCol w:w="1395"/>
        <w:gridCol w:w="1395"/>
        <w:gridCol w:w="1395"/>
      </w:tblGrid>
      <w:tr w:rsidR="00105D47" w:rsidRPr="009923FE" w14:paraId="13A7953D" w14:textId="77777777" w:rsidTr="003B2B4C">
        <w:trPr>
          <w:trHeight w:val="20"/>
        </w:trPr>
        <w:tc>
          <w:tcPr>
            <w:tcW w:w="3690" w:type="dxa"/>
            <w:shd w:val="clear" w:color="auto" w:fill="auto"/>
            <w:vAlign w:val="bottom"/>
          </w:tcPr>
          <w:p w14:paraId="29D94091" w14:textId="77777777" w:rsidR="00105D47" w:rsidRPr="009923FE" w:rsidRDefault="00105D47" w:rsidP="00287BEE">
            <w:pPr>
              <w:pStyle w:val="BodyText2"/>
              <w:spacing w:before="0" w:after="0" w:line="380" w:lineRule="exact"/>
              <w:rPr>
                <w:rFonts w:ascii="Arial" w:hAnsi="Arial" w:cs="Arial"/>
                <w:sz w:val="20"/>
                <w:szCs w:val="20"/>
              </w:rPr>
            </w:pPr>
          </w:p>
        </w:tc>
        <w:tc>
          <w:tcPr>
            <w:tcW w:w="5580" w:type="dxa"/>
            <w:gridSpan w:val="4"/>
            <w:vAlign w:val="bottom"/>
          </w:tcPr>
          <w:p w14:paraId="0E8EB44D" w14:textId="77777777" w:rsidR="00105D47" w:rsidRPr="009923FE" w:rsidRDefault="00105D47" w:rsidP="00287BEE">
            <w:pPr>
              <w:tabs>
                <w:tab w:val="left" w:pos="600"/>
                <w:tab w:val="left" w:pos="900"/>
                <w:tab w:val="right" w:pos="7280"/>
                <w:tab w:val="right" w:pos="8540"/>
              </w:tabs>
              <w:spacing w:line="380" w:lineRule="exact"/>
              <w:ind w:right="-7"/>
              <w:jc w:val="right"/>
              <w:rPr>
                <w:rFonts w:ascii="Arial" w:hAnsi="Arial" w:cs="Arial"/>
                <w:sz w:val="20"/>
                <w:szCs w:val="20"/>
              </w:rPr>
            </w:pPr>
            <w:r w:rsidRPr="009923FE">
              <w:rPr>
                <w:rFonts w:ascii="Arial" w:hAnsi="Arial" w:cs="Arial"/>
                <w:sz w:val="20"/>
                <w:szCs w:val="20"/>
              </w:rPr>
              <w:t>(Unit: Million Baht)</w:t>
            </w:r>
          </w:p>
        </w:tc>
      </w:tr>
      <w:tr w:rsidR="00105D47" w:rsidRPr="009923FE" w14:paraId="0AC729CD" w14:textId="77777777" w:rsidTr="003B2B4C">
        <w:trPr>
          <w:trHeight w:val="20"/>
        </w:trPr>
        <w:tc>
          <w:tcPr>
            <w:tcW w:w="3690" w:type="dxa"/>
            <w:shd w:val="clear" w:color="auto" w:fill="auto"/>
            <w:vAlign w:val="bottom"/>
          </w:tcPr>
          <w:p w14:paraId="1F14FF88" w14:textId="77777777" w:rsidR="00105D47" w:rsidRPr="009923FE" w:rsidRDefault="00105D47" w:rsidP="00287BEE">
            <w:pPr>
              <w:pStyle w:val="BodyText2"/>
              <w:spacing w:before="0" w:after="0" w:line="380" w:lineRule="exact"/>
              <w:rPr>
                <w:rFonts w:ascii="Arial" w:hAnsi="Arial" w:cs="Arial"/>
                <w:sz w:val="20"/>
                <w:szCs w:val="20"/>
              </w:rPr>
            </w:pPr>
          </w:p>
        </w:tc>
        <w:tc>
          <w:tcPr>
            <w:tcW w:w="5580" w:type="dxa"/>
            <w:gridSpan w:val="4"/>
            <w:vAlign w:val="bottom"/>
          </w:tcPr>
          <w:p w14:paraId="039BCAFE" w14:textId="2E752C8A" w:rsidR="00105D47" w:rsidRPr="009923FE" w:rsidRDefault="00105D47" w:rsidP="00287BEE">
            <w:pPr>
              <w:pBdr>
                <w:bottom w:val="single" w:sz="4" w:space="1" w:color="auto"/>
              </w:pBdr>
              <w:tabs>
                <w:tab w:val="left" w:pos="1440"/>
              </w:tabs>
              <w:spacing w:line="380" w:lineRule="exact"/>
              <w:ind w:right="-7"/>
              <w:jc w:val="center"/>
              <w:rPr>
                <w:rFonts w:ascii="Arial" w:hAnsi="Arial" w:cs="Arial"/>
                <w:sz w:val="20"/>
                <w:szCs w:val="20"/>
              </w:rPr>
            </w:pPr>
            <w:r w:rsidRPr="009923FE">
              <w:rPr>
                <w:rFonts w:ascii="Arial" w:hAnsi="Arial" w:cs="Arial"/>
                <w:sz w:val="20"/>
                <w:szCs w:val="20"/>
              </w:rPr>
              <w:t>Consolidated financial statements/</w:t>
            </w:r>
            <w:r w:rsidR="003B2B4C" w:rsidRPr="009923FE">
              <w:rPr>
                <w:rFonts w:ascii="Arial" w:hAnsi="Arial" w:cs="Arial"/>
                <w:sz w:val="20"/>
                <w:szCs w:val="20"/>
              </w:rPr>
              <w:t xml:space="preserve">                                          </w:t>
            </w:r>
            <w:r w:rsidRPr="009923FE">
              <w:rPr>
                <w:rFonts w:ascii="Arial" w:hAnsi="Arial" w:cs="Arial"/>
                <w:sz w:val="20"/>
                <w:szCs w:val="20"/>
              </w:rPr>
              <w:t>Separate financial statements</w:t>
            </w:r>
          </w:p>
        </w:tc>
      </w:tr>
      <w:tr w:rsidR="00105D47" w:rsidRPr="009923FE" w14:paraId="70E7E34C" w14:textId="77777777" w:rsidTr="003B2B4C">
        <w:trPr>
          <w:trHeight w:val="20"/>
        </w:trPr>
        <w:tc>
          <w:tcPr>
            <w:tcW w:w="3690" w:type="dxa"/>
            <w:shd w:val="clear" w:color="auto" w:fill="auto"/>
            <w:vAlign w:val="bottom"/>
          </w:tcPr>
          <w:p w14:paraId="159B4171" w14:textId="77777777" w:rsidR="00105D47" w:rsidRPr="009923FE" w:rsidRDefault="00105D47" w:rsidP="00287BEE">
            <w:pPr>
              <w:tabs>
                <w:tab w:val="left" w:pos="1440"/>
              </w:tabs>
              <w:spacing w:line="380" w:lineRule="exact"/>
              <w:ind w:right="-7"/>
              <w:jc w:val="center"/>
              <w:rPr>
                <w:rFonts w:ascii="Arial" w:hAnsi="Arial" w:cs="Arial"/>
                <w:sz w:val="20"/>
                <w:szCs w:val="20"/>
              </w:rPr>
            </w:pPr>
          </w:p>
        </w:tc>
        <w:tc>
          <w:tcPr>
            <w:tcW w:w="5580" w:type="dxa"/>
            <w:gridSpan w:val="4"/>
            <w:vAlign w:val="bottom"/>
          </w:tcPr>
          <w:p w14:paraId="002A46B9" w14:textId="77777777" w:rsidR="00105D47" w:rsidRPr="009923FE" w:rsidRDefault="00105D47" w:rsidP="00287BEE">
            <w:pPr>
              <w:pBdr>
                <w:bottom w:val="single" w:sz="4" w:space="1" w:color="auto"/>
              </w:pBdr>
              <w:tabs>
                <w:tab w:val="left" w:pos="1440"/>
              </w:tabs>
              <w:spacing w:line="380" w:lineRule="exact"/>
              <w:ind w:right="-7"/>
              <w:jc w:val="center"/>
              <w:rPr>
                <w:rFonts w:ascii="Arial" w:hAnsi="Arial" w:cs="Arial"/>
                <w:sz w:val="20"/>
                <w:szCs w:val="20"/>
              </w:rPr>
            </w:pPr>
            <w:r w:rsidRPr="009923FE">
              <w:rPr>
                <w:rFonts w:ascii="Arial" w:hAnsi="Arial" w:cs="Arial"/>
                <w:sz w:val="20"/>
                <w:szCs w:val="20"/>
              </w:rPr>
              <w:t>Liability increase (decrease)</w:t>
            </w:r>
          </w:p>
        </w:tc>
      </w:tr>
      <w:tr w:rsidR="00105D47" w:rsidRPr="009923FE" w14:paraId="4950D4E7" w14:textId="77777777" w:rsidTr="003B2B4C">
        <w:trPr>
          <w:trHeight w:val="20"/>
        </w:trPr>
        <w:tc>
          <w:tcPr>
            <w:tcW w:w="3690" w:type="dxa"/>
            <w:shd w:val="clear" w:color="auto" w:fill="auto"/>
            <w:vAlign w:val="bottom"/>
          </w:tcPr>
          <w:p w14:paraId="0B07CE61" w14:textId="77777777" w:rsidR="00105D47" w:rsidRPr="009923FE" w:rsidRDefault="00105D47" w:rsidP="00287BEE">
            <w:pPr>
              <w:tabs>
                <w:tab w:val="left" w:pos="1440"/>
              </w:tabs>
              <w:spacing w:line="380" w:lineRule="exact"/>
              <w:ind w:right="-7"/>
              <w:jc w:val="center"/>
              <w:rPr>
                <w:rFonts w:ascii="Arial" w:hAnsi="Arial" w:cs="Arial"/>
                <w:sz w:val="20"/>
                <w:szCs w:val="20"/>
              </w:rPr>
            </w:pPr>
          </w:p>
        </w:tc>
        <w:tc>
          <w:tcPr>
            <w:tcW w:w="2790" w:type="dxa"/>
            <w:gridSpan w:val="2"/>
            <w:vAlign w:val="bottom"/>
          </w:tcPr>
          <w:p w14:paraId="4585132A" w14:textId="77777777" w:rsidR="00105D47" w:rsidRPr="009923FE" w:rsidRDefault="00105D47" w:rsidP="00287BEE">
            <w:pPr>
              <w:pBdr>
                <w:bottom w:val="single" w:sz="4" w:space="1" w:color="auto"/>
              </w:pBdr>
              <w:tabs>
                <w:tab w:val="left" w:pos="1440"/>
              </w:tabs>
              <w:spacing w:line="380" w:lineRule="exact"/>
              <w:ind w:right="-7"/>
              <w:jc w:val="center"/>
              <w:rPr>
                <w:rFonts w:ascii="Arial" w:hAnsi="Arial" w:cs="Arial"/>
                <w:sz w:val="20"/>
                <w:szCs w:val="20"/>
              </w:rPr>
            </w:pPr>
            <w:r w:rsidRPr="009923FE">
              <w:rPr>
                <w:rFonts w:ascii="Arial" w:hAnsi="Arial" w:cs="Arial"/>
                <w:sz w:val="20"/>
                <w:szCs w:val="20"/>
              </w:rPr>
              <w:t>Increase 1%</w:t>
            </w:r>
          </w:p>
        </w:tc>
        <w:tc>
          <w:tcPr>
            <w:tcW w:w="2790" w:type="dxa"/>
            <w:gridSpan w:val="2"/>
            <w:vAlign w:val="bottom"/>
          </w:tcPr>
          <w:p w14:paraId="1D3D0761" w14:textId="77777777" w:rsidR="00105D47" w:rsidRPr="009923FE" w:rsidRDefault="00105D47" w:rsidP="00287BEE">
            <w:pPr>
              <w:pBdr>
                <w:bottom w:val="single" w:sz="4" w:space="1" w:color="auto"/>
              </w:pBdr>
              <w:tabs>
                <w:tab w:val="left" w:pos="1440"/>
              </w:tabs>
              <w:spacing w:line="380" w:lineRule="exact"/>
              <w:ind w:right="-7"/>
              <w:jc w:val="center"/>
              <w:rPr>
                <w:rFonts w:ascii="Arial" w:hAnsi="Arial" w:cs="Arial"/>
                <w:sz w:val="20"/>
                <w:szCs w:val="20"/>
              </w:rPr>
            </w:pPr>
            <w:r w:rsidRPr="009923FE">
              <w:rPr>
                <w:rFonts w:ascii="Arial" w:hAnsi="Arial" w:cs="Arial"/>
                <w:sz w:val="20"/>
                <w:szCs w:val="20"/>
              </w:rPr>
              <w:t>Decrease 1%</w:t>
            </w:r>
          </w:p>
        </w:tc>
      </w:tr>
      <w:tr w:rsidR="009707E2" w:rsidRPr="009923FE" w14:paraId="2B52544D" w14:textId="77777777" w:rsidTr="003B2B4C">
        <w:tc>
          <w:tcPr>
            <w:tcW w:w="3690" w:type="dxa"/>
            <w:shd w:val="clear" w:color="auto" w:fill="auto"/>
            <w:vAlign w:val="bottom"/>
          </w:tcPr>
          <w:p w14:paraId="3D047264" w14:textId="77777777" w:rsidR="009707E2" w:rsidRPr="009923FE" w:rsidRDefault="009707E2" w:rsidP="00287BEE">
            <w:pPr>
              <w:tabs>
                <w:tab w:val="left" w:pos="1440"/>
              </w:tabs>
              <w:spacing w:line="380" w:lineRule="exact"/>
              <w:ind w:right="-7"/>
              <w:jc w:val="center"/>
              <w:rPr>
                <w:rFonts w:ascii="Arial" w:hAnsi="Arial" w:cs="Arial"/>
                <w:sz w:val="20"/>
                <w:szCs w:val="20"/>
                <w:u w:val="single"/>
              </w:rPr>
            </w:pPr>
          </w:p>
        </w:tc>
        <w:tc>
          <w:tcPr>
            <w:tcW w:w="1395" w:type="dxa"/>
            <w:vAlign w:val="bottom"/>
          </w:tcPr>
          <w:p w14:paraId="6EA54350" w14:textId="53D5F4DE" w:rsidR="009707E2" w:rsidRPr="009923FE" w:rsidRDefault="00431367" w:rsidP="00287BEE">
            <w:pPr>
              <w:tabs>
                <w:tab w:val="left" w:pos="1440"/>
              </w:tabs>
              <w:spacing w:line="380" w:lineRule="exact"/>
              <w:ind w:right="-7"/>
              <w:jc w:val="center"/>
              <w:rPr>
                <w:rFonts w:ascii="Arial" w:hAnsi="Arial" w:cs="Arial"/>
                <w:sz w:val="20"/>
                <w:szCs w:val="20"/>
                <w:u w:val="single"/>
                <w:cs/>
              </w:rPr>
            </w:pPr>
            <w:r w:rsidRPr="009923FE">
              <w:rPr>
                <w:rFonts w:ascii="Arial" w:hAnsi="Arial" w:cs="Arial"/>
                <w:sz w:val="20"/>
                <w:szCs w:val="20"/>
                <w:u w:val="single"/>
              </w:rPr>
              <w:t>2023</w:t>
            </w:r>
          </w:p>
        </w:tc>
        <w:tc>
          <w:tcPr>
            <w:tcW w:w="1395" w:type="dxa"/>
            <w:vAlign w:val="bottom"/>
          </w:tcPr>
          <w:p w14:paraId="55143DDC" w14:textId="3CF65D32" w:rsidR="009707E2" w:rsidRPr="009923FE" w:rsidRDefault="00A76CB8" w:rsidP="00287BEE">
            <w:pPr>
              <w:tabs>
                <w:tab w:val="left" w:pos="1440"/>
              </w:tabs>
              <w:spacing w:line="380" w:lineRule="exact"/>
              <w:ind w:right="-7"/>
              <w:jc w:val="center"/>
              <w:rPr>
                <w:rFonts w:ascii="Arial" w:hAnsi="Arial" w:cs="Arial"/>
                <w:sz w:val="20"/>
                <w:szCs w:val="20"/>
                <w:u w:val="single"/>
                <w:cs/>
              </w:rPr>
            </w:pPr>
            <w:r w:rsidRPr="009923FE">
              <w:rPr>
                <w:rFonts w:ascii="Arial" w:hAnsi="Arial" w:cs="Arial"/>
                <w:sz w:val="20"/>
                <w:szCs w:val="20"/>
                <w:u w:val="single"/>
              </w:rPr>
              <w:t>2022</w:t>
            </w:r>
          </w:p>
        </w:tc>
        <w:tc>
          <w:tcPr>
            <w:tcW w:w="1395" w:type="dxa"/>
            <w:vAlign w:val="bottom"/>
          </w:tcPr>
          <w:p w14:paraId="04960D0C" w14:textId="2A7A444C" w:rsidR="009707E2" w:rsidRPr="009923FE" w:rsidRDefault="00431367" w:rsidP="00287BEE">
            <w:pPr>
              <w:tabs>
                <w:tab w:val="left" w:pos="1440"/>
              </w:tabs>
              <w:spacing w:line="380" w:lineRule="exact"/>
              <w:ind w:right="-7"/>
              <w:jc w:val="center"/>
              <w:rPr>
                <w:rFonts w:ascii="Arial" w:hAnsi="Arial" w:cs="Arial"/>
                <w:sz w:val="20"/>
                <w:szCs w:val="20"/>
                <w:u w:val="single"/>
                <w:cs/>
              </w:rPr>
            </w:pPr>
            <w:r w:rsidRPr="009923FE">
              <w:rPr>
                <w:rFonts w:ascii="Arial" w:hAnsi="Arial" w:cs="Arial"/>
                <w:sz w:val="20"/>
                <w:szCs w:val="20"/>
                <w:u w:val="single"/>
              </w:rPr>
              <w:t>2023</w:t>
            </w:r>
          </w:p>
        </w:tc>
        <w:tc>
          <w:tcPr>
            <w:tcW w:w="1395" w:type="dxa"/>
            <w:vAlign w:val="bottom"/>
          </w:tcPr>
          <w:p w14:paraId="0B7F3CF6" w14:textId="19AFF401" w:rsidR="009707E2" w:rsidRPr="009923FE" w:rsidRDefault="00A76CB8" w:rsidP="00287BEE">
            <w:pPr>
              <w:tabs>
                <w:tab w:val="left" w:pos="1440"/>
              </w:tabs>
              <w:spacing w:line="380" w:lineRule="exact"/>
              <w:ind w:right="-7"/>
              <w:jc w:val="center"/>
              <w:rPr>
                <w:rFonts w:ascii="Arial" w:hAnsi="Arial" w:cs="Arial"/>
                <w:sz w:val="20"/>
                <w:szCs w:val="20"/>
                <w:u w:val="single"/>
                <w:cs/>
              </w:rPr>
            </w:pPr>
            <w:r w:rsidRPr="009923FE">
              <w:rPr>
                <w:rFonts w:ascii="Arial" w:hAnsi="Arial" w:cs="Arial"/>
                <w:sz w:val="20"/>
                <w:szCs w:val="20"/>
                <w:u w:val="single"/>
              </w:rPr>
              <w:t>2022</w:t>
            </w:r>
          </w:p>
        </w:tc>
      </w:tr>
      <w:tr w:rsidR="00DB7B7E" w:rsidRPr="009923FE" w14:paraId="5F4807BB" w14:textId="77777777" w:rsidTr="003B2B4C">
        <w:tc>
          <w:tcPr>
            <w:tcW w:w="3690" w:type="dxa"/>
            <w:shd w:val="clear" w:color="auto" w:fill="auto"/>
            <w:vAlign w:val="bottom"/>
          </w:tcPr>
          <w:p w14:paraId="1078EAE3" w14:textId="77777777" w:rsidR="00DB7B7E" w:rsidRPr="009923FE" w:rsidRDefault="00DB7B7E" w:rsidP="00287BEE">
            <w:pPr>
              <w:spacing w:line="380" w:lineRule="exact"/>
              <w:ind w:left="6" w:right="-7"/>
              <w:rPr>
                <w:rFonts w:ascii="Arial" w:hAnsi="Arial" w:cs="Arial"/>
                <w:color w:val="000000"/>
                <w:sz w:val="20"/>
                <w:szCs w:val="20"/>
              </w:rPr>
            </w:pPr>
            <w:r w:rsidRPr="009923FE">
              <w:rPr>
                <w:rFonts w:ascii="Arial" w:hAnsi="Arial" w:cs="Arial"/>
                <w:color w:val="000000"/>
                <w:sz w:val="20"/>
                <w:szCs w:val="20"/>
              </w:rPr>
              <w:t>Discount rate</w:t>
            </w:r>
          </w:p>
        </w:tc>
        <w:tc>
          <w:tcPr>
            <w:tcW w:w="1395" w:type="dxa"/>
            <w:vAlign w:val="bottom"/>
          </w:tcPr>
          <w:p w14:paraId="09D7C2F0" w14:textId="385AF48E" w:rsidR="00DB7B7E" w:rsidRPr="009923FE" w:rsidRDefault="00DB7B7E" w:rsidP="00287BEE">
            <w:pPr>
              <w:tabs>
                <w:tab w:val="left" w:pos="600"/>
                <w:tab w:val="left" w:pos="900"/>
                <w:tab w:val="right" w:pos="7280"/>
                <w:tab w:val="right" w:pos="8540"/>
              </w:tabs>
              <w:spacing w:line="380" w:lineRule="exact"/>
              <w:ind w:right="-43"/>
              <w:jc w:val="center"/>
              <w:rPr>
                <w:rFonts w:ascii="Arial" w:hAnsi="Arial" w:cs="Arial"/>
                <w:sz w:val="20"/>
                <w:szCs w:val="20"/>
              </w:rPr>
            </w:pPr>
            <w:r w:rsidRPr="009923FE">
              <w:rPr>
                <w:rFonts w:ascii="Arial" w:hAnsi="Arial" w:cs="Arial"/>
                <w:sz w:val="20"/>
                <w:szCs w:val="20"/>
              </w:rPr>
              <w:t>(0.4)</w:t>
            </w:r>
          </w:p>
        </w:tc>
        <w:tc>
          <w:tcPr>
            <w:tcW w:w="1395" w:type="dxa"/>
            <w:vAlign w:val="bottom"/>
          </w:tcPr>
          <w:p w14:paraId="355E14B4" w14:textId="7641F76F" w:rsidR="00DB7B7E" w:rsidRPr="009923FE" w:rsidRDefault="00DB7B7E" w:rsidP="00287BEE">
            <w:pPr>
              <w:tabs>
                <w:tab w:val="left" w:pos="600"/>
                <w:tab w:val="left" w:pos="900"/>
                <w:tab w:val="right" w:pos="7280"/>
                <w:tab w:val="right" w:pos="8540"/>
              </w:tabs>
              <w:spacing w:line="380" w:lineRule="exact"/>
              <w:ind w:right="-43"/>
              <w:jc w:val="center"/>
              <w:rPr>
                <w:rFonts w:ascii="Arial" w:hAnsi="Arial" w:cs="Arial"/>
                <w:sz w:val="20"/>
                <w:szCs w:val="20"/>
              </w:rPr>
            </w:pPr>
            <w:r w:rsidRPr="009923FE">
              <w:rPr>
                <w:rFonts w:ascii="Arial" w:hAnsi="Arial" w:cs="Arial" w:hint="cs"/>
                <w:sz w:val="20"/>
                <w:szCs w:val="20"/>
                <w:cs/>
              </w:rPr>
              <w:t>(</w:t>
            </w:r>
            <w:r w:rsidRPr="009923FE">
              <w:rPr>
                <w:rFonts w:ascii="Arial" w:hAnsi="Arial" w:cs="Arial" w:hint="cs"/>
                <w:sz w:val="20"/>
                <w:szCs w:val="20"/>
              </w:rPr>
              <w:t>0</w:t>
            </w:r>
            <w:r w:rsidRPr="009923FE">
              <w:rPr>
                <w:rFonts w:ascii="Arial" w:hAnsi="Arial" w:cs="Arial" w:hint="cs"/>
                <w:sz w:val="20"/>
                <w:szCs w:val="20"/>
                <w:cs/>
              </w:rPr>
              <w:t>.</w:t>
            </w:r>
            <w:r w:rsidRPr="009923FE">
              <w:rPr>
                <w:rFonts w:ascii="Arial" w:hAnsi="Arial" w:cs="Arial" w:hint="cs"/>
                <w:sz w:val="20"/>
                <w:szCs w:val="20"/>
              </w:rPr>
              <w:t>4</w:t>
            </w:r>
            <w:r w:rsidRPr="009923FE">
              <w:rPr>
                <w:rFonts w:ascii="Arial" w:hAnsi="Arial" w:cs="Arial" w:hint="cs"/>
                <w:sz w:val="20"/>
                <w:szCs w:val="20"/>
                <w:cs/>
              </w:rPr>
              <w:t>)</w:t>
            </w:r>
          </w:p>
        </w:tc>
        <w:tc>
          <w:tcPr>
            <w:tcW w:w="1395" w:type="dxa"/>
            <w:vAlign w:val="bottom"/>
          </w:tcPr>
          <w:p w14:paraId="754D1AF9" w14:textId="5BBE58CE" w:rsidR="00DB7B7E" w:rsidRPr="009923FE" w:rsidRDefault="00DB7B7E" w:rsidP="00287BEE">
            <w:pPr>
              <w:tabs>
                <w:tab w:val="left" w:pos="600"/>
                <w:tab w:val="left" w:pos="900"/>
                <w:tab w:val="right" w:pos="7280"/>
                <w:tab w:val="right" w:pos="8540"/>
              </w:tabs>
              <w:spacing w:line="380" w:lineRule="exact"/>
              <w:ind w:right="-43"/>
              <w:jc w:val="center"/>
              <w:rPr>
                <w:rFonts w:ascii="Arial" w:hAnsi="Arial" w:cs="Arial"/>
                <w:sz w:val="20"/>
                <w:szCs w:val="20"/>
              </w:rPr>
            </w:pPr>
            <w:r w:rsidRPr="009923FE">
              <w:rPr>
                <w:rFonts w:ascii="Arial" w:hAnsi="Arial" w:cs="Arial"/>
                <w:sz w:val="20"/>
                <w:szCs w:val="20"/>
              </w:rPr>
              <w:t>0.4</w:t>
            </w:r>
          </w:p>
        </w:tc>
        <w:tc>
          <w:tcPr>
            <w:tcW w:w="1395" w:type="dxa"/>
            <w:vAlign w:val="bottom"/>
          </w:tcPr>
          <w:p w14:paraId="2A10BDA4" w14:textId="40B520B8" w:rsidR="00DB7B7E" w:rsidRPr="009923FE" w:rsidRDefault="00DB7B7E" w:rsidP="00287BEE">
            <w:pPr>
              <w:tabs>
                <w:tab w:val="left" w:pos="600"/>
                <w:tab w:val="left" w:pos="900"/>
                <w:tab w:val="right" w:pos="7280"/>
                <w:tab w:val="right" w:pos="8540"/>
              </w:tabs>
              <w:spacing w:line="380" w:lineRule="exact"/>
              <w:ind w:right="-43"/>
              <w:jc w:val="center"/>
              <w:rPr>
                <w:rFonts w:ascii="Arial" w:hAnsi="Arial" w:cs="Arial"/>
                <w:sz w:val="20"/>
                <w:szCs w:val="20"/>
              </w:rPr>
            </w:pPr>
            <w:r w:rsidRPr="009923FE">
              <w:rPr>
                <w:rFonts w:ascii="Arial" w:hAnsi="Arial" w:cs="Arial"/>
                <w:sz w:val="20"/>
                <w:szCs w:val="20"/>
              </w:rPr>
              <w:t>0</w:t>
            </w:r>
            <w:r w:rsidRPr="009923FE">
              <w:rPr>
                <w:rFonts w:ascii="Arial" w:hAnsi="Arial" w:cs="Arial"/>
                <w:sz w:val="20"/>
                <w:szCs w:val="20"/>
                <w:cs/>
              </w:rPr>
              <w:t>.</w:t>
            </w:r>
            <w:r w:rsidRPr="009923FE">
              <w:rPr>
                <w:rFonts w:ascii="Arial" w:hAnsi="Arial" w:cs="Arial"/>
                <w:sz w:val="20"/>
                <w:szCs w:val="20"/>
              </w:rPr>
              <w:t>5</w:t>
            </w:r>
          </w:p>
        </w:tc>
      </w:tr>
      <w:tr w:rsidR="00DB7B7E" w:rsidRPr="009923FE" w14:paraId="39CAEA4B" w14:textId="77777777" w:rsidTr="003B2B4C">
        <w:trPr>
          <w:trHeight w:val="89"/>
        </w:trPr>
        <w:tc>
          <w:tcPr>
            <w:tcW w:w="3690" w:type="dxa"/>
            <w:shd w:val="clear" w:color="auto" w:fill="auto"/>
            <w:vAlign w:val="bottom"/>
          </w:tcPr>
          <w:p w14:paraId="695D71E3" w14:textId="77777777" w:rsidR="00DB7B7E" w:rsidRPr="009923FE" w:rsidRDefault="00DB7B7E" w:rsidP="00287BEE">
            <w:pPr>
              <w:spacing w:line="380" w:lineRule="exact"/>
              <w:ind w:left="6" w:right="-7"/>
              <w:rPr>
                <w:rFonts w:ascii="Arial" w:hAnsi="Arial" w:cs="Arial"/>
                <w:color w:val="000000"/>
                <w:sz w:val="20"/>
                <w:szCs w:val="20"/>
              </w:rPr>
            </w:pPr>
            <w:r w:rsidRPr="009923FE">
              <w:rPr>
                <w:rFonts w:ascii="Arial" w:hAnsi="Arial" w:cs="Arial"/>
                <w:color w:val="000000"/>
                <w:sz w:val="20"/>
                <w:szCs w:val="20"/>
              </w:rPr>
              <w:t xml:space="preserve">Salary </w:t>
            </w:r>
            <w:proofErr w:type="gramStart"/>
            <w:r w:rsidRPr="009923FE">
              <w:rPr>
                <w:rFonts w:ascii="Arial" w:hAnsi="Arial" w:cs="Arial"/>
                <w:color w:val="000000"/>
                <w:sz w:val="20"/>
                <w:szCs w:val="20"/>
              </w:rPr>
              <w:t>increase</w:t>
            </w:r>
            <w:proofErr w:type="gramEnd"/>
            <w:r w:rsidRPr="009923FE">
              <w:rPr>
                <w:rFonts w:ascii="Arial" w:hAnsi="Arial" w:cs="Arial"/>
                <w:color w:val="000000"/>
                <w:sz w:val="20"/>
                <w:szCs w:val="20"/>
              </w:rPr>
              <w:t xml:space="preserve"> rate</w:t>
            </w:r>
          </w:p>
        </w:tc>
        <w:tc>
          <w:tcPr>
            <w:tcW w:w="1395" w:type="dxa"/>
            <w:vAlign w:val="bottom"/>
          </w:tcPr>
          <w:p w14:paraId="40E71351" w14:textId="3061BDDD" w:rsidR="00DB7B7E" w:rsidRPr="009923FE" w:rsidRDefault="00DB7B7E" w:rsidP="00287BEE">
            <w:pPr>
              <w:tabs>
                <w:tab w:val="left" w:pos="600"/>
                <w:tab w:val="left" w:pos="900"/>
                <w:tab w:val="right" w:pos="7280"/>
                <w:tab w:val="right" w:pos="8540"/>
              </w:tabs>
              <w:spacing w:line="380" w:lineRule="exact"/>
              <w:ind w:right="-43"/>
              <w:jc w:val="center"/>
              <w:rPr>
                <w:rFonts w:ascii="Arial" w:hAnsi="Arial" w:cs="Arial"/>
                <w:sz w:val="20"/>
                <w:szCs w:val="20"/>
              </w:rPr>
            </w:pPr>
            <w:r w:rsidRPr="009923FE">
              <w:rPr>
                <w:rFonts w:ascii="Arial" w:hAnsi="Arial" w:cs="Arial"/>
                <w:sz w:val="20"/>
                <w:szCs w:val="20"/>
              </w:rPr>
              <w:t>0.5</w:t>
            </w:r>
          </w:p>
        </w:tc>
        <w:tc>
          <w:tcPr>
            <w:tcW w:w="1395" w:type="dxa"/>
            <w:vAlign w:val="bottom"/>
          </w:tcPr>
          <w:p w14:paraId="7BDCDBF2" w14:textId="7473CA76" w:rsidR="00DB7B7E" w:rsidRPr="009923FE" w:rsidRDefault="00DB7B7E" w:rsidP="00287BEE">
            <w:pPr>
              <w:tabs>
                <w:tab w:val="left" w:pos="600"/>
                <w:tab w:val="left" w:pos="900"/>
                <w:tab w:val="right" w:pos="7280"/>
                <w:tab w:val="right" w:pos="8540"/>
              </w:tabs>
              <w:spacing w:line="380" w:lineRule="exact"/>
              <w:ind w:right="-43"/>
              <w:jc w:val="center"/>
              <w:rPr>
                <w:rFonts w:ascii="Arial" w:hAnsi="Arial" w:cs="Arial"/>
                <w:sz w:val="20"/>
                <w:szCs w:val="20"/>
              </w:rPr>
            </w:pPr>
            <w:r w:rsidRPr="009923FE">
              <w:rPr>
                <w:rFonts w:ascii="Arial" w:hAnsi="Arial" w:cs="Arial" w:hint="cs"/>
                <w:sz w:val="20"/>
                <w:szCs w:val="20"/>
              </w:rPr>
              <w:t>0</w:t>
            </w:r>
            <w:r w:rsidRPr="009923FE">
              <w:rPr>
                <w:rFonts w:ascii="Arial" w:hAnsi="Arial" w:cs="Arial" w:hint="cs"/>
                <w:sz w:val="20"/>
                <w:szCs w:val="20"/>
                <w:cs/>
              </w:rPr>
              <w:t>.</w:t>
            </w:r>
            <w:r w:rsidRPr="009923FE">
              <w:rPr>
                <w:rFonts w:ascii="Arial" w:hAnsi="Arial" w:cs="Arial" w:hint="cs"/>
                <w:sz w:val="20"/>
                <w:szCs w:val="20"/>
              </w:rPr>
              <w:t>5</w:t>
            </w:r>
          </w:p>
        </w:tc>
        <w:tc>
          <w:tcPr>
            <w:tcW w:w="1395" w:type="dxa"/>
            <w:vAlign w:val="bottom"/>
          </w:tcPr>
          <w:p w14:paraId="62EEC4BA" w14:textId="192AFAAB" w:rsidR="00DB7B7E" w:rsidRPr="009923FE" w:rsidRDefault="00DB7B7E" w:rsidP="00287BEE">
            <w:pPr>
              <w:tabs>
                <w:tab w:val="left" w:pos="600"/>
                <w:tab w:val="left" w:pos="900"/>
                <w:tab w:val="right" w:pos="7280"/>
                <w:tab w:val="right" w:pos="8540"/>
              </w:tabs>
              <w:spacing w:line="380" w:lineRule="exact"/>
              <w:ind w:right="-43"/>
              <w:jc w:val="center"/>
              <w:rPr>
                <w:rFonts w:ascii="Arial" w:hAnsi="Arial" w:cs="Arial"/>
                <w:sz w:val="20"/>
                <w:szCs w:val="20"/>
              </w:rPr>
            </w:pPr>
            <w:r w:rsidRPr="009923FE">
              <w:rPr>
                <w:rFonts w:ascii="Arial" w:hAnsi="Arial" w:cs="Arial"/>
                <w:sz w:val="20"/>
                <w:szCs w:val="20"/>
              </w:rPr>
              <w:t>(0.5)</w:t>
            </w:r>
          </w:p>
        </w:tc>
        <w:tc>
          <w:tcPr>
            <w:tcW w:w="1395" w:type="dxa"/>
            <w:vAlign w:val="bottom"/>
          </w:tcPr>
          <w:p w14:paraId="7CFE1079" w14:textId="460800C5" w:rsidR="00DB7B7E" w:rsidRPr="009923FE" w:rsidRDefault="00DB7B7E" w:rsidP="00287BEE">
            <w:pPr>
              <w:tabs>
                <w:tab w:val="left" w:pos="600"/>
                <w:tab w:val="left" w:pos="900"/>
                <w:tab w:val="right" w:pos="7280"/>
                <w:tab w:val="right" w:pos="8540"/>
              </w:tabs>
              <w:spacing w:line="380" w:lineRule="exact"/>
              <w:ind w:right="-43"/>
              <w:jc w:val="center"/>
              <w:rPr>
                <w:rFonts w:ascii="Arial" w:hAnsi="Arial" w:cs="Arial"/>
                <w:sz w:val="20"/>
                <w:szCs w:val="20"/>
              </w:rPr>
            </w:pPr>
            <w:r w:rsidRPr="009923FE">
              <w:rPr>
                <w:rFonts w:ascii="Arial" w:hAnsi="Arial" w:cs="Arial"/>
                <w:sz w:val="20"/>
                <w:szCs w:val="20"/>
                <w:cs/>
              </w:rPr>
              <w:t>(</w:t>
            </w:r>
            <w:r w:rsidRPr="009923FE">
              <w:rPr>
                <w:rFonts w:ascii="Arial" w:hAnsi="Arial" w:cs="Arial"/>
                <w:sz w:val="20"/>
                <w:szCs w:val="20"/>
              </w:rPr>
              <w:t>0</w:t>
            </w:r>
            <w:r w:rsidRPr="009923FE">
              <w:rPr>
                <w:rFonts w:ascii="Arial" w:hAnsi="Arial" w:cs="Arial"/>
                <w:sz w:val="20"/>
                <w:szCs w:val="20"/>
                <w:cs/>
              </w:rPr>
              <w:t>.</w:t>
            </w:r>
            <w:r w:rsidRPr="009923FE">
              <w:rPr>
                <w:rFonts w:ascii="Arial" w:hAnsi="Arial" w:cs="Arial"/>
                <w:sz w:val="20"/>
                <w:szCs w:val="20"/>
              </w:rPr>
              <w:t>4</w:t>
            </w:r>
            <w:r w:rsidRPr="009923FE">
              <w:rPr>
                <w:rFonts w:ascii="Arial" w:hAnsi="Arial" w:cs="Arial"/>
                <w:sz w:val="20"/>
                <w:szCs w:val="20"/>
                <w:cs/>
              </w:rPr>
              <w:t>)</w:t>
            </w:r>
          </w:p>
        </w:tc>
      </w:tr>
      <w:tr w:rsidR="00DB7B7E" w:rsidRPr="009923FE" w14:paraId="45FCB3EB" w14:textId="77777777" w:rsidTr="003B2B4C">
        <w:trPr>
          <w:trHeight w:val="75"/>
        </w:trPr>
        <w:tc>
          <w:tcPr>
            <w:tcW w:w="3690" w:type="dxa"/>
            <w:shd w:val="clear" w:color="auto" w:fill="auto"/>
            <w:vAlign w:val="bottom"/>
          </w:tcPr>
          <w:p w14:paraId="388B0E4C" w14:textId="77777777" w:rsidR="00DB7B7E" w:rsidRPr="009923FE" w:rsidRDefault="00DB7B7E" w:rsidP="00287BEE">
            <w:pPr>
              <w:spacing w:line="380" w:lineRule="exact"/>
              <w:ind w:left="6" w:right="-215"/>
              <w:rPr>
                <w:rFonts w:ascii="Arial" w:hAnsi="Arial" w:cs="Arial"/>
                <w:sz w:val="20"/>
                <w:szCs w:val="20"/>
                <w:cs/>
              </w:rPr>
            </w:pPr>
          </w:p>
        </w:tc>
        <w:tc>
          <w:tcPr>
            <w:tcW w:w="1395" w:type="dxa"/>
            <w:vAlign w:val="bottom"/>
          </w:tcPr>
          <w:p w14:paraId="49B04549" w14:textId="77777777" w:rsidR="00DB7B7E" w:rsidRPr="009923FE" w:rsidRDefault="00DB7B7E" w:rsidP="00287BEE">
            <w:pPr>
              <w:tabs>
                <w:tab w:val="left" w:pos="600"/>
                <w:tab w:val="left" w:pos="900"/>
                <w:tab w:val="right" w:pos="7280"/>
                <w:tab w:val="right" w:pos="8540"/>
              </w:tabs>
              <w:spacing w:line="380" w:lineRule="exact"/>
              <w:ind w:right="-43"/>
              <w:jc w:val="center"/>
              <w:rPr>
                <w:rFonts w:ascii="Arial" w:hAnsi="Arial" w:cs="Arial"/>
                <w:sz w:val="20"/>
                <w:szCs w:val="20"/>
              </w:rPr>
            </w:pPr>
          </w:p>
        </w:tc>
        <w:tc>
          <w:tcPr>
            <w:tcW w:w="1395" w:type="dxa"/>
            <w:vAlign w:val="bottom"/>
          </w:tcPr>
          <w:p w14:paraId="0A5EECE5" w14:textId="77777777" w:rsidR="00DB7B7E" w:rsidRPr="009923FE" w:rsidRDefault="00DB7B7E" w:rsidP="00287BEE">
            <w:pPr>
              <w:tabs>
                <w:tab w:val="left" w:pos="600"/>
                <w:tab w:val="left" w:pos="900"/>
                <w:tab w:val="right" w:pos="7280"/>
                <w:tab w:val="right" w:pos="8540"/>
              </w:tabs>
              <w:spacing w:line="380" w:lineRule="exact"/>
              <w:ind w:right="-43"/>
              <w:jc w:val="center"/>
              <w:rPr>
                <w:rFonts w:ascii="Arial" w:hAnsi="Arial" w:cs="Arial"/>
                <w:sz w:val="20"/>
                <w:szCs w:val="20"/>
              </w:rPr>
            </w:pPr>
          </w:p>
        </w:tc>
        <w:tc>
          <w:tcPr>
            <w:tcW w:w="1395" w:type="dxa"/>
            <w:vAlign w:val="bottom"/>
          </w:tcPr>
          <w:p w14:paraId="76B2CBD4" w14:textId="77777777" w:rsidR="00DB7B7E" w:rsidRPr="009923FE" w:rsidRDefault="00DB7B7E" w:rsidP="00287BEE">
            <w:pPr>
              <w:tabs>
                <w:tab w:val="left" w:pos="600"/>
                <w:tab w:val="left" w:pos="900"/>
                <w:tab w:val="right" w:pos="7280"/>
                <w:tab w:val="right" w:pos="8540"/>
              </w:tabs>
              <w:spacing w:line="380" w:lineRule="exact"/>
              <w:ind w:right="-43"/>
              <w:jc w:val="center"/>
              <w:rPr>
                <w:rFonts w:ascii="Arial" w:hAnsi="Arial" w:cs="Arial"/>
                <w:sz w:val="20"/>
                <w:szCs w:val="20"/>
              </w:rPr>
            </w:pPr>
          </w:p>
        </w:tc>
        <w:tc>
          <w:tcPr>
            <w:tcW w:w="1395" w:type="dxa"/>
            <w:vAlign w:val="bottom"/>
          </w:tcPr>
          <w:p w14:paraId="44427E86" w14:textId="77777777" w:rsidR="00DB7B7E" w:rsidRPr="009923FE" w:rsidRDefault="00DB7B7E" w:rsidP="00287BEE">
            <w:pPr>
              <w:pStyle w:val="BodyTextIndent3"/>
              <w:tabs>
                <w:tab w:val="decimal" w:pos="522"/>
              </w:tabs>
              <w:spacing w:before="0" w:after="0" w:line="380" w:lineRule="exact"/>
              <w:ind w:left="0"/>
              <w:jc w:val="thaiDistribute"/>
              <w:rPr>
                <w:rFonts w:ascii="Arial" w:hAnsi="Arial" w:cs="Arial"/>
                <w:sz w:val="20"/>
                <w:szCs w:val="20"/>
              </w:rPr>
            </w:pPr>
          </w:p>
        </w:tc>
      </w:tr>
      <w:tr w:rsidR="00DB7B7E" w:rsidRPr="009923FE" w14:paraId="065E7755" w14:textId="77777777" w:rsidTr="003B2B4C">
        <w:trPr>
          <w:trHeight w:val="20"/>
        </w:trPr>
        <w:tc>
          <w:tcPr>
            <w:tcW w:w="3690" w:type="dxa"/>
            <w:shd w:val="clear" w:color="auto" w:fill="auto"/>
            <w:vAlign w:val="bottom"/>
          </w:tcPr>
          <w:p w14:paraId="0A8F2507" w14:textId="77777777" w:rsidR="00DB7B7E" w:rsidRPr="009923FE" w:rsidRDefault="00DB7B7E" w:rsidP="00287BEE">
            <w:pPr>
              <w:tabs>
                <w:tab w:val="left" w:pos="1440"/>
              </w:tabs>
              <w:spacing w:line="380" w:lineRule="exact"/>
              <w:ind w:right="-7"/>
              <w:jc w:val="center"/>
              <w:rPr>
                <w:rFonts w:ascii="Arial" w:hAnsi="Arial" w:cs="Arial"/>
                <w:sz w:val="20"/>
                <w:szCs w:val="20"/>
              </w:rPr>
            </w:pPr>
          </w:p>
        </w:tc>
        <w:tc>
          <w:tcPr>
            <w:tcW w:w="2790" w:type="dxa"/>
            <w:gridSpan w:val="2"/>
            <w:vAlign w:val="bottom"/>
          </w:tcPr>
          <w:p w14:paraId="308C2B2D" w14:textId="77777777" w:rsidR="00DB7B7E" w:rsidRPr="009923FE" w:rsidRDefault="00DB7B7E" w:rsidP="00287BEE">
            <w:pPr>
              <w:pBdr>
                <w:bottom w:val="single" w:sz="4" w:space="1" w:color="auto"/>
              </w:pBdr>
              <w:tabs>
                <w:tab w:val="left" w:pos="1440"/>
              </w:tabs>
              <w:spacing w:line="380" w:lineRule="exact"/>
              <w:ind w:right="-7"/>
              <w:jc w:val="center"/>
              <w:rPr>
                <w:rFonts w:ascii="Arial" w:hAnsi="Arial" w:cs="Arial"/>
                <w:sz w:val="20"/>
                <w:szCs w:val="20"/>
              </w:rPr>
            </w:pPr>
            <w:r w:rsidRPr="009923FE">
              <w:rPr>
                <w:rFonts w:ascii="Arial" w:hAnsi="Arial" w:cs="Arial"/>
                <w:sz w:val="20"/>
                <w:szCs w:val="20"/>
              </w:rPr>
              <w:t>Increase 20%</w:t>
            </w:r>
          </w:p>
        </w:tc>
        <w:tc>
          <w:tcPr>
            <w:tcW w:w="2790" w:type="dxa"/>
            <w:gridSpan w:val="2"/>
            <w:vAlign w:val="bottom"/>
          </w:tcPr>
          <w:p w14:paraId="0C612894" w14:textId="77777777" w:rsidR="00DB7B7E" w:rsidRPr="009923FE" w:rsidRDefault="00DB7B7E" w:rsidP="00287BEE">
            <w:pPr>
              <w:pBdr>
                <w:bottom w:val="single" w:sz="4" w:space="1" w:color="auto"/>
              </w:pBdr>
              <w:tabs>
                <w:tab w:val="left" w:pos="1440"/>
              </w:tabs>
              <w:spacing w:line="380" w:lineRule="exact"/>
              <w:ind w:right="-7"/>
              <w:jc w:val="center"/>
              <w:rPr>
                <w:rFonts w:ascii="Arial" w:hAnsi="Arial" w:cs="Arial"/>
                <w:sz w:val="20"/>
                <w:szCs w:val="20"/>
              </w:rPr>
            </w:pPr>
            <w:r w:rsidRPr="009923FE">
              <w:rPr>
                <w:rFonts w:ascii="Arial" w:hAnsi="Arial" w:cs="Arial"/>
                <w:sz w:val="20"/>
                <w:szCs w:val="20"/>
              </w:rPr>
              <w:t>Decrease 20%</w:t>
            </w:r>
          </w:p>
        </w:tc>
      </w:tr>
      <w:tr w:rsidR="00DB7B7E" w:rsidRPr="009923FE" w14:paraId="7C4D1C8A" w14:textId="77777777" w:rsidTr="003B2B4C">
        <w:tc>
          <w:tcPr>
            <w:tcW w:w="3690" w:type="dxa"/>
            <w:shd w:val="clear" w:color="auto" w:fill="auto"/>
            <w:vAlign w:val="bottom"/>
          </w:tcPr>
          <w:p w14:paraId="7114A8E1" w14:textId="77777777" w:rsidR="00DB7B7E" w:rsidRPr="009923FE" w:rsidRDefault="00DB7B7E" w:rsidP="00287BEE">
            <w:pPr>
              <w:tabs>
                <w:tab w:val="left" w:pos="1440"/>
              </w:tabs>
              <w:spacing w:line="380" w:lineRule="exact"/>
              <w:ind w:right="-7"/>
              <w:jc w:val="center"/>
              <w:rPr>
                <w:rFonts w:ascii="Arial" w:hAnsi="Arial" w:cs="Arial"/>
                <w:sz w:val="20"/>
                <w:szCs w:val="20"/>
                <w:u w:val="single"/>
              </w:rPr>
            </w:pPr>
          </w:p>
        </w:tc>
        <w:tc>
          <w:tcPr>
            <w:tcW w:w="1395" w:type="dxa"/>
            <w:vAlign w:val="bottom"/>
          </w:tcPr>
          <w:p w14:paraId="409FB800" w14:textId="60F4F696" w:rsidR="00DB7B7E" w:rsidRPr="009923FE" w:rsidRDefault="00DB7B7E" w:rsidP="00287BEE">
            <w:pPr>
              <w:tabs>
                <w:tab w:val="left" w:pos="1440"/>
              </w:tabs>
              <w:spacing w:line="380" w:lineRule="exact"/>
              <w:ind w:right="-7"/>
              <w:jc w:val="center"/>
              <w:rPr>
                <w:rFonts w:ascii="Arial" w:hAnsi="Arial" w:cs="Arial"/>
                <w:sz w:val="20"/>
                <w:szCs w:val="20"/>
                <w:u w:val="single"/>
                <w:cs/>
              </w:rPr>
            </w:pPr>
            <w:r w:rsidRPr="009923FE">
              <w:rPr>
                <w:rFonts w:ascii="Arial" w:hAnsi="Arial" w:cs="Arial"/>
                <w:sz w:val="20"/>
                <w:szCs w:val="20"/>
                <w:u w:val="single"/>
              </w:rPr>
              <w:t>2023</w:t>
            </w:r>
          </w:p>
        </w:tc>
        <w:tc>
          <w:tcPr>
            <w:tcW w:w="1395" w:type="dxa"/>
            <w:vAlign w:val="bottom"/>
          </w:tcPr>
          <w:p w14:paraId="4A62A001" w14:textId="76162A3D" w:rsidR="00DB7B7E" w:rsidRPr="009923FE" w:rsidRDefault="00DB7B7E" w:rsidP="00287BEE">
            <w:pPr>
              <w:tabs>
                <w:tab w:val="left" w:pos="1440"/>
              </w:tabs>
              <w:spacing w:line="380" w:lineRule="exact"/>
              <w:ind w:right="-7"/>
              <w:jc w:val="center"/>
              <w:rPr>
                <w:rFonts w:ascii="Arial" w:hAnsi="Arial" w:cs="Arial"/>
                <w:sz w:val="20"/>
                <w:szCs w:val="20"/>
                <w:u w:val="single"/>
                <w:cs/>
              </w:rPr>
            </w:pPr>
            <w:r w:rsidRPr="009923FE">
              <w:rPr>
                <w:rFonts w:ascii="Arial" w:hAnsi="Arial" w:cs="Arial"/>
                <w:sz w:val="20"/>
                <w:szCs w:val="20"/>
                <w:u w:val="single"/>
              </w:rPr>
              <w:t>2022</w:t>
            </w:r>
          </w:p>
        </w:tc>
        <w:tc>
          <w:tcPr>
            <w:tcW w:w="1395" w:type="dxa"/>
            <w:vAlign w:val="bottom"/>
          </w:tcPr>
          <w:p w14:paraId="44A1358F" w14:textId="39011C90" w:rsidR="00DB7B7E" w:rsidRPr="009923FE" w:rsidRDefault="00DB7B7E" w:rsidP="00287BEE">
            <w:pPr>
              <w:tabs>
                <w:tab w:val="left" w:pos="1440"/>
              </w:tabs>
              <w:spacing w:line="380" w:lineRule="exact"/>
              <w:ind w:right="-7"/>
              <w:jc w:val="center"/>
              <w:rPr>
                <w:rFonts w:ascii="Arial" w:hAnsi="Arial" w:cs="Arial"/>
                <w:sz w:val="20"/>
                <w:szCs w:val="20"/>
                <w:u w:val="single"/>
                <w:cs/>
              </w:rPr>
            </w:pPr>
            <w:r w:rsidRPr="009923FE">
              <w:rPr>
                <w:rFonts w:ascii="Arial" w:hAnsi="Arial" w:cs="Arial"/>
                <w:sz w:val="20"/>
                <w:szCs w:val="20"/>
                <w:u w:val="single"/>
              </w:rPr>
              <w:t>2023</w:t>
            </w:r>
          </w:p>
        </w:tc>
        <w:tc>
          <w:tcPr>
            <w:tcW w:w="1395" w:type="dxa"/>
            <w:vAlign w:val="bottom"/>
          </w:tcPr>
          <w:p w14:paraId="779077B4" w14:textId="25515642" w:rsidR="00DB7B7E" w:rsidRPr="009923FE" w:rsidRDefault="00DB7B7E" w:rsidP="00287BEE">
            <w:pPr>
              <w:tabs>
                <w:tab w:val="left" w:pos="1440"/>
              </w:tabs>
              <w:spacing w:line="380" w:lineRule="exact"/>
              <w:ind w:right="-7"/>
              <w:jc w:val="center"/>
              <w:rPr>
                <w:rFonts w:ascii="Arial" w:hAnsi="Arial" w:cs="Arial"/>
                <w:sz w:val="20"/>
                <w:szCs w:val="20"/>
                <w:u w:val="single"/>
                <w:cs/>
              </w:rPr>
            </w:pPr>
            <w:r w:rsidRPr="009923FE">
              <w:rPr>
                <w:rFonts w:ascii="Arial" w:hAnsi="Arial" w:cs="Arial"/>
                <w:sz w:val="20"/>
                <w:szCs w:val="20"/>
                <w:u w:val="single"/>
              </w:rPr>
              <w:t>2022</w:t>
            </w:r>
          </w:p>
        </w:tc>
      </w:tr>
      <w:tr w:rsidR="00DB7B7E" w:rsidRPr="009923FE" w14:paraId="3F7916B1" w14:textId="77777777" w:rsidTr="003B2B4C">
        <w:trPr>
          <w:trHeight w:val="261"/>
        </w:trPr>
        <w:tc>
          <w:tcPr>
            <w:tcW w:w="3690" w:type="dxa"/>
            <w:shd w:val="clear" w:color="auto" w:fill="auto"/>
            <w:vAlign w:val="bottom"/>
          </w:tcPr>
          <w:p w14:paraId="354CC68E" w14:textId="77777777" w:rsidR="00DB7B7E" w:rsidRPr="009923FE" w:rsidRDefault="00DB7B7E" w:rsidP="00287BEE">
            <w:pPr>
              <w:spacing w:line="380" w:lineRule="exact"/>
              <w:ind w:left="186" w:right="-108" w:hanging="180"/>
              <w:rPr>
                <w:rFonts w:ascii="Arial" w:hAnsi="Arial" w:cs="Arial"/>
                <w:sz w:val="20"/>
                <w:szCs w:val="20"/>
                <w:cs/>
              </w:rPr>
            </w:pPr>
            <w:r w:rsidRPr="009923FE">
              <w:rPr>
                <w:rFonts w:ascii="Arial" w:hAnsi="Arial" w:cs="Arial"/>
                <w:color w:val="000000"/>
                <w:sz w:val="20"/>
                <w:szCs w:val="20"/>
              </w:rPr>
              <w:t>Turnover rate</w:t>
            </w:r>
          </w:p>
        </w:tc>
        <w:tc>
          <w:tcPr>
            <w:tcW w:w="1395" w:type="dxa"/>
            <w:vAlign w:val="bottom"/>
          </w:tcPr>
          <w:p w14:paraId="5D6A0921" w14:textId="3AA90B30" w:rsidR="00DB7B7E" w:rsidRPr="009923FE" w:rsidRDefault="00DB7B7E" w:rsidP="00287BEE">
            <w:pPr>
              <w:tabs>
                <w:tab w:val="left" w:pos="600"/>
                <w:tab w:val="left" w:pos="900"/>
                <w:tab w:val="right" w:pos="7280"/>
                <w:tab w:val="right" w:pos="8540"/>
              </w:tabs>
              <w:spacing w:line="380" w:lineRule="exact"/>
              <w:ind w:right="-43"/>
              <w:jc w:val="center"/>
              <w:rPr>
                <w:rFonts w:ascii="Arial" w:hAnsi="Arial" w:cs="Arial"/>
                <w:sz w:val="20"/>
                <w:szCs w:val="20"/>
              </w:rPr>
            </w:pPr>
            <w:r w:rsidRPr="009923FE">
              <w:rPr>
                <w:rFonts w:ascii="Arial" w:hAnsi="Arial" w:cs="Arial"/>
                <w:sz w:val="20"/>
                <w:szCs w:val="20"/>
              </w:rPr>
              <w:t>(0.3)</w:t>
            </w:r>
          </w:p>
        </w:tc>
        <w:tc>
          <w:tcPr>
            <w:tcW w:w="1395" w:type="dxa"/>
            <w:vAlign w:val="bottom"/>
          </w:tcPr>
          <w:p w14:paraId="47ED2522" w14:textId="7A954613" w:rsidR="00DB7B7E" w:rsidRPr="009923FE" w:rsidRDefault="00DB7B7E" w:rsidP="00287BEE">
            <w:pPr>
              <w:tabs>
                <w:tab w:val="left" w:pos="600"/>
                <w:tab w:val="left" w:pos="900"/>
                <w:tab w:val="right" w:pos="7280"/>
                <w:tab w:val="right" w:pos="8540"/>
              </w:tabs>
              <w:spacing w:line="380" w:lineRule="exact"/>
              <w:ind w:right="-43"/>
              <w:jc w:val="center"/>
              <w:rPr>
                <w:rFonts w:ascii="Arial" w:hAnsi="Arial" w:cs="Arial"/>
                <w:sz w:val="20"/>
                <w:szCs w:val="20"/>
              </w:rPr>
            </w:pPr>
            <w:r w:rsidRPr="009923FE">
              <w:rPr>
                <w:rFonts w:ascii="Arial" w:hAnsi="Arial" w:cs="Arial" w:hint="cs"/>
                <w:sz w:val="20"/>
                <w:szCs w:val="20"/>
                <w:cs/>
              </w:rPr>
              <w:t>(</w:t>
            </w:r>
            <w:r w:rsidRPr="009923FE">
              <w:rPr>
                <w:rFonts w:ascii="Arial" w:hAnsi="Arial" w:cs="Arial" w:hint="cs"/>
                <w:sz w:val="20"/>
                <w:szCs w:val="20"/>
              </w:rPr>
              <w:t>0</w:t>
            </w:r>
            <w:r w:rsidRPr="009923FE">
              <w:rPr>
                <w:rFonts w:ascii="Arial" w:hAnsi="Arial" w:cs="Arial" w:hint="cs"/>
                <w:sz w:val="20"/>
                <w:szCs w:val="20"/>
                <w:cs/>
              </w:rPr>
              <w:t>.</w:t>
            </w:r>
            <w:r w:rsidRPr="009923FE">
              <w:rPr>
                <w:rFonts w:ascii="Arial" w:hAnsi="Arial" w:cs="Arial" w:hint="cs"/>
                <w:sz w:val="20"/>
                <w:szCs w:val="20"/>
              </w:rPr>
              <w:t>3</w:t>
            </w:r>
            <w:r w:rsidRPr="009923FE">
              <w:rPr>
                <w:rFonts w:ascii="Arial" w:hAnsi="Arial" w:cs="Arial" w:hint="cs"/>
                <w:sz w:val="20"/>
                <w:szCs w:val="20"/>
                <w:cs/>
              </w:rPr>
              <w:t>)</w:t>
            </w:r>
          </w:p>
        </w:tc>
        <w:tc>
          <w:tcPr>
            <w:tcW w:w="1395" w:type="dxa"/>
            <w:vAlign w:val="bottom"/>
          </w:tcPr>
          <w:p w14:paraId="6FB663A3" w14:textId="4BAE4BFA" w:rsidR="00DB7B7E" w:rsidRPr="009923FE" w:rsidRDefault="00DB7B7E" w:rsidP="00287BEE">
            <w:pPr>
              <w:tabs>
                <w:tab w:val="left" w:pos="600"/>
                <w:tab w:val="left" w:pos="900"/>
                <w:tab w:val="right" w:pos="7280"/>
                <w:tab w:val="right" w:pos="8540"/>
              </w:tabs>
              <w:spacing w:line="380" w:lineRule="exact"/>
              <w:ind w:right="-43"/>
              <w:jc w:val="center"/>
              <w:rPr>
                <w:rFonts w:ascii="Arial" w:hAnsi="Arial" w:cs="Arial"/>
                <w:sz w:val="20"/>
                <w:szCs w:val="20"/>
              </w:rPr>
            </w:pPr>
            <w:r w:rsidRPr="009923FE">
              <w:rPr>
                <w:rFonts w:ascii="Arial" w:hAnsi="Arial" w:cs="Arial"/>
                <w:sz w:val="20"/>
                <w:szCs w:val="20"/>
              </w:rPr>
              <w:t>0.3</w:t>
            </w:r>
          </w:p>
        </w:tc>
        <w:tc>
          <w:tcPr>
            <w:tcW w:w="1395" w:type="dxa"/>
            <w:vAlign w:val="bottom"/>
          </w:tcPr>
          <w:p w14:paraId="43195FB2" w14:textId="15FDFDEC" w:rsidR="00DB7B7E" w:rsidRPr="009923FE" w:rsidRDefault="00DB7B7E" w:rsidP="00287BEE">
            <w:pPr>
              <w:tabs>
                <w:tab w:val="left" w:pos="600"/>
                <w:tab w:val="left" w:pos="900"/>
                <w:tab w:val="right" w:pos="7280"/>
                <w:tab w:val="right" w:pos="8540"/>
              </w:tabs>
              <w:spacing w:line="380" w:lineRule="exact"/>
              <w:ind w:right="-43"/>
              <w:jc w:val="center"/>
              <w:rPr>
                <w:rFonts w:ascii="Arial" w:hAnsi="Arial" w:cs="Arial"/>
                <w:sz w:val="20"/>
                <w:szCs w:val="20"/>
              </w:rPr>
            </w:pPr>
            <w:r w:rsidRPr="009923FE">
              <w:rPr>
                <w:rFonts w:ascii="Arial" w:hAnsi="Arial" w:cs="Arial"/>
                <w:sz w:val="20"/>
                <w:szCs w:val="20"/>
              </w:rPr>
              <w:t>0</w:t>
            </w:r>
            <w:r w:rsidRPr="009923FE">
              <w:rPr>
                <w:rFonts w:ascii="Arial" w:hAnsi="Arial" w:cs="Arial"/>
                <w:sz w:val="20"/>
                <w:szCs w:val="20"/>
                <w:cs/>
              </w:rPr>
              <w:t>.</w:t>
            </w:r>
            <w:r w:rsidRPr="009923FE">
              <w:rPr>
                <w:rFonts w:ascii="Arial" w:hAnsi="Arial" w:cs="Arial"/>
                <w:sz w:val="20"/>
                <w:szCs w:val="20"/>
              </w:rPr>
              <w:t>3</w:t>
            </w:r>
          </w:p>
        </w:tc>
      </w:tr>
    </w:tbl>
    <w:p w14:paraId="48C156CE" w14:textId="5AF091D0" w:rsidR="00105D47" w:rsidRPr="009923FE" w:rsidRDefault="00A20981" w:rsidP="00287BEE">
      <w:pPr>
        <w:overflowPunct/>
        <w:autoSpaceDE/>
        <w:autoSpaceDN/>
        <w:adjustRightInd/>
        <w:spacing w:before="240" w:after="120" w:line="380" w:lineRule="exact"/>
        <w:ind w:left="547" w:hanging="547"/>
        <w:textAlignment w:val="auto"/>
        <w:rPr>
          <w:rFonts w:ascii="Arial" w:hAnsi="Arial" w:cs="Arial"/>
          <w:b/>
          <w:bCs/>
          <w:sz w:val="22"/>
          <w:szCs w:val="22"/>
          <w:cs/>
        </w:rPr>
      </w:pPr>
      <w:r w:rsidRPr="009923FE">
        <w:rPr>
          <w:rFonts w:ascii="Arial" w:hAnsi="Arial" w:cs="Arial"/>
          <w:b/>
          <w:bCs/>
          <w:sz w:val="22"/>
          <w:szCs w:val="22"/>
        </w:rPr>
        <w:t>1</w:t>
      </w:r>
      <w:r w:rsidR="006E46CB" w:rsidRPr="009923FE">
        <w:rPr>
          <w:rFonts w:ascii="Arial" w:hAnsi="Arial" w:cs="Arial"/>
          <w:b/>
          <w:bCs/>
          <w:sz w:val="22"/>
          <w:szCs w:val="22"/>
        </w:rPr>
        <w:t>7</w:t>
      </w:r>
      <w:r w:rsidR="00105D47" w:rsidRPr="009923FE">
        <w:rPr>
          <w:rFonts w:ascii="Arial" w:hAnsi="Arial" w:cs="Arial"/>
          <w:b/>
          <w:bCs/>
          <w:sz w:val="22"/>
          <w:szCs w:val="22"/>
        </w:rPr>
        <w:t xml:space="preserve">.2 </w:t>
      </w:r>
      <w:r w:rsidR="00105D47" w:rsidRPr="009923FE">
        <w:rPr>
          <w:rFonts w:ascii="Arial" w:hAnsi="Arial" w:cs="Arial"/>
          <w:b/>
          <w:bCs/>
          <w:sz w:val="22"/>
          <w:szCs w:val="22"/>
          <w:cs/>
        </w:rPr>
        <w:tab/>
      </w:r>
      <w:r w:rsidR="007E2C21" w:rsidRPr="009923FE">
        <w:rPr>
          <w:rFonts w:ascii="Arial" w:hAnsi="Arial" w:cs="Arial"/>
          <w:b/>
          <w:bCs/>
          <w:sz w:val="22"/>
          <w:szCs w:val="22"/>
        </w:rPr>
        <w:t>Other</w:t>
      </w:r>
      <w:r w:rsidR="007E2C21" w:rsidRPr="009923FE">
        <w:rPr>
          <w:rFonts w:ascii="Arial" w:hAnsi="Arial" w:cs="Arial"/>
          <w:sz w:val="22"/>
          <w:szCs w:val="22"/>
        </w:rPr>
        <w:t xml:space="preserve"> </w:t>
      </w:r>
      <w:r w:rsidR="00105D47" w:rsidRPr="009923FE">
        <w:rPr>
          <w:rFonts w:ascii="Arial" w:hAnsi="Arial" w:cs="Arial"/>
          <w:b/>
          <w:bCs/>
          <w:sz w:val="22"/>
          <w:szCs w:val="22"/>
        </w:rPr>
        <w:t xml:space="preserve">long-term employee benefits under </w:t>
      </w:r>
      <w:r w:rsidR="00807DD3" w:rsidRPr="009923FE">
        <w:rPr>
          <w:rFonts w:ascii="Arial" w:hAnsi="Arial" w:cs="Arial"/>
          <w:b/>
          <w:bCs/>
          <w:sz w:val="22"/>
          <w:szCs w:val="22"/>
        </w:rPr>
        <w:t>Cambodian labour laws</w:t>
      </w:r>
      <w:r w:rsidR="00105D47" w:rsidRPr="009923FE">
        <w:rPr>
          <w:rFonts w:ascii="Arial" w:hAnsi="Arial" w:cs="Arial"/>
          <w:b/>
          <w:bCs/>
          <w:sz w:val="22"/>
          <w:szCs w:val="22"/>
        </w:rPr>
        <w:t xml:space="preserve"> </w:t>
      </w:r>
    </w:p>
    <w:p w14:paraId="3C2C08F5" w14:textId="32D060CB" w:rsidR="00105D47" w:rsidRPr="009923FE" w:rsidRDefault="00105D47" w:rsidP="00287BEE">
      <w:pPr>
        <w:spacing w:before="120" w:after="120" w:line="380" w:lineRule="exact"/>
        <w:ind w:left="547"/>
        <w:jc w:val="thaiDistribute"/>
        <w:rPr>
          <w:rFonts w:ascii="Arial" w:hAnsi="Arial" w:cs="Arial"/>
          <w:bCs/>
          <w:sz w:val="22"/>
          <w:szCs w:val="22"/>
        </w:rPr>
      </w:pPr>
      <w:r w:rsidRPr="009923FE">
        <w:rPr>
          <w:rFonts w:ascii="Arial" w:hAnsi="Arial" w:cs="Arial"/>
          <w:bCs/>
          <w:spacing w:val="-4"/>
          <w:sz w:val="22"/>
          <w:szCs w:val="22"/>
        </w:rPr>
        <w:t xml:space="preserve">As </w:t>
      </w:r>
      <w:proofErr w:type="gramStart"/>
      <w:r w:rsidRPr="009923FE">
        <w:rPr>
          <w:rFonts w:ascii="Arial" w:hAnsi="Arial" w:cs="Arial"/>
          <w:bCs/>
          <w:spacing w:val="-4"/>
          <w:sz w:val="22"/>
          <w:szCs w:val="22"/>
        </w:rPr>
        <w:t>at</w:t>
      </w:r>
      <w:proofErr w:type="gramEnd"/>
      <w:r w:rsidRPr="009923FE">
        <w:rPr>
          <w:rFonts w:ascii="Arial" w:hAnsi="Arial" w:cs="Arial"/>
          <w:bCs/>
          <w:spacing w:val="-4"/>
          <w:sz w:val="22"/>
          <w:szCs w:val="22"/>
        </w:rPr>
        <w:t xml:space="preserve"> </w:t>
      </w:r>
      <w:r w:rsidR="008D5AAF" w:rsidRPr="009923FE">
        <w:rPr>
          <w:rFonts w:ascii="Arial" w:hAnsi="Arial" w:cs="Arial"/>
          <w:bCs/>
          <w:spacing w:val="-4"/>
          <w:sz w:val="22"/>
          <w:szCs w:val="22"/>
        </w:rPr>
        <w:t xml:space="preserve">31 December </w:t>
      </w:r>
      <w:r w:rsidR="00431367" w:rsidRPr="009923FE">
        <w:rPr>
          <w:rFonts w:ascii="Arial" w:hAnsi="Arial" w:cs="Arial"/>
          <w:bCs/>
          <w:spacing w:val="-4"/>
          <w:sz w:val="22"/>
          <w:szCs w:val="22"/>
        </w:rPr>
        <w:t>2023</w:t>
      </w:r>
      <w:r w:rsidRPr="009923FE">
        <w:rPr>
          <w:rFonts w:ascii="Arial" w:hAnsi="Arial" w:cs="Arial"/>
          <w:bCs/>
          <w:spacing w:val="-4"/>
          <w:sz w:val="22"/>
          <w:szCs w:val="22"/>
        </w:rPr>
        <w:t>, the subsidiary company recorded other long-term</w:t>
      </w:r>
      <w:r w:rsidR="002614FE" w:rsidRPr="009923FE">
        <w:rPr>
          <w:rFonts w:ascii="Arial" w:hAnsi="Arial" w:cs="Arial"/>
          <w:bCs/>
          <w:spacing w:val="-4"/>
          <w:sz w:val="22"/>
          <w:szCs w:val="22"/>
        </w:rPr>
        <w:t xml:space="preserve"> employee</w:t>
      </w:r>
      <w:r w:rsidRPr="009923FE">
        <w:rPr>
          <w:rFonts w:ascii="Arial" w:hAnsi="Arial" w:cs="Arial"/>
          <w:bCs/>
          <w:spacing w:val="-4"/>
          <w:sz w:val="22"/>
          <w:szCs w:val="22"/>
        </w:rPr>
        <w:t xml:space="preserve"> benefits</w:t>
      </w:r>
      <w:r w:rsidRPr="009923FE">
        <w:rPr>
          <w:rFonts w:ascii="Arial" w:hAnsi="Arial" w:cs="Arial"/>
          <w:bCs/>
          <w:spacing w:val="-2"/>
          <w:sz w:val="22"/>
          <w:szCs w:val="22"/>
        </w:rPr>
        <w:t xml:space="preserve"> of USD </w:t>
      </w:r>
      <w:r w:rsidR="00DB7B7E" w:rsidRPr="009923FE">
        <w:rPr>
          <w:rFonts w:ascii="Arial" w:hAnsi="Arial" w:cs="Arial"/>
          <w:bCs/>
          <w:spacing w:val="-2"/>
          <w:sz w:val="22"/>
          <w:szCs w:val="22"/>
        </w:rPr>
        <w:t>0.4</w:t>
      </w:r>
      <w:r w:rsidRPr="009923FE">
        <w:rPr>
          <w:rFonts w:ascii="Arial" w:hAnsi="Arial" w:cs="Arial"/>
          <w:bCs/>
          <w:spacing w:val="-2"/>
          <w:sz w:val="22"/>
          <w:szCs w:val="22"/>
        </w:rPr>
        <w:t xml:space="preserve"> million or equivalent to Baht </w:t>
      </w:r>
      <w:r w:rsidR="00DB7B7E" w:rsidRPr="009923FE">
        <w:rPr>
          <w:rFonts w:ascii="Arial" w:hAnsi="Arial" w:cs="Arial"/>
          <w:bCs/>
          <w:spacing w:val="-2"/>
          <w:sz w:val="22"/>
          <w:szCs w:val="22"/>
        </w:rPr>
        <w:t>14</w:t>
      </w:r>
      <w:r w:rsidRPr="009923FE">
        <w:rPr>
          <w:rFonts w:ascii="Arial" w:hAnsi="Arial" w:cs="Arial"/>
          <w:bCs/>
          <w:spacing w:val="-2"/>
          <w:sz w:val="22"/>
          <w:szCs w:val="22"/>
        </w:rPr>
        <w:t xml:space="preserve"> million </w:t>
      </w:r>
      <w:r w:rsidR="009707E2" w:rsidRPr="009923FE">
        <w:rPr>
          <w:rFonts w:ascii="Arial" w:hAnsi="Arial" w:cs="Arial"/>
          <w:bCs/>
          <w:spacing w:val="-2"/>
          <w:sz w:val="22"/>
          <w:szCs w:val="22"/>
        </w:rPr>
        <w:t>(</w:t>
      </w:r>
      <w:r w:rsidR="00A76CB8" w:rsidRPr="009923FE">
        <w:rPr>
          <w:rFonts w:ascii="Arial" w:hAnsi="Arial" w:cs="Arial"/>
          <w:bCs/>
          <w:spacing w:val="-2"/>
          <w:sz w:val="22"/>
          <w:szCs w:val="22"/>
        </w:rPr>
        <w:t>2022</w:t>
      </w:r>
      <w:r w:rsidR="00113DFB" w:rsidRPr="009923FE">
        <w:rPr>
          <w:rFonts w:ascii="Arial" w:hAnsi="Arial" w:cs="Arial"/>
          <w:bCs/>
          <w:spacing w:val="-2"/>
          <w:sz w:val="22"/>
          <w:szCs w:val="22"/>
        </w:rPr>
        <w:t>:</w:t>
      </w:r>
      <w:r w:rsidRPr="009923FE">
        <w:rPr>
          <w:rFonts w:ascii="Arial" w:hAnsi="Arial" w:cs="Arial"/>
          <w:bCs/>
          <w:spacing w:val="-2"/>
          <w:sz w:val="22"/>
          <w:szCs w:val="22"/>
        </w:rPr>
        <w:t xml:space="preserve"> </w:t>
      </w:r>
      <w:r w:rsidR="00222A8C" w:rsidRPr="009923FE">
        <w:rPr>
          <w:rFonts w:ascii="Arial" w:hAnsi="Arial" w:cs="Arial"/>
          <w:bCs/>
          <w:spacing w:val="-2"/>
          <w:sz w:val="22"/>
          <w:szCs w:val="22"/>
        </w:rPr>
        <w:t xml:space="preserve">USD </w:t>
      </w:r>
      <w:r w:rsidR="00EF3CCF" w:rsidRPr="009923FE">
        <w:rPr>
          <w:rFonts w:ascii="Arial" w:hAnsi="Arial" w:cs="Arial"/>
          <w:bCs/>
          <w:spacing w:val="-2"/>
          <w:sz w:val="22"/>
          <w:szCs w:val="22"/>
        </w:rPr>
        <w:t xml:space="preserve">0.4 million or equivalent to Baht 15 </w:t>
      </w:r>
      <w:r w:rsidR="00222A8C" w:rsidRPr="009923FE">
        <w:rPr>
          <w:rFonts w:ascii="Arial" w:hAnsi="Arial" w:cs="Arial"/>
          <w:bCs/>
          <w:sz w:val="22"/>
          <w:szCs w:val="22"/>
        </w:rPr>
        <w:t>million</w:t>
      </w:r>
      <w:r w:rsidRPr="009923FE">
        <w:rPr>
          <w:rFonts w:ascii="Arial" w:hAnsi="Arial" w:cs="Arial"/>
          <w:bCs/>
          <w:sz w:val="22"/>
          <w:szCs w:val="22"/>
        </w:rPr>
        <w:t xml:space="preserve">), in accordance with Cambodian </w:t>
      </w:r>
      <w:r w:rsidR="007E2C21" w:rsidRPr="009923FE">
        <w:rPr>
          <w:rFonts w:ascii="Arial" w:hAnsi="Arial" w:cs="Arial"/>
          <w:bCs/>
          <w:sz w:val="22"/>
          <w:szCs w:val="22"/>
        </w:rPr>
        <w:t xml:space="preserve">labour </w:t>
      </w:r>
      <w:r w:rsidRPr="009923FE">
        <w:rPr>
          <w:rFonts w:ascii="Arial" w:hAnsi="Arial" w:cs="Arial"/>
          <w:bCs/>
          <w:sz w:val="22"/>
          <w:szCs w:val="22"/>
        </w:rPr>
        <w:t>laws, which are presented in</w:t>
      </w:r>
      <w:r w:rsidR="00DB7B7E" w:rsidRPr="009923FE">
        <w:rPr>
          <w:rFonts w:ascii="Arial" w:hAnsi="Arial" w:cs="Arial"/>
          <w:bCs/>
          <w:sz w:val="22"/>
          <w:szCs w:val="22"/>
        </w:rPr>
        <w:t xml:space="preserve"> </w:t>
      </w:r>
      <w:r w:rsidRPr="009923FE">
        <w:rPr>
          <w:rFonts w:ascii="Arial" w:hAnsi="Arial" w:cs="Arial"/>
          <w:bCs/>
          <w:sz w:val="22"/>
          <w:szCs w:val="22"/>
        </w:rPr>
        <w:t xml:space="preserve">the statement of financial position as follows: </w:t>
      </w:r>
    </w:p>
    <w:p w14:paraId="00607CF8" w14:textId="77777777" w:rsidR="00105D47" w:rsidRPr="009923FE" w:rsidRDefault="00105D47" w:rsidP="00287BEE">
      <w:pPr>
        <w:tabs>
          <w:tab w:val="left" w:pos="993"/>
        </w:tabs>
        <w:spacing w:line="380" w:lineRule="exact"/>
        <w:jc w:val="right"/>
        <w:rPr>
          <w:rFonts w:ascii="Arial" w:hAnsi="Arial" w:cs="Arial"/>
          <w:b/>
          <w:sz w:val="20"/>
          <w:szCs w:val="20"/>
          <w:cs/>
        </w:rPr>
      </w:pPr>
      <w:r w:rsidRPr="009923FE">
        <w:rPr>
          <w:rFonts w:ascii="Arial" w:hAnsi="Arial" w:cs="Arial"/>
          <w:b/>
          <w:sz w:val="22"/>
          <w:szCs w:val="22"/>
        </w:rPr>
        <w:tab/>
      </w:r>
      <w:r w:rsidRPr="009923FE">
        <w:rPr>
          <w:rFonts w:ascii="Arial" w:hAnsi="Arial" w:cs="Arial"/>
          <w:b/>
          <w:sz w:val="22"/>
          <w:szCs w:val="22"/>
        </w:rPr>
        <w:tab/>
      </w:r>
      <w:r w:rsidRPr="009923FE">
        <w:rPr>
          <w:rFonts w:ascii="Arial" w:hAnsi="Arial" w:cs="Arial"/>
          <w:b/>
          <w:sz w:val="22"/>
          <w:szCs w:val="22"/>
        </w:rPr>
        <w:tab/>
      </w:r>
      <w:r w:rsidRPr="009923FE">
        <w:rPr>
          <w:rFonts w:ascii="Arial" w:hAnsi="Arial" w:cs="Arial"/>
          <w:b/>
          <w:sz w:val="22"/>
          <w:szCs w:val="22"/>
        </w:rPr>
        <w:tab/>
      </w:r>
      <w:r w:rsidRPr="009923FE">
        <w:rPr>
          <w:rFonts w:ascii="Arial" w:hAnsi="Arial" w:cs="Arial"/>
          <w:b/>
          <w:sz w:val="22"/>
          <w:szCs w:val="22"/>
        </w:rPr>
        <w:tab/>
      </w:r>
      <w:r w:rsidRPr="009923FE">
        <w:rPr>
          <w:rFonts w:ascii="Arial" w:hAnsi="Arial" w:cs="Arial"/>
          <w:b/>
          <w:sz w:val="20"/>
          <w:szCs w:val="20"/>
        </w:rPr>
        <w:tab/>
      </w:r>
      <w:r w:rsidRPr="009923FE">
        <w:rPr>
          <w:rFonts w:ascii="Arial" w:hAnsi="Arial" w:cs="Arial"/>
          <w:sz w:val="20"/>
          <w:szCs w:val="20"/>
        </w:rPr>
        <w:t>(Unit: Thousand Baht)</w:t>
      </w:r>
    </w:p>
    <w:tbl>
      <w:tblPr>
        <w:tblW w:w="9222" w:type="dxa"/>
        <w:tblInd w:w="450" w:type="dxa"/>
        <w:tblLayout w:type="fixed"/>
        <w:tblLook w:val="0000" w:firstRow="0" w:lastRow="0" w:firstColumn="0" w:lastColumn="0" w:noHBand="0" w:noVBand="0"/>
      </w:tblPr>
      <w:tblGrid>
        <w:gridCol w:w="5892"/>
        <w:gridCol w:w="1665"/>
        <w:gridCol w:w="1665"/>
      </w:tblGrid>
      <w:tr w:rsidR="00105D47" w:rsidRPr="009923FE" w14:paraId="25E5A157" w14:textId="77777777" w:rsidTr="002614FE">
        <w:tc>
          <w:tcPr>
            <w:tcW w:w="5892" w:type="dxa"/>
            <w:tcBorders>
              <w:top w:val="nil"/>
              <w:left w:val="nil"/>
              <w:bottom w:val="nil"/>
              <w:right w:val="nil"/>
            </w:tcBorders>
            <w:vAlign w:val="bottom"/>
          </w:tcPr>
          <w:p w14:paraId="10A6E108" w14:textId="77777777" w:rsidR="00105D47" w:rsidRPr="009923FE" w:rsidRDefault="00105D47" w:rsidP="00287BEE">
            <w:pPr>
              <w:spacing w:line="380" w:lineRule="exact"/>
              <w:ind w:right="-43"/>
              <w:jc w:val="center"/>
              <w:rPr>
                <w:rFonts w:ascii="Arial" w:hAnsi="Arial" w:cs="Arial"/>
                <w:sz w:val="20"/>
                <w:szCs w:val="20"/>
              </w:rPr>
            </w:pPr>
          </w:p>
        </w:tc>
        <w:tc>
          <w:tcPr>
            <w:tcW w:w="3330" w:type="dxa"/>
            <w:gridSpan w:val="2"/>
            <w:tcBorders>
              <w:top w:val="nil"/>
              <w:left w:val="nil"/>
              <w:bottom w:val="nil"/>
              <w:right w:val="nil"/>
            </w:tcBorders>
            <w:vAlign w:val="bottom"/>
          </w:tcPr>
          <w:p w14:paraId="6D13A674" w14:textId="77777777" w:rsidR="00105D47" w:rsidRPr="009923FE" w:rsidRDefault="00105D47" w:rsidP="00287BEE">
            <w:pPr>
              <w:pBdr>
                <w:bottom w:val="single" w:sz="4" w:space="1" w:color="auto"/>
              </w:pBdr>
              <w:spacing w:line="380" w:lineRule="exact"/>
              <w:ind w:right="-43"/>
              <w:jc w:val="center"/>
              <w:rPr>
                <w:rFonts w:ascii="Arial" w:hAnsi="Arial" w:cs="Arial"/>
                <w:sz w:val="20"/>
                <w:szCs w:val="20"/>
              </w:rPr>
            </w:pPr>
            <w:r w:rsidRPr="009923FE">
              <w:rPr>
                <w:rFonts w:ascii="Arial" w:hAnsi="Arial" w:cs="Arial"/>
                <w:spacing w:val="-4"/>
                <w:sz w:val="20"/>
                <w:szCs w:val="20"/>
              </w:rPr>
              <w:t>Consolidated financial statements</w:t>
            </w:r>
          </w:p>
        </w:tc>
      </w:tr>
      <w:tr w:rsidR="00105D47" w:rsidRPr="009923FE" w14:paraId="23550AB2" w14:textId="77777777" w:rsidTr="002614FE">
        <w:trPr>
          <w:trHeight w:val="80"/>
        </w:trPr>
        <w:tc>
          <w:tcPr>
            <w:tcW w:w="5892" w:type="dxa"/>
            <w:tcBorders>
              <w:top w:val="nil"/>
              <w:left w:val="nil"/>
              <w:bottom w:val="nil"/>
              <w:right w:val="nil"/>
            </w:tcBorders>
            <w:vAlign w:val="bottom"/>
          </w:tcPr>
          <w:p w14:paraId="756B538E" w14:textId="77777777" w:rsidR="00105D47" w:rsidRPr="009923FE" w:rsidRDefault="00105D47" w:rsidP="00287BEE">
            <w:pPr>
              <w:spacing w:line="380" w:lineRule="exact"/>
              <w:ind w:right="-43"/>
              <w:jc w:val="center"/>
              <w:rPr>
                <w:rFonts w:ascii="Arial" w:hAnsi="Arial" w:cs="Arial"/>
                <w:sz w:val="20"/>
                <w:szCs w:val="20"/>
              </w:rPr>
            </w:pPr>
          </w:p>
        </w:tc>
        <w:tc>
          <w:tcPr>
            <w:tcW w:w="1665" w:type="dxa"/>
            <w:tcBorders>
              <w:top w:val="nil"/>
              <w:left w:val="nil"/>
              <w:bottom w:val="nil"/>
              <w:right w:val="nil"/>
            </w:tcBorders>
          </w:tcPr>
          <w:p w14:paraId="31715D55" w14:textId="5F323F77" w:rsidR="00105D47" w:rsidRPr="009923FE" w:rsidRDefault="00431367" w:rsidP="00287BEE">
            <w:pPr>
              <w:tabs>
                <w:tab w:val="left" w:pos="1440"/>
              </w:tabs>
              <w:spacing w:line="380" w:lineRule="exact"/>
              <w:ind w:right="-7"/>
              <w:jc w:val="center"/>
              <w:rPr>
                <w:rFonts w:ascii="Arial" w:hAnsi="Arial" w:cs="Arial"/>
                <w:spacing w:val="-4"/>
                <w:sz w:val="20"/>
                <w:szCs w:val="20"/>
                <w:u w:val="single"/>
                <w:cs/>
              </w:rPr>
            </w:pPr>
            <w:r w:rsidRPr="009923FE">
              <w:rPr>
                <w:rFonts w:ascii="Arial" w:hAnsi="Arial" w:cs="Arial"/>
                <w:spacing w:val="-4"/>
                <w:sz w:val="20"/>
                <w:szCs w:val="20"/>
                <w:u w:val="single"/>
              </w:rPr>
              <w:t>2023</w:t>
            </w:r>
          </w:p>
        </w:tc>
        <w:tc>
          <w:tcPr>
            <w:tcW w:w="1665" w:type="dxa"/>
            <w:tcBorders>
              <w:top w:val="nil"/>
              <w:left w:val="nil"/>
              <w:bottom w:val="nil"/>
              <w:right w:val="nil"/>
            </w:tcBorders>
          </w:tcPr>
          <w:p w14:paraId="65164B56" w14:textId="35EB4556" w:rsidR="00105D47" w:rsidRPr="009923FE" w:rsidRDefault="00A76CB8" w:rsidP="00287BEE">
            <w:pPr>
              <w:tabs>
                <w:tab w:val="left" w:pos="1440"/>
              </w:tabs>
              <w:spacing w:line="380" w:lineRule="exact"/>
              <w:ind w:right="-7"/>
              <w:jc w:val="center"/>
              <w:rPr>
                <w:rFonts w:ascii="Arial" w:hAnsi="Arial" w:cs="Arial"/>
                <w:spacing w:val="-4"/>
                <w:sz w:val="20"/>
                <w:szCs w:val="20"/>
                <w:u w:val="single"/>
                <w:cs/>
              </w:rPr>
            </w:pPr>
            <w:r w:rsidRPr="009923FE">
              <w:rPr>
                <w:rFonts w:ascii="Arial" w:hAnsi="Arial" w:cs="Arial"/>
                <w:spacing w:val="-4"/>
                <w:sz w:val="20"/>
                <w:szCs w:val="20"/>
                <w:u w:val="single"/>
              </w:rPr>
              <w:t>2022</w:t>
            </w:r>
          </w:p>
        </w:tc>
      </w:tr>
      <w:tr w:rsidR="00DB7B7E" w:rsidRPr="009923FE" w14:paraId="3BC69BCC" w14:textId="77777777" w:rsidTr="002614FE">
        <w:tc>
          <w:tcPr>
            <w:tcW w:w="5892" w:type="dxa"/>
            <w:tcBorders>
              <w:top w:val="nil"/>
              <w:left w:val="nil"/>
              <w:bottom w:val="nil"/>
              <w:right w:val="nil"/>
            </w:tcBorders>
          </w:tcPr>
          <w:p w14:paraId="10880A16" w14:textId="27EC0547" w:rsidR="00DB7B7E" w:rsidRPr="009923FE" w:rsidRDefault="00DB7B7E" w:rsidP="00287BEE">
            <w:pPr>
              <w:spacing w:line="380" w:lineRule="exact"/>
              <w:rPr>
                <w:rFonts w:ascii="Arial" w:hAnsi="Arial" w:cs="Arial"/>
                <w:color w:val="000000"/>
                <w:sz w:val="20"/>
                <w:szCs w:val="20"/>
              </w:rPr>
            </w:pPr>
            <w:r w:rsidRPr="009923FE">
              <w:rPr>
                <w:rFonts w:ascii="Arial" w:hAnsi="Arial" w:cs="Arial"/>
                <w:color w:val="000000"/>
                <w:sz w:val="20"/>
                <w:szCs w:val="20"/>
              </w:rPr>
              <w:t>Current (Note 1</w:t>
            </w:r>
            <w:r w:rsidR="000D5E86" w:rsidRPr="009923FE">
              <w:rPr>
                <w:rFonts w:ascii="Arial" w:hAnsi="Arial" w:cs="Arial"/>
                <w:color w:val="000000"/>
                <w:sz w:val="20"/>
                <w:szCs w:val="20"/>
              </w:rPr>
              <w:t>5</w:t>
            </w:r>
            <w:r w:rsidRPr="009923FE">
              <w:rPr>
                <w:rFonts w:ascii="Arial" w:hAnsi="Arial" w:cs="Arial"/>
                <w:color w:val="000000"/>
                <w:sz w:val="20"/>
                <w:szCs w:val="20"/>
              </w:rPr>
              <w:t>)</w:t>
            </w:r>
          </w:p>
        </w:tc>
        <w:tc>
          <w:tcPr>
            <w:tcW w:w="1665" w:type="dxa"/>
            <w:tcBorders>
              <w:top w:val="nil"/>
              <w:left w:val="nil"/>
              <w:bottom w:val="nil"/>
              <w:right w:val="nil"/>
            </w:tcBorders>
            <w:shd w:val="clear" w:color="auto" w:fill="auto"/>
            <w:vAlign w:val="bottom"/>
          </w:tcPr>
          <w:p w14:paraId="4DF7A30A" w14:textId="518ED8EE" w:rsidR="00DB7B7E" w:rsidRPr="009923FE" w:rsidRDefault="00DB7B7E" w:rsidP="00287BEE">
            <w:pPr>
              <w:tabs>
                <w:tab w:val="decimal" w:pos="1260"/>
              </w:tabs>
              <w:spacing w:line="380" w:lineRule="exact"/>
              <w:ind w:right="30"/>
              <w:jc w:val="both"/>
              <w:rPr>
                <w:rFonts w:ascii="Arial" w:hAnsi="Arial" w:cs="Arial"/>
                <w:bCs/>
                <w:sz w:val="20"/>
                <w:szCs w:val="20"/>
              </w:rPr>
            </w:pPr>
            <w:r w:rsidRPr="009923FE">
              <w:rPr>
                <w:rFonts w:ascii="Arial" w:hAnsi="Arial" w:cs="Arial"/>
                <w:bCs/>
                <w:sz w:val="20"/>
                <w:szCs w:val="20"/>
              </w:rPr>
              <w:t>961</w:t>
            </w:r>
          </w:p>
        </w:tc>
        <w:tc>
          <w:tcPr>
            <w:tcW w:w="1665" w:type="dxa"/>
            <w:tcBorders>
              <w:top w:val="nil"/>
              <w:left w:val="nil"/>
              <w:bottom w:val="nil"/>
              <w:right w:val="nil"/>
            </w:tcBorders>
            <w:vAlign w:val="bottom"/>
          </w:tcPr>
          <w:p w14:paraId="3036A78D" w14:textId="55CBF518" w:rsidR="00DB7B7E" w:rsidRPr="009923FE" w:rsidRDefault="00DB7B7E" w:rsidP="00287BEE">
            <w:pPr>
              <w:tabs>
                <w:tab w:val="decimal" w:pos="1260"/>
              </w:tabs>
              <w:spacing w:line="380" w:lineRule="exact"/>
              <w:ind w:right="30"/>
              <w:jc w:val="both"/>
              <w:rPr>
                <w:rFonts w:ascii="Arial" w:hAnsi="Arial" w:cs="Arial"/>
                <w:bCs/>
                <w:sz w:val="20"/>
                <w:szCs w:val="20"/>
              </w:rPr>
            </w:pPr>
            <w:r w:rsidRPr="009923FE">
              <w:rPr>
                <w:rFonts w:ascii="Arial" w:hAnsi="Arial" w:cs="Arial"/>
                <w:bCs/>
                <w:sz w:val="20"/>
                <w:szCs w:val="20"/>
              </w:rPr>
              <w:t>1</w:t>
            </w:r>
            <w:r w:rsidRPr="009923FE">
              <w:rPr>
                <w:rFonts w:ascii="Arial" w:hAnsi="Arial" w:cs="Arial"/>
                <w:bCs/>
                <w:sz w:val="20"/>
                <w:szCs w:val="20"/>
                <w:cs/>
              </w:rPr>
              <w:t>,</w:t>
            </w:r>
            <w:r w:rsidRPr="009923FE">
              <w:rPr>
                <w:rFonts w:ascii="Arial" w:hAnsi="Arial" w:cs="Arial"/>
                <w:bCs/>
                <w:sz w:val="20"/>
                <w:szCs w:val="20"/>
              </w:rPr>
              <w:t>240</w:t>
            </w:r>
          </w:p>
        </w:tc>
      </w:tr>
      <w:tr w:rsidR="00DB7B7E" w:rsidRPr="009923FE" w14:paraId="183F1036" w14:textId="77777777" w:rsidTr="002614FE">
        <w:tc>
          <w:tcPr>
            <w:tcW w:w="5892" w:type="dxa"/>
            <w:tcBorders>
              <w:top w:val="nil"/>
              <w:left w:val="nil"/>
              <w:bottom w:val="nil"/>
              <w:right w:val="nil"/>
            </w:tcBorders>
          </w:tcPr>
          <w:p w14:paraId="4D53B734" w14:textId="77777777" w:rsidR="00DB7B7E" w:rsidRPr="009923FE" w:rsidRDefault="00DB7B7E" w:rsidP="00287BEE">
            <w:pPr>
              <w:spacing w:line="380" w:lineRule="exact"/>
              <w:rPr>
                <w:rFonts w:ascii="Arial" w:hAnsi="Arial" w:cs="Arial"/>
                <w:color w:val="000000"/>
                <w:sz w:val="20"/>
                <w:szCs w:val="20"/>
              </w:rPr>
            </w:pPr>
            <w:r w:rsidRPr="009923FE">
              <w:rPr>
                <w:rFonts w:ascii="Arial" w:hAnsi="Arial" w:cs="Arial"/>
                <w:color w:val="000000"/>
                <w:sz w:val="20"/>
                <w:szCs w:val="20"/>
              </w:rPr>
              <w:t>Non-current</w:t>
            </w:r>
          </w:p>
        </w:tc>
        <w:tc>
          <w:tcPr>
            <w:tcW w:w="1665" w:type="dxa"/>
            <w:tcBorders>
              <w:top w:val="nil"/>
              <w:left w:val="nil"/>
              <w:bottom w:val="nil"/>
              <w:right w:val="nil"/>
            </w:tcBorders>
            <w:shd w:val="clear" w:color="auto" w:fill="auto"/>
            <w:vAlign w:val="bottom"/>
          </w:tcPr>
          <w:p w14:paraId="1FA8146B" w14:textId="7024F28F" w:rsidR="00DB7B7E" w:rsidRPr="009923FE" w:rsidRDefault="00DB7B7E" w:rsidP="00287BEE">
            <w:pPr>
              <w:pBdr>
                <w:bottom w:val="single" w:sz="4" w:space="1" w:color="auto"/>
              </w:pBdr>
              <w:tabs>
                <w:tab w:val="decimal" w:pos="1260"/>
              </w:tabs>
              <w:spacing w:line="380" w:lineRule="exact"/>
              <w:ind w:right="30"/>
              <w:jc w:val="both"/>
              <w:rPr>
                <w:rFonts w:ascii="Arial" w:hAnsi="Arial" w:cs="Arial"/>
                <w:bCs/>
                <w:sz w:val="20"/>
                <w:szCs w:val="20"/>
              </w:rPr>
            </w:pPr>
            <w:r w:rsidRPr="009923FE">
              <w:rPr>
                <w:rFonts w:ascii="Arial" w:hAnsi="Arial" w:cs="Arial"/>
                <w:bCs/>
                <w:sz w:val="20"/>
                <w:szCs w:val="20"/>
              </w:rPr>
              <w:t>12,900</w:t>
            </w:r>
          </w:p>
        </w:tc>
        <w:tc>
          <w:tcPr>
            <w:tcW w:w="1665" w:type="dxa"/>
            <w:tcBorders>
              <w:top w:val="nil"/>
              <w:left w:val="nil"/>
              <w:bottom w:val="nil"/>
              <w:right w:val="nil"/>
            </w:tcBorders>
            <w:vAlign w:val="bottom"/>
          </w:tcPr>
          <w:p w14:paraId="0E240E23" w14:textId="1F144F37" w:rsidR="00DB7B7E" w:rsidRPr="009923FE" w:rsidRDefault="00DB7B7E" w:rsidP="00287BEE">
            <w:pPr>
              <w:pBdr>
                <w:bottom w:val="single" w:sz="4" w:space="1" w:color="auto"/>
              </w:pBdr>
              <w:tabs>
                <w:tab w:val="decimal" w:pos="1260"/>
              </w:tabs>
              <w:spacing w:line="380" w:lineRule="exact"/>
              <w:ind w:right="30"/>
              <w:jc w:val="both"/>
              <w:rPr>
                <w:rFonts w:ascii="Arial" w:hAnsi="Arial" w:cs="Arial"/>
                <w:bCs/>
                <w:sz w:val="20"/>
                <w:szCs w:val="20"/>
              </w:rPr>
            </w:pPr>
            <w:r w:rsidRPr="009923FE">
              <w:rPr>
                <w:rFonts w:ascii="Arial" w:hAnsi="Arial" w:cs="Arial"/>
                <w:bCs/>
                <w:sz w:val="20"/>
                <w:szCs w:val="20"/>
              </w:rPr>
              <w:t>13</w:t>
            </w:r>
            <w:r w:rsidRPr="009923FE">
              <w:rPr>
                <w:rFonts w:ascii="Arial" w:hAnsi="Arial" w:cs="Arial"/>
                <w:bCs/>
                <w:sz w:val="20"/>
                <w:szCs w:val="20"/>
                <w:cs/>
              </w:rPr>
              <w:t>,</w:t>
            </w:r>
            <w:r w:rsidRPr="009923FE">
              <w:rPr>
                <w:rFonts w:ascii="Arial" w:hAnsi="Arial" w:cs="Arial"/>
                <w:bCs/>
                <w:sz w:val="20"/>
                <w:szCs w:val="20"/>
              </w:rPr>
              <w:t>587</w:t>
            </w:r>
          </w:p>
        </w:tc>
      </w:tr>
      <w:tr w:rsidR="00DB7B7E" w:rsidRPr="009923FE" w14:paraId="43EFBA2F" w14:textId="77777777" w:rsidTr="002614FE">
        <w:tc>
          <w:tcPr>
            <w:tcW w:w="5892" w:type="dxa"/>
            <w:tcBorders>
              <w:top w:val="nil"/>
              <w:left w:val="nil"/>
              <w:bottom w:val="nil"/>
              <w:right w:val="nil"/>
            </w:tcBorders>
          </w:tcPr>
          <w:p w14:paraId="465DA3A2" w14:textId="77777777" w:rsidR="00DB7B7E" w:rsidRPr="009923FE" w:rsidRDefault="00DB7B7E" w:rsidP="00287BEE">
            <w:pPr>
              <w:spacing w:line="380" w:lineRule="exact"/>
              <w:rPr>
                <w:rFonts w:ascii="Arial" w:hAnsi="Arial" w:cs="Arial"/>
                <w:color w:val="000000"/>
                <w:sz w:val="20"/>
                <w:szCs w:val="20"/>
              </w:rPr>
            </w:pPr>
            <w:r w:rsidRPr="009923FE">
              <w:rPr>
                <w:rFonts w:ascii="Arial" w:hAnsi="Arial" w:cs="Arial"/>
                <w:color w:val="000000"/>
                <w:sz w:val="20"/>
                <w:szCs w:val="20"/>
              </w:rPr>
              <w:t>Total</w:t>
            </w:r>
          </w:p>
        </w:tc>
        <w:tc>
          <w:tcPr>
            <w:tcW w:w="1665" w:type="dxa"/>
            <w:tcBorders>
              <w:top w:val="nil"/>
              <w:left w:val="nil"/>
              <w:bottom w:val="nil"/>
              <w:right w:val="nil"/>
            </w:tcBorders>
            <w:vAlign w:val="bottom"/>
          </w:tcPr>
          <w:p w14:paraId="115B6AA7" w14:textId="547A3875" w:rsidR="00DB7B7E" w:rsidRPr="009923FE" w:rsidRDefault="00DB7B7E" w:rsidP="00287BEE">
            <w:pPr>
              <w:pBdr>
                <w:bottom w:val="double" w:sz="4" w:space="1" w:color="auto"/>
              </w:pBdr>
              <w:tabs>
                <w:tab w:val="decimal" w:pos="1260"/>
              </w:tabs>
              <w:spacing w:line="380" w:lineRule="exact"/>
              <w:ind w:right="30"/>
              <w:jc w:val="both"/>
              <w:rPr>
                <w:rFonts w:ascii="Arial" w:hAnsi="Arial" w:cs="Arial"/>
                <w:bCs/>
                <w:sz w:val="20"/>
                <w:szCs w:val="20"/>
              </w:rPr>
            </w:pPr>
            <w:r w:rsidRPr="009923FE">
              <w:rPr>
                <w:rFonts w:ascii="Arial" w:hAnsi="Arial" w:cs="Arial"/>
                <w:bCs/>
                <w:sz w:val="20"/>
                <w:szCs w:val="20"/>
              </w:rPr>
              <w:t>13,861</w:t>
            </w:r>
          </w:p>
        </w:tc>
        <w:tc>
          <w:tcPr>
            <w:tcW w:w="1665" w:type="dxa"/>
            <w:tcBorders>
              <w:top w:val="nil"/>
              <w:left w:val="nil"/>
              <w:bottom w:val="nil"/>
              <w:right w:val="nil"/>
            </w:tcBorders>
            <w:vAlign w:val="bottom"/>
          </w:tcPr>
          <w:p w14:paraId="7B173240" w14:textId="66E6EA17" w:rsidR="00DB7B7E" w:rsidRPr="009923FE" w:rsidRDefault="00DB7B7E" w:rsidP="00287BEE">
            <w:pPr>
              <w:pBdr>
                <w:bottom w:val="double" w:sz="4" w:space="1" w:color="auto"/>
              </w:pBdr>
              <w:tabs>
                <w:tab w:val="decimal" w:pos="1260"/>
              </w:tabs>
              <w:spacing w:line="380" w:lineRule="exact"/>
              <w:ind w:right="30"/>
              <w:jc w:val="both"/>
              <w:rPr>
                <w:rFonts w:ascii="Arial" w:hAnsi="Arial" w:cs="Arial"/>
                <w:bCs/>
                <w:sz w:val="20"/>
                <w:szCs w:val="20"/>
              </w:rPr>
            </w:pPr>
            <w:r w:rsidRPr="009923FE">
              <w:rPr>
                <w:rFonts w:ascii="Arial" w:hAnsi="Arial" w:cs="Arial"/>
                <w:bCs/>
                <w:sz w:val="20"/>
                <w:szCs w:val="20"/>
              </w:rPr>
              <w:t>14</w:t>
            </w:r>
            <w:r w:rsidRPr="009923FE">
              <w:rPr>
                <w:rFonts w:ascii="Arial" w:hAnsi="Arial" w:cs="Arial"/>
                <w:bCs/>
                <w:sz w:val="20"/>
                <w:szCs w:val="20"/>
                <w:cs/>
              </w:rPr>
              <w:t>,</w:t>
            </w:r>
            <w:r w:rsidRPr="009923FE">
              <w:rPr>
                <w:rFonts w:ascii="Arial" w:hAnsi="Arial" w:cs="Arial"/>
                <w:bCs/>
                <w:sz w:val="20"/>
                <w:szCs w:val="20"/>
              </w:rPr>
              <w:t>827</w:t>
            </w:r>
          </w:p>
        </w:tc>
      </w:tr>
    </w:tbl>
    <w:p w14:paraId="1C425D17" w14:textId="77777777" w:rsidR="0012490D" w:rsidRPr="009923FE" w:rsidRDefault="00E65119" w:rsidP="00287BEE">
      <w:pPr>
        <w:overflowPunct/>
        <w:spacing w:before="240" w:after="120" w:line="380" w:lineRule="exact"/>
        <w:ind w:left="547" w:hanging="547"/>
        <w:jc w:val="thaiDistribute"/>
        <w:textAlignment w:val="auto"/>
        <w:rPr>
          <w:rFonts w:ascii="Arial" w:hAnsi="Arial" w:cs="Arial"/>
          <w:sz w:val="22"/>
          <w:szCs w:val="22"/>
        </w:rPr>
      </w:pPr>
      <w:r w:rsidRPr="009923FE">
        <w:rPr>
          <w:rFonts w:ascii="Arial" w:hAnsi="Arial" w:cs="Arial"/>
          <w:sz w:val="22"/>
          <w:szCs w:val="22"/>
        </w:rPr>
        <w:lastRenderedPageBreak/>
        <w:tab/>
      </w:r>
      <w:r w:rsidR="0012490D" w:rsidRPr="009923FE">
        <w:rPr>
          <w:rFonts w:ascii="Arial" w:hAnsi="Arial" w:cs="Arial"/>
          <w:sz w:val="22"/>
          <w:szCs w:val="22"/>
        </w:rPr>
        <w:t>On 23 December 2020, the Ministry of Labour and Vocational Training of Cambodia released an instruction on the payment of seniority indemnity before 2019 confirming that the payment of seniority indemnity before 2019 can be delayed to June 2022.</w:t>
      </w:r>
    </w:p>
    <w:p w14:paraId="633D0E51" w14:textId="11F2C708" w:rsidR="00AC1B10" w:rsidRPr="009923FE" w:rsidRDefault="00AC1B10" w:rsidP="00287BEE">
      <w:pPr>
        <w:tabs>
          <w:tab w:val="left" w:pos="540"/>
        </w:tabs>
        <w:overflowPunct/>
        <w:autoSpaceDE/>
        <w:autoSpaceDN/>
        <w:adjustRightInd/>
        <w:spacing w:before="120" w:after="120" w:line="360" w:lineRule="exact"/>
        <w:textAlignment w:val="auto"/>
        <w:rPr>
          <w:rFonts w:ascii="Arial" w:hAnsi="Arial" w:cs="Arial"/>
          <w:b/>
          <w:bCs/>
          <w:sz w:val="22"/>
          <w:szCs w:val="22"/>
        </w:rPr>
      </w:pPr>
      <w:r w:rsidRPr="009923FE">
        <w:rPr>
          <w:rFonts w:ascii="Arial" w:hAnsi="Arial" w:cs="Arial"/>
          <w:b/>
          <w:bCs/>
          <w:sz w:val="22"/>
          <w:szCs w:val="22"/>
        </w:rPr>
        <w:t>1</w:t>
      </w:r>
      <w:r w:rsidR="00963805" w:rsidRPr="009923FE">
        <w:rPr>
          <w:rFonts w:ascii="Arial" w:hAnsi="Arial" w:cs="Arial"/>
          <w:b/>
          <w:bCs/>
          <w:sz w:val="22"/>
          <w:szCs w:val="22"/>
        </w:rPr>
        <w:t>8</w:t>
      </w:r>
      <w:r w:rsidRPr="009923FE">
        <w:rPr>
          <w:rFonts w:ascii="Arial" w:hAnsi="Arial" w:cs="Arial"/>
          <w:b/>
          <w:bCs/>
          <w:sz w:val="22"/>
          <w:szCs w:val="22"/>
        </w:rPr>
        <w:t xml:space="preserve">. </w:t>
      </w:r>
      <w:r w:rsidRPr="009923FE">
        <w:rPr>
          <w:rFonts w:ascii="Arial" w:hAnsi="Arial" w:cs="Arial"/>
          <w:b/>
          <w:bCs/>
          <w:sz w:val="22"/>
          <w:szCs w:val="22"/>
        </w:rPr>
        <w:tab/>
        <w:t>Share capital/ Share premium</w:t>
      </w:r>
    </w:p>
    <w:p w14:paraId="385B2818" w14:textId="014DC382" w:rsidR="00AC1B10" w:rsidRPr="009923FE" w:rsidRDefault="00AC1B10" w:rsidP="00287BEE">
      <w:pPr>
        <w:tabs>
          <w:tab w:val="left" w:pos="540"/>
        </w:tabs>
        <w:overflowPunct/>
        <w:autoSpaceDE/>
        <w:autoSpaceDN/>
        <w:adjustRightInd/>
        <w:spacing w:before="120" w:after="120" w:line="360" w:lineRule="exact"/>
        <w:ind w:left="540"/>
        <w:jc w:val="thaiDistribute"/>
        <w:textAlignment w:val="auto"/>
        <w:rPr>
          <w:rFonts w:ascii="Arial" w:hAnsi="Arial" w:cs="Arial"/>
          <w:sz w:val="22"/>
          <w:szCs w:val="22"/>
        </w:rPr>
      </w:pPr>
      <w:r w:rsidRPr="009923FE">
        <w:rPr>
          <w:rFonts w:ascii="Arial" w:hAnsi="Arial" w:cs="Arial"/>
          <w:sz w:val="22"/>
          <w:szCs w:val="22"/>
        </w:rPr>
        <w:t xml:space="preserve">During 15 to 20 September 2023, the Company made an initial public offering of 64 million newly issued ordinary shares with a par value of Baht 0.5 each, at an offering price of Baht 19 per share, amounting to Baht 1,216 million. Subsequently on 21 September 2023, the Company has received full payment of the additional capital and then registered the increase of its issued and paid-up share capital from Baht 288 million (576 million ordinary shares with a par value of Baht 0.5 each) to Baht 320 million (640 million ordinary shares with a par value of Baht 0.5 each) with the Ministry of Commerce on 21 September 2023. The Stock Exchange of Thailand approved 640 million ordinary shares with a par value of Baht 0.5 each as listed securities, with trading permitted on 26 September 2023. For the offering of such newly issued ordinary shares, the Company had directly related expenses of Baht 21 million which had been recorded to net with its share premium. As a result, the Company had a share premium of Baht 1,163 million as </w:t>
      </w:r>
      <w:proofErr w:type="gramStart"/>
      <w:r w:rsidRPr="009923FE">
        <w:rPr>
          <w:rFonts w:ascii="Arial" w:hAnsi="Arial" w:cs="Arial"/>
          <w:sz w:val="22"/>
          <w:szCs w:val="22"/>
        </w:rPr>
        <w:t>at</w:t>
      </w:r>
      <w:proofErr w:type="gramEnd"/>
      <w:r w:rsidRPr="009923FE">
        <w:rPr>
          <w:rFonts w:ascii="Arial" w:hAnsi="Arial" w:cs="Arial"/>
          <w:sz w:val="22"/>
          <w:szCs w:val="22"/>
        </w:rPr>
        <w:t xml:space="preserve"> </w:t>
      </w:r>
      <w:r w:rsidR="006F0219">
        <w:rPr>
          <w:rFonts w:ascii="Arial" w:hAnsi="Arial" w:cs="Arial"/>
          <w:sz w:val="22"/>
          <w:szCs w:val="22"/>
        </w:rPr>
        <w:t>31 December</w:t>
      </w:r>
      <w:r w:rsidRPr="009923FE">
        <w:rPr>
          <w:rFonts w:ascii="Arial" w:hAnsi="Arial" w:cs="Arial"/>
          <w:sz w:val="22"/>
          <w:szCs w:val="22"/>
        </w:rPr>
        <w:t xml:space="preserve"> 2023.</w:t>
      </w:r>
    </w:p>
    <w:p w14:paraId="4838A1D5" w14:textId="3B9184B1" w:rsidR="0015165A" w:rsidRPr="009923FE" w:rsidRDefault="007D244F" w:rsidP="00287BEE">
      <w:pPr>
        <w:tabs>
          <w:tab w:val="left" w:pos="540"/>
        </w:tabs>
        <w:overflowPunct/>
        <w:autoSpaceDE/>
        <w:autoSpaceDN/>
        <w:adjustRightInd/>
        <w:spacing w:before="120" w:after="120" w:line="360" w:lineRule="exact"/>
        <w:textAlignment w:val="auto"/>
        <w:rPr>
          <w:rFonts w:ascii="Arial" w:hAnsi="Arial" w:cs="Arial"/>
          <w:b/>
          <w:bCs/>
          <w:sz w:val="22"/>
          <w:szCs w:val="22"/>
        </w:rPr>
      </w:pPr>
      <w:r w:rsidRPr="009923FE">
        <w:rPr>
          <w:rFonts w:ascii="Arial" w:hAnsi="Arial" w:cs="Arial"/>
          <w:b/>
          <w:bCs/>
          <w:sz w:val="22"/>
          <w:szCs w:val="22"/>
        </w:rPr>
        <w:t>19</w:t>
      </w:r>
      <w:r w:rsidR="00151628" w:rsidRPr="009923FE">
        <w:rPr>
          <w:rFonts w:ascii="Arial" w:hAnsi="Arial" w:cs="Arial"/>
          <w:b/>
          <w:bCs/>
          <w:sz w:val="22"/>
          <w:szCs w:val="22"/>
        </w:rPr>
        <w:t>.</w:t>
      </w:r>
      <w:r w:rsidR="00151628" w:rsidRPr="009923FE">
        <w:rPr>
          <w:rFonts w:ascii="Arial" w:hAnsi="Arial" w:cs="Arial"/>
          <w:b/>
          <w:bCs/>
          <w:sz w:val="22"/>
          <w:szCs w:val="22"/>
        </w:rPr>
        <w:tab/>
      </w:r>
      <w:r w:rsidR="0015165A" w:rsidRPr="009923FE">
        <w:rPr>
          <w:rFonts w:ascii="Arial" w:hAnsi="Arial" w:cs="Arial"/>
          <w:b/>
          <w:bCs/>
          <w:sz w:val="22"/>
          <w:szCs w:val="22"/>
        </w:rPr>
        <w:t>Statutory reserve</w:t>
      </w:r>
    </w:p>
    <w:p w14:paraId="3FA5346E" w14:textId="082AE03D" w:rsidR="00F67AF9" w:rsidRPr="009923FE" w:rsidRDefault="00136D61" w:rsidP="00287BEE">
      <w:pPr>
        <w:overflowPunct/>
        <w:spacing w:before="120" w:after="120" w:line="360" w:lineRule="exact"/>
        <w:ind w:left="547" w:hanging="547"/>
        <w:jc w:val="thaiDistribute"/>
        <w:textAlignment w:val="auto"/>
        <w:rPr>
          <w:rFonts w:ascii="Arial" w:hAnsi="Arial" w:cs="Arial"/>
          <w:sz w:val="22"/>
          <w:szCs w:val="22"/>
        </w:rPr>
      </w:pPr>
      <w:r w:rsidRPr="009923FE">
        <w:rPr>
          <w:rFonts w:ascii="Arial" w:hAnsi="Arial" w:cs="Arial"/>
          <w:sz w:val="22"/>
          <w:szCs w:val="22"/>
          <w:cs/>
        </w:rPr>
        <w:tab/>
      </w:r>
      <w:r w:rsidR="00F67AF9" w:rsidRPr="009923FE">
        <w:rPr>
          <w:rFonts w:ascii="Arial" w:hAnsi="Arial" w:cs="Arial"/>
          <w:sz w:val="22"/>
          <w:szCs w:val="22"/>
        </w:rPr>
        <w:t>Pursuant to Section 116 of the Public Limited Companies Act B.E. 2535, the Company is required to set aside to a statutory reserve at least 5 percent of its net income after deducting accumulated deficit brought forward (if any), until the reserve reaches 10 percent of the registered capital. The statutory reserve is not available for dividend distribution. </w:t>
      </w:r>
      <w:r w:rsidR="00765B68" w:rsidRPr="009923FE">
        <w:rPr>
          <w:rFonts w:ascii="Arial" w:hAnsi="Arial" w:cs="Arial"/>
          <w:sz w:val="22"/>
          <w:szCs w:val="22"/>
        </w:rPr>
        <w:t>At present</w:t>
      </w:r>
      <w:r w:rsidR="00F67AF9" w:rsidRPr="009923FE">
        <w:rPr>
          <w:rFonts w:ascii="Arial" w:hAnsi="Arial" w:cs="Arial"/>
          <w:sz w:val="22"/>
          <w:szCs w:val="22"/>
        </w:rPr>
        <w:t>, the statutory reserve</w:t>
      </w:r>
      <w:r w:rsidR="00765B68" w:rsidRPr="009923FE">
        <w:rPr>
          <w:rFonts w:ascii="Arial" w:hAnsi="Arial" w:cs="Arial"/>
          <w:sz w:val="22"/>
          <w:szCs w:val="22"/>
        </w:rPr>
        <w:t xml:space="preserve"> has fully been set aside</w:t>
      </w:r>
      <w:r w:rsidR="00F67AF9" w:rsidRPr="009923FE">
        <w:rPr>
          <w:rFonts w:ascii="Arial" w:hAnsi="Arial" w:cs="Arial"/>
          <w:sz w:val="22"/>
          <w:szCs w:val="22"/>
        </w:rPr>
        <w:t>. </w:t>
      </w:r>
    </w:p>
    <w:p w14:paraId="47B7FEF1" w14:textId="01490FC3" w:rsidR="00AC1B10" w:rsidRPr="009923FE" w:rsidRDefault="00AC1B10" w:rsidP="00287BEE">
      <w:pPr>
        <w:overflowPunct/>
        <w:autoSpaceDE/>
        <w:autoSpaceDN/>
        <w:adjustRightInd/>
        <w:spacing w:before="240" w:after="120" w:line="360" w:lineRule="exact"/>
        <w:ind w:left="547" w:hanging="547"/>
        <w:textAlignment w:val="auto"/>
        <w:rPr>
          <w:rFonts w:ascii="Arial" w:hAnsi="Arial" w:cs="Arial"/>
          <w:b/>
          <w:bCs/>
          <w:sz w:val="22"/>
          <w:szCs w:val="22"/>
          <w:cs/>
        </w:rPr>
      </w:pPr>
      <w:r w:rsidRPr="009923FE">
        <w:rPr>
          <w:rFonts w:ascii="Arial" w:hAnsi="Arial" w:cs="Arial"/>
          <w:b/>
          <w:bCs/>
          <w:sz w:val="22"/>
          <w:szCs w:val="22"/>
        </w:rPr>
        <w:t>2</w:t>
      </w:r>
      <w:r w:rsidR="007D244F" w:rsidRPr="009923FE">
        <w:rPr>
          <w:rFonts w:ascii="Arial" w:hAnsi="Arial" w:cs="Arial"/>
          <w:b/>
          <w:bCs/>
          <w:sz w:val="22"/>
          <w:szCs w:val="22"/>
        </w:rPr>
        <w:t>0</w:t>
      </w:r>
      <w:r w:rsidRPr="009923FE">
        <w:rPr>
          <w:rFonts w:ascii="Arial" w:hAnsi="Arial" w:cs="Arial"/>
          <w:b/>
          <w:bCs/>
          <w:sz w:val="22"/>
          <w:szCs w:val="22"/>
        </w:rPr>
        <w:t xml:space="preserve">. </w:t>
      </w:r>
      <w:r w:rsidRPr="009923FE">
        <w:rPr>
          <w:rFonts w:ascii="Arial" w:hAnsi="Arial" w:cs="Arial"/>
          <w:b/>
          <w:bCs/>
          <w:sz w:val="22"/>
          <w:szCs w:val="22"/>
          <w:cs/>
        </w:rPr>
        <w:tab/>
      </w:r>
      <w:r w:rsidRPr="009923FE">
        <w:rPr>
          <w:rFonts w:ascii="Arial" w:hAnsi="Arial" w:cs="Arial"/>
          <w:b/>
          <w:bCs/>
          <w:sz w:val="22"/>
          <w:szCs w:val="22"/>
        </w:rPr>
        <w:t xml:space="preserve">Revenue from contracts with customers </w:t>
      </w:r>
    </w:p>
    <w:tbl>
      <w:tblPr>
        <w:tblW w:w="9180" w:type="dxa"/>
        <w:tblInd w:w="450" w:type="dxa"/>
        <w:tblLayout w:type="fixed"/>
        <w:tblLook w:val="04A0" w:firstRow="1" w:lastRow="0" w:firstColumn="1" w:lastColumn="0" w:noHBand="0" w:noVBand="1"/>
      </w:tblPr>
      <w:tblGrid>
        <w:gridCol w:w="4500"/>
        <w:gridCol w:w="1170"/>
        <w:gridCol w:w="1170"/>
        <w:gridCol w:w="1170"/>
        <w:gridCol w:w="1170"/>
      </w:tblGrid>
      <w:tr w:rsidR="00AC1B10" w:rsidRPr="009923FE" w14:paraId="686F384B" w14:textId="77777777" w:rsidTr="00697D7C">
        <w:tc>
          <w:tcPr>
            <w:tcW w:w="9180" w:type="dxa"/>
            <w:gridSpan w:val="5"/>
          </w:tcPr>
          <w:p w14:paraId="78BC3CA3" w14:textId="77777777" w:rsidR="00AC1B10" w:rsidRPr="009923FE" w:rsidRDefault="00AC1B10" w:rsidP="00287BEE">
            <w:pPr>
              <w:tabs>
                <w:tab w:val="left" w:pos="600"/>
                <w:tab w:val="left" w:pos="900"/>
                <w:tab w:val="right" w:pos="7280"/>
                <w:tab w:val="right" w:pos="8540"/>
              </w:tabs>
              <w:spacing w:line="360" w:lineRule="exact"/>
              <w:ind w:right="-45"/>
              <w:jc w:val="right"/>
              <w:rPr>
                <w:rFonts w:ascii="Arial" w:hAnsi="Arial" w:cs="Arial"/>
                <w:sz w:val="20"/>
                <w:szCs w:val="20"/>
                <w:cs/>
              </w:rPr>
            </w:pPr>
            <w:r w:rsidRPr="009923FE">
              <w:rPr>
                <w:rFonts w:ascii="Arial" w:hAnsi="Arial" w:cs="Arial"/>
                <w:sz w:val="20"/>
                <w:szCs w:val="20"/>
              </w:rPr>
              <w:t>(Unit: Thousand Baht)</w:t>
            </w:r>
          </w:p>
        </w:tc>
      </w:tr>
      <w:tr w:rsidR="00AC1B10" w:rsidRPr="009923FE" w14:paraId="2AAF9D85" w14:textId="77777777" w:rsidTr="00697D7C">
        <w:tc>
          <w:tcPr>
            <w:tcW w:w="4500" w:type="dxa"/>
            <w:vAlign w:val="bottom"/>
          </w:tcPr>
          <w:p w14:paraId="0DCF717C" w14:textId="77777777" w:rsidR="00AC1B10" w:rsidRPr="009923FE" w:rsidRDefault="00AC1B10" w:rsidP="00287BEE">
            <w:pPr>
              <w:tabs>
                <w:tab w:val="left" w:pos="600"/>
                <w:tab w:val="left" w:pos="900"/>
                <w:tab w:val="right" w:pos="7280"/>
                <w:tab w:val="right" w:pos="8540"/>
              </w:tabs>
              <w:spacing w:line="360" w:lineRule="exact"/>
              <w:ind w:right="-45"/>
              <w:jc w:val="center"/>
              <w:rPr>
                <w:rFonts w:ascii="Arial" w:hAnsi="Arial" w:cs="Arial"/>
                <w:sz w:val="20"/>
                <w:szCs w:val="20"/>
              </w:rPr>
            </w:pPr>
            <w:r w:rsidRPr="009923FE">
              <w:rPr>
                <w:rFonts w:ascii="Arial" w:hAnsi="Arial" w:cs="Arial"/>
                <w:sz w:val="20"/>
                <w:szCs w:val="20"/>
              </w:rPr>
              <w:br w:type="page"/>
            </w:r>
          </w:p>
        </w:tc>
        <w:tc>
          <w:tcPr>
            <w:tcW w:w="2340" w:type="dxa"/>
            <w:gridSpan w:val="2"/>
            <w:vAlign w:val="bottom"/>
          </w:tcPr>
          <w:p w14:paraId="6A416C86" w14:textId="77777777" w:rsidR="00AC1B10" w:rsidRPr="009923FE" w:rsidRDefault="00AC1B10" w:rsidP="00287BEE">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9923FE">
              <w:rPr>
                <w:rFonts w:ascii="Arial" w:hAnsi="Arial" w:cs="Arial"/>
                <w:sz w:val="20"/>
                <w:szCs w:val="20"/>
              </w:rPr>
              <w:t>Consolidated                financial statements</w:t>
            </w:r>
          </w:p>
        </w:tc>
        <w:tc>
          <w:tcPr>
            <w:tcW w:w="2340" w:type="dxa"/>
            <w:gridSpan w:val="2"/>
            <w:vAlign w:val="bottom"/>
          </w:tcPr>
          <w:p w14:paraId="6AED3FA5" w14:textId="77777777" w:rsidR="00AC1B10" w:rsidRPr="009923FE" w:rsidRDefault="00AC1B10" w:rsidP="00287BEE">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20"/>
                <w:szCs w:val="20"/>
              </w:rPr>
            </w:pPr>
            <w:r w:rsidRPr="009923FE">
              <w:rPr>
                <w:rFonts w:ascii="Arial" w:hAnsi="Arial" w:cs="Arial"/>
                <w:sz w:val="20"/>
                <w:szCs w:val="20"/>
              </w:rPr>
              <w:t>Separate                   financial statements</w:t>
            </w:r>
          </w:p>
        </w:tc>
      </w:tr>
      <w:tr w:rsidR="00AC1B10" w:rsidRPr="009923FE" w14:paraId="0E4831B6" w14:textId="77777777" w:rsidTr="00697D7C">
        <w:tc>
          <w:tcPr>
            <w:tcW w:w="4500" w:type="dxa"/>
          </w:tcPr>
          <w:p w14:paraId="2E3AC578" w14:textId="77777777" w:rsidR="00AC1B10" w:rsidRPr="009923FE" w:rsidRDefault="00AC1B10" w:rsidP="00287BEE">
            <w:pPr>
              <w:tabs>
                <w:tab w:val="left" w:pos="600"/>
                <w:tab w:val="left" w:pos="900"/>
                <w:tab w:val="right" w:pos="7280"/>
                <w:tab w:val="right" w:pos="8540"/>
              </w:tabs>
              <w:spacing w:line="360" w:lineRule="exact"/>
              <w:ind w:right="-45"/>
              <w:jc w:val="center"/>
              <w:rPr>
                <w:rFonts w:ascii="Arial" w:hAnsi="Arial" w:cs="Arial"/>
                <w:sz w:val="20"/>
                <w:szCs w:val="20"/>
                <w:u w:val="single"/>
              </w:rPr>
            </w:pPr>
          </w:p>
        </w:tc>
        <w:tc>
          <w:tcPr>
            <w:tcW w:w="1170" w:type="dxa"/>
          </w:tcPr>
          <w:p w14:paraId="1FB65161" w14:textId="77777777" w:rsidR="00AC1B10" w:rsidRPr="009923FE" w:rsidRDefault="00AC1B10" w:rsidP="00287BEE">
            <w:pPr>
              <w:tabs>
                <w:tab w:val="left" w:pos="600"/>
                <w:tab w:val="left" w:pos="900"/>
                <w:tab w:val="right" w:pos="7280"/>
                <w:tab w:val="right" w:pos="8540"/>
              </w:tabs>
              <w:spacing w:line="360" w:lineRule="exact"/>
              <w:ind w:right="-45"/>
              <w:jc w:val="center"/>
              <w:rPr>
                <w:rFonts w:ascii="Arial" w:hAnsi="Arial" w:cs="Arial"/>
                <w:sz w:val="20"/>
                <w:szCs w:val="20"/>
                <w:u w:val="single"/>
              </w:rPr>
            </w:pPr>
            <w:r w:rsidRPr="009923FE">
              <w:rPr>
                <w:rFonts w:ascii="Arial" w:hAnsi="Arial" w:cs="Arial"/>
                <w:sz w:val="20"/>
                <w:szCs w:val="20"/>
                <w:u w:val="single"/>
              </w:rPr>
              <w:t>2023</w:t>
            </w:r>
          </w:p>
        </w:tc>
        <w:tc>
          <w:tcPr>
            <w:tcW w:w="1170" w:type="dxa"/>
          </w:tcPr>
          <w:p w14:paraId="305CC657" w14:textId="77777777" w:rsidR="00AC1B10" w:rsidRPr="009923FE" w:rsidRDefault="00AC1B10" w:rsidP="00287BEE">
            <w:pPr>
              <w:tabs>
                <w:tab w:val="left" w:pos="600"/>
                <w:tab w:val="left" w:pos="900"/>
                <w:tab w:val="right" w:pos="7280"/>
                <w:tab w:val="right" w:pos="8540"/>
              </w:tabs>
              <w:spacing w:line="360" w:lineRule="exact"/>
              <w:ind w:right="-45"/>
              <w:jc w:val="center"/>
              <w:rPr>
                <w:rFonts w:ascii="Arial" w:hAnsi="Arial" w:cs="Arial"/>
                <w:sz w:val="20"/>
                <w:szCs w:val="20"/>
                <w:u w:val="single"/>
              </w:rPr>
            </w:pPr>
            <w:r w:rsidRPr="009923FE">
              <w:rPr>
                <w:rFonts w:ascii="Arial" w:hAnsi="Arial" w:cs="Arial"/>
                <w:sz w:val="20"/>
                <w:szCs w:val="20"/>
                <w:u w:val="single"/>
              </w:rPr>
              <w:t>2022</w:t>
            </w:r>
          </w:p>
        </w:tc>
        <w:tc>
          <w:tcPr>
            <w:tcW w:w="1170" w:type="dxa"/>
          </w:tcPr>
          <w:p w14:paraId="7231B1BF" w14:textId="77777777" w:rsidR="00AC1B10" w:rsidRPr="009923FE" w:rsidRDefault="00AC1B10" w:rsidP="00287BEE">
            <w:pPr>
              <w:tabs>
                <w:tab w:val="left" w:pos="600"/>
                <w:tab w:val="left" w:pos="900"/>
                <w:tab w:val="right" w:pos="7280"/>
                <w:tab w:val="right" w:pos="8540"/>
              </w:tabs>
              <w:spacing w:line="360" w:lineRule="exact"/>
              <w:ind w:right="-45"/>
              <w:jc w:val="center"/>
              <w:rPr>
                <w:rFonts w:ascii="Arial" w:hAnsi="Arial" w:cs="Arial"/>
                <w:sz w:val="20"/>
                <w:szCs w:val="20"/>
                <w:u w:val="single"/>
              </w:rPr>
            </w:pPr>
            <w:r w:rsidRPr="009923FE">
              <w:rPr>
                <w:rFonts w:ascii="Arial" w:hAnsi="Arial" w:cs="Arial"/>
                <w:sz w:val="20"/>
                <w:szCs w:val="20"/>
                <w:u w:val="single"/>
              </w:rPr>
              <w:t>2023</w:t>
            </w:r>
          </w:p>
        </w:tc>
        <w:tc>
          <w:tcPr>
            <w:tcW w:w="1170" w:type="dxa"/>
          </w:tcPr>
          <w:p w14:paraId="777CEACA" w14:textId="77777777" w:rsidR="00AC1B10" w:rsidRPr="009923FE" w:rsidRDefault="00AC1B10" w:rsidP="00287BEE">
            <w:pPr>
              <w:tabs>
                <w:tab w:val="left" w:pos="600"/>
                <w:tab w:val="left" w:pos="900"/>
                <w:tab w:val="right" w:pos="7280"/>
                <w:tab w:val="right" w:pos="8540"/>
              </w:tabs>
              <w:spacing w:line="360" w:lineRule="exact"/>
              <w:ind w:right="-45"/>
              <w:jc w:val="center"/>
              <w:rPr>
                <w:rFonts w:ascii="Arial" w:hAnsi="Arial" w:cs="Arial"/>
                <w:sz w:val="20"/>
                <w:szCs w:val="20"/>
                <w:u w:val="single"/>
              </w:rPr>
            </w:pPr>
            <w:r w:rsidRPr="009923FE">
              <w:rPr>
                <w:rFonts w:ascii="Arial" w:hAnsi="Arial" w:cs="Arial"/>
                <w:sz w:val="20"/>
                <w:szCs w:val="20"/>
                <w:u w:val="single"/>
              </w:rPr>
              <w:t>2022</w:t>
            </w:r>
          </w:p>
        </w:tc>
      </w:tr>
      <w:tr w:rsidR="00AC1B10" w:rsidRPr="009923FE" w14:paraId="2725F822" w14:textId="77777777" w:rsidTr="00697D7C">
        <w:tc>
          <w:tcPr>
            <w:tcW w:w="4500" w:type="dxa"/>
          </w:tcPr>
          <w:p w14:paraId="02A7BD02" w14:textId="77777777" w:rsidR="00AC1B10" w:rsidRPr="009923FE" w:rsidRDefault="00AC1B10" w:rsidP="00287BEE">
            <w:pPr>
              <w:tabs>
                <w:tab w:val="left" w:pos="600"/>
                <w:tab w:val="left" w:pos="900"/>
                <w:tab w:val="right" w:pos="7280"/>
                <w:tab w:val="right" w:pos="8540"/>
              </w:tabs>
              <w:spacing w:line="360" w:lineRule="exact"/>
              <w:ind w:left="276" w:right="-109" w:hanging="276"/>
              <w:rPr>
                <w:rFonts w:ascii="Arial" w:hAnsi="Arial" w:cs="Arial"/>
                <w:color w:val="000000" w:themeColor="text1"/>
                <w:sz w:val="20"/>
                <w:szCs w:val="20"/>
              </w:rPr>
            </w:pPr>
            <w:r w:rsidRPr="009923FE">
              <w:rPr>
                <w:rFonts w:ascii="Arial" w:hAnsi="Arial" w:cs="Arial"/>
                <w:color w:val="000000" w:themeColor="text1"/>
                <w:sz w:val="20"/>
                <w:szCs w:val="20"/>
              </w:rPr>
              <w:t>Service income</w:t>
            </w:r>
          </w:p>
        </w:tc>
        <w:tc>
          <w:tcPr>
            <w:tcW w:w="1170" w:type="dxa"/>
            <w:vAlign w:val="bottom"/>
          </w:tcPr>
          <w:p w14:paraId="780A9771" w14:textId="77777777" w:rsidR="00AC1B10" w:rsidRPr="009923FE" w:rsidRDefault="00AC1B10" w:rsidP="00287BEE">
            <w:pPr>
              <w:tabs>
                <w:tab w:val="decimal" w:pos="883"/>
              </w:tabs>
              <w:spacing w:line="360" w:lineRule="exact"/>
              <w:ind w:right="-45"/>
              <w:rPr>
                <w:rFonts w:ascii="Arial" w:hAnsi="Arial" w:cs="Arial"/>
                <w:sz w:val="20"/>
                <w:szCs w:val="20"/>
              </w:rPr>
            </w:pPr>
            <w:r w:rsidRPr="009923FE">
              <w:rPr>
                <w:rFonts w:ascii="Arial" w:hAnsi="Arial" w:cs="Arial"/>
                <w:sz w:val="20"/>
                <w:szCs w:val="20"/>
              </w:rPr>
              <w:t>1,501,297</w:t>
            </w:r>
          </w:p>
        </w:tc>
        <w:tc>
          <w:tcPr>
            <w:tcW w:w="1170" w:type="dxa"/>
            <w:vAlign w:val="bottom"/>
          </w:tcPr>
          <w:p w14:paraId="4960C037" w14:textId="77777777" w:rsidR="00AC1B10" w:rsidRPr="009923FE" w:rsidRDefault="00AC1B10" w:rsidP="00287BEE">
            <w:pPr>
              <w:tabs>
                <w:tab w:val="decimal" w:pos="883"/>
              </w:tabs>
              <w:spacing w:line="360" w:lineRule="exact"/>
              <w:ind w:right="-45"/>
              <w:rPr>
                <w:rFonts w:ascii="Arial" w:hAnsi="Arial" w:cs="Arial"/>
                <w:sz w:val="20"/>
                <w:szCs w:val="20"/>
              </w:rPr>
            </w:pPr>
            <w:r w:rsidRPr="009923FE">
              <w:rPr>
                <w:rFonts w:ascii="Arial" w:hAnsi="Arial" w:cs="Arial"/>
                <w:sz w:val="20"/>
                <w:szCs w:val="20"/>
              </w:rPr>
              <w:t>1,086,210</w:t>
            </w:r>
          </w:p>
        </w:tc>
        <w:tc>
          <w:tcPr>
            <w:tcW w:w="1170" w:type="dxa"/>
            <w:vAlign w:val="bottom"/>
          </w:tcPr>
          <w:p w14:paraId="1FBAD99F" w14:textId="77777777" w:rsidR="00AC1B10" w:rsidRPr="009923FE" w:rsidRDefault="00AC1B10" w:rsidP="00287BEE">
            <w:pPr>
              <w:tabs>
                <w:tab w:val="decimal" w:pos="883"/>
              </w:tabs>
              <w:spacing w:line="360" w:lineRule="exact"/>
              <w:ind w:right="-45"/>
              <w:rPr>
                <w:rFonts w:ascii="Arial" w:hAnsi="Arial" w:cs="Arial"/>
                <w:sz w:val="20"/>
                <w:szCs w:val="20"/>
              </w:rPr>
            </w:pPr>
            <w:r w:rsidRPr="009923FE">
              <w:rPr>
                <w:rFonts w:ascii="Arial" w:hAnsi="Arial" w:cs="Arial"/>
                <w:sz w:val="20"/>
                <w:szCs w:val="20"/>
              </w:rPr>
              <w:t>-</w:t>
            </w:r>
          </w:p>
        </w:tc>
        <w:tc>
          <w:tcPr>
            <w:tcW w:w="1170" w:type="dxa"/>
            <w:vAlign w:val="bottom"/>
          </w:tcPr>
          <w:p w14:paraId="5E3B61DB" w14:textId="77777777" w:rsidR="00AC1B10" w:rsidRPr="009923FE" w:rsidRDefault="00AC1B10" w:rsidP="00287BEE">
            <w:pPr>
              <w:tabs>
                <w:tab w:val="decimal" w:pos="883"/>
              </w:tabs>
              <w:spacing w:line="360" w:lineRule="exact"/>
              <w:ind w:right="-45"/>
              <w:rPr>
                <w:rFonts w:ascii="Arial" w:hAnsi="Arial" w:cs="Arial"/>
                <w:sz w:val="20"/>
                <w:szCs w:val="20"/>
              </w:rPr>
            </w:pPr>
            <w:r w:rsidRPr="009923FE">
              <w:rPr>
                <w:rFonts w:ascii="Arial" w:hAnsi="Arial" w:cs="Arial"/>
                <w:sz w:val="20"/>
                <w:szCs w:val="20"/>
              </w:rPr>
              <w:t>-</w:t>
            </w:r>
          </w:p>
        </w:tc>
      </w:tr>
      <w:tr w:rsidR="00AC1B10" w:rsidRPr="009923FE" w14:paraId="4AA98AD8" w14:textId="77777777" w:rsidTr="00697D7C">
        <w:tc>
          <w:tcPr>
            <w:tcW w:w="4500" w:type="dxa"/>
          </w:tcPr>
          <w:p w14:paraId="76AD0791" w14:textId="77777777" w:rsidR="00AC1B10" w:rsidRPr="009923FE" w:rsidRDefault="00AC1B10" w:rsidP="00287BEE">
            <w:pPr>
              <w:tabs>
                <w:tab w:val="left" w:pos="600"/>
                <w:tab w:val="left" w:pos="900"/>
                <w:tab w:val="right" w:pos="7280"/>
                <w:tab w:val="right" w:pos="8540"/>
              </w:tabs>
              <w:spacing w:line="360" w:lineRule="exact"/>
              <w:ind w:left="276" w:right="-45" w:hanging="276"/>
              <w:rPr>
                <w:rFonts w:ascii="Arial" w:hAnsi="Arial" w:cs="Arial"/>
                <w:color w:val="000000" w:themeColor="text1"/>
                <w:sz w:val="20"/>
                <w:szCs w:val="20"/>
              </w:rPr>
            </w:pPr>
            <w:r w:rsidRPr="009923FE">
              <w:rPr>
                <w:rFonts w:ascii="Arial" w:hAnsi="Arial" w:cs="Arial"/>
                <w:color w:val="000000" w:themeColor="text1"/>
                <w:sz w:val="20"/>
                <w:szCs w:val="20"/>
              </w:rPr>
              <w:t>Revenues from contract work</w:t>
            </w:r>
          </w:p>
        </w:tc>
        <w:tc>
          <w:tcPr>
            <w:tcW w:w="1170" w:type="dxa"/>
            <w:vAlign w:val="bottom"/>
          </w:tcPr>
          <w:p w14:paraId="67082FFF" w14:textId="77777777" w:rsidR="00AC1B10" w:rsidRPr="009923FE" w:rsidRDefault="00AC1B10" w:rsidP="00287BEE">
            <w:pPr>
              <w:pBdr>
                <w:bottom w:val="single" w:sz="4" w:space="1" w:color="auto"/>
              </w:pBdr>
              <w:tabs>
                <w:tab w:val="decimal" w:pos="883"/>
              </w:tabs>
              <w:spacing w:line="360" w:lineRule="exact"/>
              <w:ind w:right="-45"/>
              <w:rPr>
                <w:rFonts w:ascii="Arial" w:hAnsi="Arial" w:cs="Arial"/>
                <w:sz w:val="20"/>
                <w:szCs w:val="20"/>
              </w:rPr>
            </w:pPr>
            <w:r w:rsidRPr="009923FE">
              <w:rPr>
                <w:rFonts w:ascii="Arial" w:hAnsi="Arial" w:cs="Arial"/>
                <w:sz w:val="20"/>
                <w:szCs w:val="20"/>
              </w:rPr>
              <w:t>143,027</w:t>
            </w:r>
          </w:p>
        </w:tc>
        <w:tc>
          <w:tcPr>
            <w:tcW w:w="1170" w:type="dxa"/>
            <w:vAlign w:val="bottom"/>
          </w:tcPr>
          <w:p w14:paraId="40264040" w14:textId="77777777" w:rsidR="00AC1B10" w:rsidRPr="009923FE" w:rsidRDefault="00AC1B10" w:rsidP="00287BEE">
            <w:pPr>
              <w:pBdr>
                <w:bottom w:val="single" w:sz="4" w:space="1" w:color="auto"/>
              </w:pBdr>
              <w:tabs>
                <w:tab w:val="decimal" w:pos="883"/>
              </w:tabs>
              <w:spacing w:line="360" w:lineRule="exact"/>
              <w:ind w:right="-45"/>
              <w:rPr>
                <w:rFonts w:ascii="Arial" w:hAnsi="Arial" w:cs="Arial"/>
                <w:sz w:val="20"/>
                <w:szCs w:val="20"/>
              </w:rPr>
            </w:pPr>
            <w:r w:rsidRPr="009923FE">
              <w:rPr>
                <w:rFonts w:ascii="Arial" w:hAnsi="Arial" w:cs="Arial"/>
                <w:sz w:val="20"/>
                <w:szCs w:val="20"/>
              </w:rPr>
              <w:t>131,399</w:t>
            </w:r>
          </w:p>
        </w:tc>
        <w:tc>
          <w:tcPr>
            <w:tcW w:w="1170" w:type="dxa"/>
            <w:vAlign w:val="bottom"/>
          </w:tcPr>
          <w:p w14:paraId="167B9F55" w14:textId="77777777" w:rsidR="00AC1B10" w:rsidRPr="009923FE" w:rsidRDefault="00AC1B10" w:rsidP="00287BEE">
            <w:pPr>
              <w:pBdr>
                <w:bottom w:val="single" w:sz="4" w:space="1" w:color="auto"/>
              </w:pBdr>
              <w:tabs>
                <w:tab w:val="decimal" w:pos="883"/>
              </w:tabs>
              <w:spacing w:line="360" w:lineRule="exact"/>
              <w:ind w:right="-45"/>
              <w:rPr>
                <w:rFonts w:ascii="Arial" w:hAnsi="Arial" w:cs="Arial"/>
                <w:sz w:val="20"/>
                <w:szCs w:val="20"/>
              </w:rPr>
            </w:pPr>
            <w:r w:rsidRPr="009923FE">
              <w:rPr>
                <w:rFonts w:ascii="Arial" w:hAnsi="Arial" w:cs="Arial"/>
                <w:sz w:val="20"/>
                <w:szCs w:val="20"/>
              </w:rPr>
              <w:t>-</w:t>
            </w:r>
          </w:p>
        </w:tc>
        <w:tc>
          <w:tcPr>
            <w:tcW w:w="1170" w:type="dxa"/>
            <w:vAlign w:val="bottom"/>
          </w:tcPr>
          <w:p w14:paraId="1F9C4FAE" w14:textId="77777777" w:rsidR="00AC1B10" w:rsidRPr="009923FE" w:rsidRDefault="00AC1B10" w:rsidP="00287BEE">
            <w:pPr>
              <w:pBdr>
                <w:bottom w:val="single" w:sz="4" w:space="1" w:color="auto"/>
              </w:pBdr>
              <w:tabs>
                <w:tab w:val="decimal" w:pos="883"/>
              </w:tabs>
              <w:spacing w:line="360" w:lineRule="exact"/>
              <w:ind w:right="-45"/>
              <w:rPr>
                <w:rFonts w:ascii="Arial" w:hAnsi="Arial" w:cs="Arial"/>
                <w:sz w:val="20"/>
                <w:szCs w:val="20"/>
              </w:rPr>
            </w:pPr>
            <w:r w:rsidRPr="009923FE">
              <w:rPr>
                <w:rFonts w:ascii="Arial" w:hAnsi="Arial" w:cs="Arial"/>
                <w:sz w:val="20"/>
                <w:szCs w:val="20"/>
              </w:rPr>
              <w:t>-</w:t>
            </w:r>
          </w:p>
        </w:tc>
      </w:tr>
      <w:tr w:rsidR="00AC1B10" w:rsidRPr="009923FE" w14:paraId="298537B2" w14:textId="77777777" w:rsidTr="00697D7C">
        <w:tc>
          <w:tcPr>
            <w:tcW w:w="4500" w:type="dxa"/>
          </w:tcPr>
          <w:p w14:paraId="654068FE" w14:textId="77777777" w:rsidR="00AC1B10" w:rsidRPr="009923FE" w:rsidRDefault="00AC1B10" w:rsidP="00287BEE">
            <w:pPr>
              <w:tabs>
                <w:tab w:val="left" w:pos="600"/>
                <w:tab w:val="left" w:pos="900"/>
                <w:tab w:val="right" w:pos="7280"/>
                <w:tab w:val="right" w:pos="8540"/>
              </w:tabs>
              <w:spacing w:line="360" w:lineRule="exact"/>
              <w:ind w:right="-45"/>
              <w:jc w:val="thaiDistribute"/>
              <w:rPr>
                <w:rFonts w:ascii="Arial" w:hAnsi="Arial" w:cs="Arial"/>
                <w:sz w:val="20"/>
                <w:szCs w:val="20"/>
                <w:cs/>
              </w:rPr>
            </w:pPr>
            <w:r w:rsidRPr="009923FE">
              <w:rPr>
                <w:rFonts w:ascii="Arial" w:hAnsi="Arial" w:cs="Arial"/>
                <w:sz w:val="20"/>
                <w:szCs w:val="20"/>
              </w:rPr>
              <w:t>Total</w:t>
            </w:r>
          </w:p>
        </w:tc>
        <w:tc>
          <w:tcPr>
            <w:tcW w:w="1170" w:type="dxa"/>
            <w:vAlign w:val="bottom"/>
          </w:tcPr>
          <w:p w14:paraId="7308C105" w14:textId="77777777" w:rsidR="00AC1B10" w:rsidRPr="009923FE" w:rsidRDefault="00AC1B10" w:rsidP="00287BEE">
            <w:pPr>
              <w:pBdr>
                <w:bottom w:val="double" w:sz="4" w:space="1" w:color="auto"/>
              </w:pBdr>
              <w:tabs>
                <w:tab w:val="decimal" w:pos="883"/>
              </w:tabs>
              <w:spacing w:line="360" w:lineRule="exact"/>
              <w:ind w:right="-45"/>
              <w:rPr>
                <w:rFonts w:ascii="Arial" w:hAnsi="Arial" w:cs="Arial"/>
                <w:sz w:val="20"/>
                <w:szCs w:val="20"/>
              </w:rPr>
            </w:pPr>
            <w:r w:rsidRPr="009923FE">
              <w:rPr>
                <w:rFonts w:ascii="Arial" w:hAnsi="Arial" w:cs="Arial"/>
                <w:sz w:val="20"/>
                <w:szCs w:val="20"/>
              </w:rPr>
              <w:t>1,644,324</w:t>
            </w:r>
          </w:p>
        </w:tc>
        <w:tc>
          <w:tcPr>
            <w:tcW w:w="1170" w:type="dxa"/>
            <w:vAlign w:val="bottom"/>
          </w:tcPr>
          <w:p w14:paraId="31E1DA79" w14:textId="77777777" w:rsidR="00AC1B10" w:rsidRPr="009923FE" w:rsidRDefault="00AC1B10" w:rsidP="00287BEE">
            <w:pPr>
              <w:pBdr>
                <w:bottom w:val="double" w:sz="4" w:space="1" w:color="auto"/>
              </w:pBdr>
              <w:tabs>
                <w:tab w:val="decimal" w:pos="883"/>
              </w:tabs>
              <w:spacing w:line="360" w:lineRule="exact"/>
              <w:ind w:right="-45"/>
              <w:rPr>
                <w:rFonts w:ascii="Arial" w:hAnsi="Arial" w:cs="Arial"/>
                <w:sz w:val="20"/>
                <w:szCs w:val="20"/>
              </w:rPr>
            </w:pPr>
            <w:r w:rsidRPr="009923FE">
              <w:rPr>
                <w:rFonts w:ascii="Arial" w:hAnsi="Arial" w:cs="Arial"/>
                <w:sz w:val="20"/>
                <w:szCs w:val="20"/>
              </w:rPr>
              <w:t>1,217,609</w:t>
            </w:r>
          </w:p>
        </w:tc>
        <w:tc>
          <w:tcPr>
            <w:tcW w:w="1170" w:type="dxa"/>
            <w:vAlign w:val="bottom"/>
          </w:tcPr>
          <w:p w14:paraId="40871EF6" w14:textId="77777777" w:rsidR="00AC1B10" w:rsidRPr="009923FE" w:rsidRDefault="00AC1B10" w:rsidP="00287BEE">
            <w:pPr>
              <w:pBdr>
                <w:bottom w:val="double" w:sz="4" w:space="1" w:color="auto"/>
              </w:pBdr>
              <w:tabs>
                <w:tab w:val="decimal" w:pos="883"/>
              </w:tabs>
              <w:spacing w:line="360" w:lineRule="exact"/>
              <w:ind w:right="-45"/>
              <w:rPr>
                <w:rFonts w:ascii="Arial" w:hAnsi="Arial" w:cs="Arial"/>
                <w:sz w:val="20"/>
                <w:szCs w:val="20"/>
              </w:rPr>
            </w:pPr>
            <w:r w:rsidRPr="009923FE">
              <w:rPr>
                <w:rFonts w:ascii="Arial" w:hAnsi="Arial" w:cs="Arial"/>
                <w:sz w:val="20"/>
                <w:szCs w:val="20"/>
              </w:rPr>
              <w:t>-</w:t>
            </w:r>
          </w:p>
        </w:tc>
        <w:tc>
          <w:tcPr>
            <w:tcW w:w="1170" w:type="dxa"/>
            <w:vAlign w:val="bottom"/>
          </w:tcPr>
          <w:p w14:paraId="1ABB9664" w14:textId="77777777" w:rsidR="00AC1B10" w:rsidRPr="009923FE" w:rsidRDefault="00AC1B10" w:rsidP="00287BEE">
            <w:pPr>
              <w:pBdr>
                <w:bottom w:val="double" w:sz="4" w:space="1" w:color="auto"/>
              </w:pBdr>
              <w:tabs>
                <w:tab w:val="decimal" w:pos="883"/>
              </w:tabs>
              <w:spacing w:line="360" w:lineRule="exact"/>
              <w:ind w:right="-45"/>
              <w:rPr>
                <w:rFonts w:ascii="Arial" w:hAnsi="Arial" w:cs="Arial"/>
                <w:sz w:val="20"/>
                <w:szCs w:val="20"/>
              </w:rPr>
            </w:pPr>
            <w:r w:rsidRPr="009923FE">
              <w:rPr>
                <w:rFonts w:ascii="Arial" w:hAnsi="Arial" w:cs="Arial"/>
                <w:sz w:val="20"/>
                <w:szCs w:val="20"/>
              </w:rPr>
              <w:t>-</w:t>
            </w:r>
          </w:p>
        </w:tc>
      </w:tr>
    </w:tbl>
    <w:p w14:paraId="10F0A16F" w14:textId="77777777" w:rsidR="00D25E36" w:rsidRPr="009923FE" w:rsidRDefault="00D25E36" w:rsidP="00287BEE">
      <w:pPr>
        <w:tabs>
          <w:tab w:val="left" w:pos="540"/>
        </w:tabs>
        <w:overflowPunct/>
        <w:autoSpaceDE/>
        <w:autoSpaceDN/>
        <w:adjustRightInd/>
        <w:spacing w:before="120" w:after="120" w:line="360" w:lineRule="exact"/>
        <w:textAlignment w:val="auto"/>
        <w:rPr>
          <w:rFonts w:ascii="Arial" w:hAnsi="Arial" w:cs="Arial"/>
          <w:b/>
          <w:bCs/>
          <w:sz w:val="22"/>
          <w:szCs w:val="22"/>
        </w:rPr>
      </w:pPr>
    </w:p>
    <w:p w14:paraId="62F7ABBD" w14:textId="77777777" w:rsidR="00D25E36" w:rsidRPr="009923FE" w:rsidRDefault="00D25E36">
      <w:pPr>
        <w:overflowPunct/>
        <w:autoSpaceDE/>
        <w:autoSpaceDN/>
        <w:adjustRightInd/>
        <w:textAlignment w:val="auto"/>
        <w:rPr>
          <w:rFonts w:ascii="Arial" w:hAnsi="Arial" w:cs="Arial"/>
          <w:b/>
          <w:bCs/>
          <w:sz w:val="22"/>
          <w:szCs w:val="22"/>
        </w:rPr>
      </w:pPr>
      <w:r w:rsidRPr="009923FE">
        <w:rPr>
          <w:rFonts w:ascii="Arial" w:hAnsi="Arial" w:cs="Arial"/>
          <w:b/>
          <w:bCs/>
          <w:sz w:val="22"/>
          <w:szCs w:val="22"/>
        </w:rPr>
        <w:br w:type="page"/>
      </w:r>
    </w:p>
    <w:p w14:paraId="50978527" w14:textId="7A6DD7AB" w:rsidR="00A77D3D" w:rsidRPr="009923FE" w:rsidRDefault="00007117" w:rsidP="00DE75F7">
      <w:pPr>
        <w:tabs>
          <w:tab w:val="left" w:pos="540"/>
        </w:tabs>
        <w:overflowPunct/>
        <w:autoSpaceDE/>
        <w:autoSpaceDN/>
        <w:adjustRightInd/>
        <w:spacing w:before="120" w:after="120" w:line="380" w:lineRule="exact"/>
        <w:textAlignment w:val="auto"/>
        <w:rPr>
          <w:rFonts w:ascii="Arial" w:hAnsi="Arial" w:cs="Arial"/>
          <w:b/>
          <w:bCs/>
          <w:sz w:val="22"/>
          <w:szCs w:val="22"/>
        </w:rPr>
      </w:pPr>
      <w:r w:rsidRPr="009923FE">
        <w:rPr>
          <w:rFonts w:ascii="Arial" w:hAnsi="Arial" w:cs="Arial"/>
          <w:b/>
          <w:bCs/>
          <w:sz w:val="22"/>
          <w:szCs w:val="22"/>
        </w:rPr>
        <w:lastRenderedPageBreak/>
        <w:t>2</w:t>
      </w:r>
      <w:r w:rsidR="000B1625" w:rsidRPr="009923FE">
        <w:rPr>
          <w:rFonts w:ascii="Arial" w:hAnsi="Arial" w:cs="Arial"/>
          <w:b/>
          <w:bCs/>
          <w:sz w:val="22"/>
          <w:szCs w:val="22"/>
        </w:rPr>
        <w:t>1</w:t>
      </w:r>
      <w:r w:rsidR="00A77D3D" w:rsidRPr="009923FE">
        <w:rPr>
          <w:rFonts w:ascii="Arial" w:hAnsi="Arial" w:cs="Arial"/>
          <w:b/>
          <w:bCs/>
          <w:sz w:val="22"/>
          <w:szCs w:val="22"/>
        </w:rPr>
        <w:t>.</w:t>
      </w:r>
      <w:r w:rsidR="00A77D3D" w:rsidRPr="009923FE">
        <w:rPr>
          <w:rFonts w:ascii="Arial" w:hAnsi="Arial" w:cs="Arial"/>
          <w:b/>
          <w:bCs/>
          <w:sz w:val="22"/>
          <w:szCs w:val="22"/>
        </w:rPr>
        <w:tab/>
        <w:t xml:space="preserve">Other income </w:t>
      </w:r>
    </w:p>
    <w:tbl>
      <w:tblPr>
        <w:tblW w:w="9180" w:type="dxa"/>
        <w:tblInd w:w="450" w:type="dxa"/>
        <w:tblLayout w:type="fixed"/>
        <w:tblLook w:val="04A0" w:firstRow="1" w:lastRow="0" w:firstColumn="1" w:lastColumn="0" w:noHBand="0" w:noVBand="1"/>
      </w:tblPr>
      <w:tblGrid>
        <w:gridCol w:w="4500"/>
        <w:gridCol w:w="1170"/>
        <w:gridCol w:w="1170"/>
        <w:gridCol w:w="1170"/>
        <w:gridCol w:w="1170"/>
      </w:tblGrid>
      <w:tr w:rsidR="00A77D3D" w:rsidRPr="009923FE" w14:paraId="40B4EB9D" w14:textId="77777777" w:rsidTr="00A77D3D">
        <w:tc>
          <w:tcPr>
            <w:tcW w:w="9180" w:type="dxa"/>
            <w:gridSpan w:val="5"/>
          </w:tcPr>
          <w:p w14:paraId="1560E16E" w14:textId="77777777" w:rsidR="00A77D3D" w:rsidRPr="009923FE" w:rsidRDefault="00A77D3D" w:rsidP="00DE75F7">
            <w:pPr>
              <w:tabs>
                <w:tab w:val="left" w:pos="600"/>
                <w:tab w:val="left" w:pos="900"/>
                <w:tab w:val="right" w:pos="7280"/>
                <w:tab w:val="right" w:pos="8540"/>
              </w:tabs>
              <w:spacing w:line="380" w:lineRule="exact"/>
              <w:ind w:right="-45"/>
              <w:jc w:val="right"/>
              <w:rPr>
                <w:rFonts w:ascii="Arial" w:hAnsi="Arial" w:cs="Arial"/>
                <w:sz w:val="20"/>
                <w:szCs w:val="20"/>
                <w:cs/>
              </w:rPr>
            </w:pPr>
            <w:r w:rsidRPr="009923FE">
              <w:rPr>
                <w:rFonts w:ascii="Arial" w:hAnsi="Arial" w:cs="Arial"/>
                <w:sz w:val="20"/>
                <w:szCs w:val="20"/>
              </w:rPr>
              <w:t>(Unit: Thousand Baht)</w:t>
            </w:r>
          </w:p>
        </w:tc>
      </w:tr>
      <w:tr w:rsidR="00A77D3D" w:rsidRPr="009923FE" w14:paraId="3C46E4D1" w14:textId="77777777" w:rsidTr="00A77D3D">
        <w:tc>
          <w:tcPr>
            <w:tcW w:w="4500" w:type="dxa"/>
            <w:vAlign w:val="bottom"/>
          </w:tcPr>
          <w:p w14:paraId="77BFB7C7" w14:textId="7C6BDF63" w:rsidR="00A77D3D" w:rsidRPr="009923FE" w:rsidRDefault="00A77D3D" w:rsidP="00DE75F7">
            <w:pPr>
              <w:tabs>
                <w:tab w:val="left" w:pos="600"/>
                <w:tab w:val="left" w:pos="900"/>
                <w:tab w:val="right" w:pos="7280"/>
                <w:tab w:val="right" w:pos="8540"/>
              </w:tabs>
              <w:spacing w:line="380" w:lineRule="exact"/>
              <w:ind w:right="-45"/>
              <w:jc w:val="center"/>
              <w:rPr>
                <w:rFonts w:ascii="Arial" w:hAnsi="Arial" w:cs="Arial"/>
                <w:sz w:val="20"/>
                <w:szCs w:val="20"/>
              </w:rPr>
            </w:pPr>
            <w:r w:rsidRPr="009923FE">
              <w:rPr>
                <w:rFonts w:ascii="Arial" w:hAnsi="Arial" w:cs="Arial"/>
                <w:sz w:val="20"/>
                <w:szCs w:val="20"/>
              </w:rPr>
              <w:br w:type="page"/>
            </w:r>
          </w:p>
        </w:tc>
        <w:tc>
          <w:tcPr>
            <w:tcW w:w="2340" w:type="dxa"/>
            <w:gridSpan w:val="2"/>
            <w:vAlign w:val="bottom"/>
          </w:tcPr>
          <w:p w14:paraId="10FA5404" w14:textId="77777777" w:rsidR="00A77D3D" w:rsidRPr="009923FE" w:rsidRDefault="00A77D3D" w:rsidP="00DE75F7">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9923FE">
              <w:rPr>
                <w:rFonts w:ascii="Arial" w:hAnsi="Arial" w:cs="Arial"/>
                <w:sz w:val="20"/>
                <w:szCs w:val="20"/>
              </w:rPr>
              <w:t>Consolidated                financial statements</w:t>
            </w:r>
          </w:p>
        </w:tc>
        <w:tc>
          <w:tcPr>
            <w:tcW w:w="2340" w:type="dxa"/>
            <w:gridSpan w:val="2"/>
            <w:vAlign w:val="bottom"/>
          </w:tcPr>
          <w:p w14:paraId="6E75E7B4" w14:textId="77777777" w:rsidR="00A77D3D" w:rsidRPr="009923FE" w:rsidRDefault="00A77D3D" w:rsidP="00DE75F7">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9923FE">
              <w:rPr>
                <w:rFonts w:ascii="Arial" w:hAnsi="Arial" w:cs="Arial"/>
                <w:sz w:val="20"/>
                <w:szCs w:val="20"/>
              </w:rPr>
              <w:t>Separate                   financial statements</w:t>
            </w:r>
          </w:p>
        </w:tc>
      </w:tr>
      <w:tr w:rsidR="00A77D3D" w:rsidRPr="009923FE" w14:paraId="0D7DA15E" w14:textId="77777777" w:rsidTr="00A77D3D">
        <w:tc>
          <w:tcPr>
            <w:tcW w:w="4500" w:type="dxa"/>
          </w:tcPr>
          <w:p w14:paraId="06C50CA8" w14:textId="77777777" w:rsidR="00A77D3D" w:rsidRPr="009923FE" w:rsidRDefault="00A77D3D" w:rsidP="00DE75F7">
            <w:pPr>
              <w:tabs>
                <w:tab w:val="left" w:pos="600"/>
                <w:tab w:val="left" w:pos="900"/>
                <w:tab w:val="right" w:pos="7280"/>
                <w:tab w:val="right" w:pos="8540"/>
              </w:tabs>
              <w:spacing w:line="380" w:lineRule="exact"/>
              <w:ind w:right="-45"/>
              <w:jc w:val="center"/>
              <w:rPr>
                <w:rFonts w:ascii="Arial" w:hAnsi="Arial" w:cs="Arial"/>
                <w:sz w:val="20"/>
                <w:szCs w:val="20"/>
                <w:u w:val="single"/>
              </w:rPr>
            </w:pPr>
          </w:p>
        </w:tc>
        <w:tc>
          <w:tcPr>
            <w:tcW w:w="1170" w:type="dxa"/>
          </w:tcPr>
          <w:p w14:paraId="50833DA1" w14:textId="5E6168F7" w:rsidR="00A77D3D" w:rsidRPr="009923FE" w:rsidRDefault="00431367" w:rsidP="00DE75F7">
            <w:pPr>
              <w:tabs>
                <w:tab w:val="left" w:pos="600"/>
                <w:tab w:val="left" w:pos="900"/>
                <w:tab w:val="right" w:pos="7280"/>
                <w:tab w:val="right" w:pos="8540"/>
              </w:tabs>
              <w:spacing w:line="380" w:lineRule="exact"/>
              <w:ind w:right="-45"/>
              <w:jc w:val="center"/>
              <w:rPr>
                <w:rFonts w:ascii="Arial" w:hAnsi="Arial" w:cs="Arial"/>
                <w:sz w:val="20"/>
                <w:szCs w:val="20"/>
                <w:u w:val="single"/>
              </w:rPr>
            </w:pPr>
            <w:r w:rsidRPr="009923FE">
              <w:rPr>
                <w:rFonts w:ascii="Arial" w:hAnsi="Arial" w:cs="Arial"/>
                <w:sz w:val="20"/>
                <w:szCs w:val="20"/>
                <w:u w:val="single"/>
              </w:rPr>
              <w:t>2023</w:t>
            </w:r>
          </w:p>
        </w:tc>
        <w:tc>
          <w:tcPr>
            <w:tcW w:w="1170" w:type="dxa"/>
          </w:tcPr>
          <w:p w14:paraId="55E036F5" w14:textId="48BFE630" w:rsidR="00A77D3D" w:rsidRPr="009923FE" w:rsidRDefault="00A76CB8" w:rsidP="00DE75F7">
            <w:pPr>
              <w:tabs>
                <w:tab w:val="left" w:pos="600"/>
                <w:tab w:val="left" w:pos="900"/>
                <w:tab w:val="right" w:pos="7280"/>
                <w:tab w:val="right" w:pos="8540"/>
              </w:tabs>
              <w:spacing w:line="380" w:lineRule="exact"/>
              <w:ind w:right="-45"/>
              <w:jc w:val="center"/>
              <w:rPr>
                <w:rFonts w:ascii="Arial" w:hAnsi="Arial" w:cs="Arial"/>
                <w:sz w:val="20"/>
                <w:szCs w:val="20"/>
                <w:u w:val="single"/>
              </w:rPr>
            </w:pPr>
            <w:r w:rsidRPr="009923FE">
              <w:rPr>
                <w:rFonts w:ascii="Arial" w:hAnsi="Arial" w:cs="Arial"/>
                <w:sz w:val="20"/>
                <w:szCs w:val="20"/>
                <w:u w:val="single"/>
              </w:rPr>
              <w:t>2022</w:t>
            </w:r>
          </w:p>
        </w:tc>
        <w:tc>
          <w:tcPr>
            <w:tcW w:w="1170" w:type="dxa"/>
          </w:tcPr>
          <w:p w14:paraId="15A93D4F" w14:textId="7F9B6058" w:rsidR="00A77D3D" w:rsidRPr="009923FE" w:rsidRDefault="00431367" w:rsidP="00DE75F7">
            <w:pPr>
              <w:tabs>
                <w:tab w:val="left" w:pos="600"/>
                <w:tab w:val="left" w:pos="900"/>
                <w:tab w:val="right" w:pos="7280"/>
                <w:tab w:val="right" w:pos="8540"/>
              </w:tabs>
              <w:spacing w:line="380" w:lineRule="exact"/>
              <w:ind w:right="-45"/>
              <w:jc w:val="center"/>
              <w:rPr>
                <w:rFonts w:ascii="Arial" w:hAnsi="Arial" w:cs="Arial"/>
                <w:sz w:val="20"/>
                <w:szCs w:val="20"/>
                <w:u w:val="single"/>
              </w:rPr>
            </w:pPr>
            <w:r w:rsidRPr="009923FE">
              <w:rPr>
                <w:rFonts w:ascii="Arial" w:hAnsi="Arial" w:cs="Arial"/>
                <w:sz w:val="20"/>
                <w:szCs w:val="20"/>
                <w:u w:val="single"/>
              </w:rPr>
              <w:t>2023</w:t>
            </w:r>
          </w:p>
        </w:tc>
        <w:tc>
          <w:tcPr>
            <w:tcW w:w="1170" w:type="dxa"/>
          </w:tcPr>
          <w:p w14:paraId="18A1AD2F" w14:textId="50F0E529" w:rsidR="00A77D3D" w:rsidRPr="009923FE" w:rsidRDefault="00A76CB8" w:rsidP="00DE75F7">
            <w:pPr>
              <w:tabs>
                <w:tab w:val="left" w:pos="600"/>
                <w:tab w:val="left" w:pos="900"/>
                <w:tab w:val="right" w:pos="7280"/>
                <w:tab w:val="right" w:pos="8540"/>
              </w:tabs>
              <w:spacing w:line="380" w:lineRule="exact"/>
              <w:ind w:right="-45"/>
              <w:jc w:val="center"/>
              <w:rPr>
                <w:rFonts w:ascii="Arial" w:hAnsi="Arial" w:cs="Arial"/>
                <w:sz w:val="20"/>
                <w:szCs w:val="20"/>
                <w:u w:val="single"/>
              </w:rPr>
            </w:pPr>
            <w:r w:rsidRPr="009923FE">
              <w:rPr>
                <w:rFonts w:ascii="Arial" w:hAnsi="Arial" w:cs="Arial"/>
                <w:sz w:val="20"/>
                <w:szCs w:val="20"/>
                <w:u w:val="single"/>
              </w:rPr>
              <w:t>2022</w:t>
            </w:r>
          </w:p>
        </w:tc>
      </w:tr>
      <w:tr w:rsidR="00DB7B7E" w:rsidRPr="009923FE" w14:paraId="470318B8" w14:textId="77777777" w:rsidTr="00362522">
        <w:tc>
          <w:tcPr>
            <w:tcW w:w="4500" w:type="dxa"/>
          </w:tcPr>
          <w:p w14:paraId="24CEBC5F" w14:textId="77777777" w:rsidR="00DB7B7E" w:rsidRPr="009923FE" w:rsidRDefault="00DB7B7E" w:rsidP="00DE75F7">
            <w:pPr>
              <w:tabs>
                <w:tab w:val="left" w:pos="600"/>
                <w:tab w:val="left" w:pos="900"/>
                <w:tab w:val="right" w:pos="7280"/>
                <w:tab w:val="right" w:pos="8540"/>
              </w:tabs>
              <w:spacing w:line="380" w:lineRule="exact"/>
              <w:ind w:left="276" w:right="-109" w:hanging="276"/>
              <w:rPr>
                <w:rFonts w:ascii="Arial" w:hAnsi="Arial" w:cs="Arial"/>
                <w:color w:val="000000" w:themeColor="text1"/>
                <w:sz w:val="20"/>
                <w:szCs w:val="20"/>
              </w:rPr>
            </w:pPr>
            <w:r w:rsidRPr="009923FE">
              <w:rPr>
                <w:rFonts w:ascii="Arial" w:hAnsi="Arial" w:cs="Arial"/>
                <w:color w:val="000000" w:themeColor="text1"/>
                <w:sz w:val="20"/>
                <w:szCs w:val="20"/>
              </w:rPr>
              <w:t>Commission from management service (Note 6)</w:t>
            </w:r>
          </w:p>
        </w:tc>
        <w:tc>
          <w:tcPr>
            <w:tcW w:w="1170" w:type="dxa"/>
            <w:vAlign w:val="bottom"/>
          </w:tcPr>
          <w:p w14:paraId="2A1D56E3" w14:textId="60488400" w:rsidR="00DB7B7E" w:rsidRPr="009923FE" w:rsidRDefault="00DB7B7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w:t>
            </w:r>
          </w:p>
        </w:tc>
        <w:tc>
          <w:tcPr>
            <w:tcW w:w="1170" w:type="dxa"/>
            <w:vAlign w:val="bottom"/>
          </w:tcPr>
          <w:p w14:paraId="429B1C27" w14:textId="75C4DF06" w:rsidR="00DB7B7E" w:rsidRPr="009923FE" w:rsidRDefault="00DB7B7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w:t>
            </w:r>
          </w:p>
        </w:tc>
        <w:tc>
          <w:tcPr>
            <w:tcW w:w="1170" w:type="dxa"/>
            <w:vAlign w:val="bottom"/>
          </w:tcPr>
          <w:p w14:paraId="5393EE44" w14:textId="1CACE484" w:rsidR="00DB7B7E" w:rsidRPr="009923FE" w:rsidRDefault="00DB7B7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65,478</w:t>
            </w:r>
          </w:p>
        </w:tc>
        <w:tc>
          <w:tcPr>
            <w:tcW w:w="1170" w:type="dxa"/>
            <w:vAlign w:val="bottom"/>
          </w:tcPr>
          <w:p w14:paraId="6D288855" w14:textId="5CFF3E27" w:rsidR="00DB7B7E" w:rsidRPr="009923FE" w:rsidRDefault="00DB7B7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65,939</w:t>
            </w:r>
          </w:p>
        </w:tc>
      </w:tr>
      <w:tr w:rsidR="00DB7B7E" w:rsidRPr="009923FE" w14:paraId="1C1E78FF" w14:textId="77777777" w:rsidTr="001A47DA">
        <w:tc>
          <w:tcPr>
            <w:tcW w:w="4500" w:type="dxa"/>
          </w:tcPr>
          <w:p w14:paraId="27A45CF4" w14:textId="0FDB0BD7" w:rsidR="00DB7B7E" w:rsidRPr="009923FE" w:rsidRDefault="00DB7B7E" w:rsidP="00DE75F7">
            <w:pPr>
              <w:tabs>
                <w:tab w:val="left" w:pos="600"/>
                <w:tab w:val="left" w:pos="900"/>
                <w:tab w:val="right" w:pos="7280"/>
                <w:tab w:val="right" w:pos="8540"/>
              </w:tabs>
              <w:spacing w:line="380" w:lineRule="exact"/>
              <w:ind w:left="276" w:right="-45" w:hanging="276"/>
              <w:rPr>
                <w:rFonts w:ascii="Arial" w:hAnsi="Arial" w:cs="Arial"/>
                <w:color w:val="000000" w:themeColor="text1"/>
                <w:sz w:val="20"/>
                <w:szCs w:val="20"/>
                <w:cs/>
              </w:rPr>
            </w:pPr>
            <w:r w:rsidRPr="009923FE">
              <w:rPr>
                <w:rFonts w:ascii="Arial" w:hAnsi="Arial" w:cs="Arial"/>
                <w:color w:val="000000" w:themeColor="text1"/>
                <w:sz w:val="20"/>
                <w:szCs w:val="20"/>
              </w:rPr>
              <w:t>Commission from sale equipment (Note 6)</w:t>
            </w:r>
          </w:p>
        </w:tc>
        <w:tc>
          <w:tcPr>
            <w:tcW w:w="1170" w:type="dxa"/>
            <w:vAlign w:val="bottom"/>
          </w:tcPr>
          <w:p w14:paraId="678ED341" w14:textId="2FC74ED5" w:rsidR="00DB7B7E" w:rsidRPr="009923FE" w:rsidRDefault="00DB7B7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w:t>
            </w:r>
          </w:p>
        </w:tc>
        <w:tc>
          <w:tcPr>
            <w:tcW w:w="1170" w:type="dxa"/>
            <w:vAlign w:val="bottom"/>
          </w:tcPr>
          <w:p w14:paraId="6D4B63EA" w14:textId="75D4D11D" w:rsidR="00DB7B7E" w:rsidRPr="009923FE" w:rsidRDefault="00DB7B7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w:t>
            </w:r>
          </w:p>
        </w:tc>
        <w:tc>
          <w:tcPr>
            <w:tcW w:w="1170" w:type="dxa"/>
            <w:vAlign w:val="bottom"/>
          </w:tcPr>
          <w:p w14:paraId="0044F927" w14:textId="00673721" w:rsidR="00DB7B7E" w:rsidRPr="009923FE" w:rsidRDefault="00DB7B7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69,508</w:t>
            </w:r>
          </w:p>
        </w:tc>
        <w:tc>
          <w:tcPr>
            <w:tcW w:w="1170" w:type="dxa"/>
            <w:vAlign w:val="bottom"/>
          </w:tcPr>
          <w:p w14:paraId="71170B6E" w14:textId="6E849031" w:rsidR="00DB7B7E" w:rsidRPr="009923FE" w:rsidRDefault="00DB7B7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32,286</w:t>
            </w:r>
          </w:p>
        </w:tc>
      </w:tr>
      <w:tr w:rsidR="00DB7B7E" w:rsidRPr="009923FE" w14:paraId="1391157A" w14:textId="77777777" w:rsidTr="001A47DA">
        <w:tc>
          <w:tcPr>
            <w:tcW w:w="4500" w:type="dxa"/>
          </w:tcPr>
          <w:p w14:paraId="6DF7B8F9" w14:textId="7B0A612F" w:rsidR="00DB7B7E" w:rsidRPr="009923FE" w:rsidRDefault="00DB7B7E" w:rsidP="00DE75F7">
            <w:pPr>
              <w:tabs>
                <w:tab w:val="left" w:pos="600"/>
                <w:tab w:val="left" w:pos="900"/>
                <w:tab w:val="right" w:pos="7280"/>
                <w:tab w:val="right" w:pos="8540"/>
              </w:tabs>
              <w:spacing w:line="380" w:lineRule="exact"/>
              <w:ind w:left="276" w:right="-45" w:hanging="276"/>
              <w:rPr>
                <w:rFonts w:ascii="Arial" w:hAnsi="Arial" w:cs="Arial"/>
                <w:color w:val="000000" w:themeColor="text1"/>
                <w:sz w:val="20"/>
                <w:szCs w:val="20"/>
              </w:rPr>
            </w:pPr>
            <w:r w:rsidRPr="009923FE">
              <w:rPr>
                <w:rFonts w:ascii="Arial" w:hAnsi="Arial" w:cs="Arial"/>
                <w:color w:val="000000" w:themeColor="text1"/>
                <w:sz w:val="20"/>
                <w:szCs w:val="20"/>
              </w:rPr>
              <w:t>Others</w:t>
            </w:r>
          </w:p>
        </w:tc>
        <w:tc>
          <w:tcPr>
            <w:tcW w:w="1170" w:type="dxa"/>
            <w:vAlign w:val="bottom"/>
          </w:tcPr>
          <w:p w14:paraId="5380242A" w14:textId="12BAAE8E" w:rsidR="00DB7B7E" w:rsidRPr="009923FE" w:rsidRDefault="00DB7B7E" w:rsidP="00DE75F7">
            <w:pPr>
              <w:pBdr>
                <w:bottom w:val="single" w:sz="4" w:space="1" w:color="auto"/>
              </w:pBdr>
              <w:tabs>
                <w:tab w:val="decimal" w:pos="883"/>
              </w:tabs>
              <w:spacing w:line="380" w:lineRule="exact"/>
              <w:ind w:right="-45"/>
              <w:rPr>
                <w:rFonts w:ascii="Arial" w:hAnsi="Arial" w:cs="Arial"/>
                <w:sz w:val="20"/>
                <w:szCs w:val="20"/>
              </w:rPr>
            </w:pPr>
            <w:r w:rsidRPr="009923FE">
              <w:rPr>
                <w:rFonts w:ascii="Arial" w:hAnsi="Arial" w:cs="Arial"/>
                <w:sz w:val="20"/>
                <w:szCs w:val="20"/>
              </w:rPr>
              <w:t>3,497</w:t>
            </w:r>
          </w:p>
        </w:tc>
        <w:tc>
          <w:tcPr>
            <w:tcW w:w="1170" w:type="dxa"/>
            <w:vAlign w:val="bottom"/>
          </w:tcPr>
          <w:p w14:paraId="75F834E6" w14:textId="5A53371E" w:rsidR="00DB7B7E" w:rsidRPr="009923FE" w:rsidRDefault="00DB7B7E" w:rsidP="00DE75F7">
            <w:pPr>
              <w:pBdr>
                <w:bottom w:val="single" w:sz="4" w:space="1" w:color="auto"/>
              </w:pBdr>
              <w:tabs>
                <w:tab w:val="decimal" w:pos="883"/>
              </w:tabs>
              <w:spacing w:line="380" w:lineRule="exact"/>
              <w:ind w:right="-45"/>
              <w:rPr>
                <w:rFonts w:ascii="Arial" w:hAnsi="Arial" w:cs="Arial"/>
                <w:sz w:val="20"/>
                <w:szCs w:val="20"/>
              </w:rPr>
            </w:pPr>
            <w:r w:rsidRPr="009923FE">
              <w:rPr>
                <w:rFonts w:ascii="Arial" w:hAnsi="Arial" w:cs="Arial"/>
                <w:sz w:val="20"/>
                <w:szCs w:val="20"/>
              </w:rPr>
              <w:t>2,461</w:t>
            </w:r>
          </w:p>
        </w:tc>
        <w:tc>
          <w:tcPr>
            <w:tcW w:w="1170" w:type="dxa"/>
            <w:vAlign w:val="bottom"/>
          </w:tcPr>
          <w:p w14:paraId="4E124CFF" w14:textId="45766B44" w:rsidR="00DB7B7E" w:rsidRPr="009923FE" w:rsidRDefault="00DB7B7E" w:rsidP="00DE75F7">
            <w:pPr>
              <w:pBdr>
                <w:bottom w:val="single" w:sz="4" w:space="1" w:color="auto"/>
              </w:pBdr>
              <w:tabs>
                <w:tab w:val="decimal" w:pos="883"/>
              </w:tabs>
              <w:spacing w:line="380" w:lineRule="exact"/>
              <w:ind w:right="-45"/>
              <w:rPr>
                <w:rFonts w:ascii="Arial" w:hAnsi="Arial" w:cs="Arial"/>
                <w:sz w:val="20"/>
                <w:szCs w:val="20"/>
              </w:rPr>
            </w:pPr>
            <w:r w:rsidRPr="009923FE">
              <w:rPr>
                <w:rFonts w:ascii="Arial" w:hAnsi="Arial" w:cs="Arial"/>
                <w:sz w:val="20"/>
                <w:szCs w:val="20"/>
              </w:rPr>
              <w:t>4</w:t>
            </w:r>
          </w:p>
        </w:tc>
        <w:tc>
          <w:tcPr>
            <w:tcW w:w="1170" w:type="dxa"/>
            <w:vAlign w:val="bottom"/>
          </w:tcPr>
          <w:p w14:paraId="2F20ACC7" w14:textId="71C29B87" w:rsidR="00DB7B7E" w:rsidRPr="009923FE" w:rsidRDefault="00DB7B7E" w:rsidP="00DE75F7">
            <w:pPr>
              <w:pBdr>
                <w:bottom w:val="single" w:sz="4" w:space="1" w:color="auto"/>
              </w:pBdr>
              <w:tabs>
                <w:tab w:val="decimal" w:pos="883"/>
              </w:tabs>
              <w:spacing w:line="380" w:lineRule="exact"/>
              <w:ind w:right="-45"/>
              <w:rPr>
                <w:rFonts w:ascii="Arial" w:hAnsi="Arial" w:cs="Arial"/>
                <w:sz w:val="20"/>
                <w:szCs w:val="20"/>
              </w:rPr>
            </w:pPr>
            <w:r w:rsidRPr="009923FE">
              <w:rPr>
                <w:rFonts w:ascii="Arial" w:hAnsi="Arial" w:cs="Arial"/>
                <w:sz w:val="20"/>
                <w:szCs w:val="20"/>
              </w:rPr>
              <w:t>114</w:t>
            </w:r>
          </w:p>
        </w:tc>
      </w:tr>
      <w:tr w:rsidR="00DB7B7E" w:rsidRPr="009923FE" w14:paraId="4016AD1B" w14:textId="77777777" w:rsidTr="001A47DA">
        <w:tc>
          <w:tcPr>
            <w:tcW w:w="4500" w:type="dxa"/>
          </w:tcPr>
          <w:p w14:paraId="3FF1B23A" w14:textId="77777777" w:rsidR="00DB7B7E" w:rsidRPr="009923FE" w:rsidRDefault="00DB7B7E" w:rsidP="00DE75F7">
            <w:pPr>
              <w:tabs>
                <w:tab w:val="left" w:pos="600"/>
                <w:tab w:val="left" w:pos="900"/>
                <w:tab w:val="right" w:pos="7280"/>
                <w:tab w:val="right" w:pos="8540"/>
              </w:tabs>
              <w:spacing w:line="380" w:lineRule="exact"/>
              <w:ind w:right="-45"/>
              <w:jc w:val="thaiDistribute"/>
              <w:rPr>
                <w:rFonts w:ascii="Arial" w:hAnsi="Arial" w:cs="Arial"/>
                <w:sz w:val="20"/>
                <w:szCs w:val="20"/>
                <w:cs/>
              </w:rPr>
            </w:pPr>
            <w:r w:rsidRPr="009923FE">
              <w:rPr>
                <w:rFonts w:ascii="Arial" w:hAnsi="Arial" w:cs="Arial"/>
                <w:sz w:val="20"/>
                <w:szCs w:val="20"/>
              </w:rPr>
              <w:t>Total</w:t>
            </w:r>
          </w:p>
        </w:tc>
        <w:tc>
          <w:tcPr>
            <w:tcW w:w="1170" w:type="dxa"/>
            <w:vAlign w:val="bottom"/>
          </w:tcPr>
          <w:p w14:paraId="364F2ACC" w14:textId="6AFDE2B9" w:rsidR="00DB7B7E" w:rsidRPr="009923FE" w:rsidRDefault="00DB7B7E" w:rsidP="00DE75F7">
            <w:pPr>
              <w:pBdr>
                <w:bottom w:val="double" w:sz="4" w:space="1" w:color="auto"/>
              </w:pBdr>
              <w:tabs>
                <w:tab w:val="decimal" w:pos="883"/>
              </w:tabs>
              <w:spacing w:line="380" w:lineRule="exact"/>
              <w:ind w:right="-45"/>
              <w:rPr>
                <w:rFonts w:ascii="Arial" w:hAnsi="Arial" w:cs="Arial"/>
                <w:sz w:val="20"/>
                <w:szCs w:val="20"/>
              </w:rPr>
            </w:pPr>
            <w:r w:rsidRPr="009923FE">
              <w:rPr>
                <w:rFonts w:ascii="Arial" w:hAnsi="Arial" w:cs="Arial"/>
                <w:sz w:val="20"/>
                <w:szCs w:val="20"/>
              </w:rPr>
              <w:t>3,497</w:t>
            </w:r>
          </w:p>
        </w:tc>
        <w:tc>
          <w:tcPr>
            <w:tcW w:w="1170" w:type="dxa"/>
            <w:vAlign w:val="bottom"/>
          </w:tcPr>
          <w:p w14:paraId="162991C7" w14:textId="0F49E60A" w:rsidR="00DB7B7E" w:rsidRPr="009923FE" w:rsidRDefault="00DB7B7E" w:rsidP="00DE75F7">
            <w:pPr>
              <w:pBdr>
                <w:bottom w:val="double" w:sz="4" w:space="1" w:color="auto"/>
              </w:pBdr>
              <w:tabs>
                <w:tab w:val="decimal" w:pos="883"/>
              </w:tabs>
              <w:spacing w:line="380" w:lineRule="exact"/>
              <w:ind w:right="-45"/>
              <w:rPr>
                <w:rFonts w:ascii="Arial" w:hAnsi="Arial" w:cs="Arial"/>
                <w:sz w:val="20"/>
                <w:szCs w:val="20"/>
              </w:rPr>
            </w:pPr>
            <w:r w:rsidRPr="009923FE">
              <w:rPr>
                <w:rFonts w:ascii="Arial" w:hAnsi="Arial" w:cs="Arial"/>
                <w:sz w:val="20"/>
                <w:szCs w:val="20"/>
              </w:rPr>
              <w:t>2,461</w:t>
            </w:r>
          </w:p>
        </w:tc>
        <w:tc>
          <w:tcPr>
            <w:tcW w:w="1170" w:type="dxa"/>
            <w:vAlign w:val="bottom"/>
          </w:tcPr>
          <w:p w14:paraId="53CA4593" w14:textId="210AC0BC" w:rsidR="00DB7B7E" w:rsidRPr="009923FE" w:rsidRDefault="00DB7B7E" w:rsidP="00DE75F7">
            <w:pPr>
              <w:pBdr>
                <w:bottom w:val="double" w:sz="4" w:space="1" w:color="auto"/>
              </w:pBdr>
              <w:tabs>
                <w:tab w:val="decimal" w:pos="883"/>
              </w:tabs>
              <w:spacing w:line="380" w:lineRule="exact"/>
              <w:ind w:right="-45"/>
              <w:rPr>
                <w:rFonts w:ascii="Arial" w:hAnsi="Arial" w:cs="Arial"/>
                <w:sz w:val="20"/>
                <w:szCs w:val="20"/>
              </w:rPr>
            </w:pPr>
            <w:r w:rsidRPr="009923FE">
              <w:rPr>
                <w:rFonts w:ascii="Arial" w:hAnsi="Arial" w:cs="Arial"/>
                <w:sz w:val="20"/>
                <w:szCs w:val="20"/>
              </w:rPr>
              <w:t>134,990</w:t>
            </w:r>
          </w:p>
        </w:tc>
        <w:tc>
          <w:tcPr>
            <w:tcW w:w="1170" w:type="dxa"/>
            <w:vAlign w:val="bottom"/>
          </w:tcPr>
          <w:p w14:paraId="11DC00C8" w14:textId="02AE785B" w:rsidR="00DB7B7E" w:rsidRPr="009923FE" w:rsidRDefault="00DB7B7E" w:rsidP="00DE75F7">
            <w:pPr>
              <w:pBdr>
                <w:bottom w:val="double" w:sz="4" w:space="1" w:color="auto"/>
              </w:pBdr>
              <w:tabs>
                <w:tab w:val="decimal" w:pos="883"/>
              </w:tabs>
              <w:spacing w:line="380" w:lineRule="exact"/>
              <w:ind w:right="-45"/>
              <w:rPr>
                <w:rFonts w:ascii="Arial" w:hAnsi="Arial" w:cs="Arial"/>
                <w:sz w:val="20"/>
                <w:szCs w:val="20"/>
              </w:rPr>
            </w:pPr>
            <w:r w:rsidRPr="009923FE">
              <w:rPr>
                <w:rFonts w:ascii="Arial" w:hAnsi="Arial" w:cs="Arial"/>
                <w:sz w:val="20"/>
                <w:szCs w:val="20"/>
              </w:rPr>
              <w:t>98,339</w:t>
            </w:r>
          </w:p>
        </w:tc>
      </w:tr>
    </w:tbl>
    <w:p w14:paraId="3FD947D0" w14:textId="57A911FF" w:rsidR="003072E8" w:rsidRPr="009923FE" w:rsidRDefault="00955F56" w:rsidP="00DE75F7">
      <w:pPr>
        <w:tabs>
          <w:tab w:val="left" w:pos="540"/>
        </w:tabs>
        <w:overflowPunct/>
        <w:autoSpaceDE/>
        <w:autoSpaceDN/>
        <w:adjustRightInd/>
        <w:spacing w:before="240" w:after="120" w:line="380" w:lineRule="exact"/>
        <w:textAlignment w:val="auto"/>
        <w:rPr>
          <w:rFonts w:ascii="Arial" w:hAnsi="Arial" w:cs="Arial"/>
          <w:b/>
          <w:bCs/>
          <w:sz w:val="22"/>
          <w:szCs w:val="22"/>
        </w:rPr>
      </w:pPr>
      <w:r w:rsidRPr="009923FE">
        <w:rPr>
          <w:rFonts w:ascii="Arial" w:hAnsi="Arial" w:cs="Arial"/>
          <w:b/>
          <w:bCs/>
          <w:sz w:val="22"/>
          <w:szCs w:val="22"/>
        </w:rPr>
        <w:t>2</w:t>
      </w:r>
      <w:r w:rsidR="000B1625" w:rsidRPr="009923FE">
        <w:rPr>
          <w:rFonts w:ascii="Arial" w:hAnsi="Arial" w:cs="Arial"/>
          <w:b/>
          <w:bCs/>
          <w:sz w:val="22"/>
          <w:szCs w:val="22"/>
        </w:rPr>
        <w:t>2</w:t>
      </w:r>
      <w:r w:rsidR="003072E8" w:rsidRPr="009923FE">
        <w:rPr>
          <w:rFonts w:ascii="Arial" w:hAnsi="Arial" w:cs="Arial"/>
          <w:b/>
          <w:bCs/>
          <w:sz w:val="22"/>
          <w:szCs w:val="22"/>
        </w:rPr>
        <w:t>.</w:t>
      </w:r>
      <w:r w:rsidR="003072E8" w:rsidRPr="009923FE">
        <w:rPr>
          <w:rFonts w:ascii="Arial" w:hAnsi="Arial" w:cs="Arial"/>
          <w:b/>
          <w:bCs/>
          <w:sz w:val="22"/>
          <w:szCs w:val="22"/>
        </w:rPr>
        <w:tab/>
        <w:t>Expenses by nature</w:t>
      </w:r>
    </w:p>
    <w:p w14:paraId="0DA4C6F7" w14:textId="77777777" w:rsidR="003072E8" w:rsidRPr="009923FE" w:rsidRDefault="003072E8" w:rsidP="00DE75F7">
      <w:pPr>
        <w:tabs>
          <w:tab w:val="left" w:pos="600"/>
        </w:tabs>
        <w:spacing w:before="120" w:after="120" w:line="380" w:lineRule="exact"/>
        <w:ind w:left="547"/>
        <w:jc w:val="thaiDistribute"/>
        <w:rPr>
          <w:rFonts w:ascii="Arial" w:hAnsi="Arial" w:cs="Arial"/>
          <w:sz w:val="22"/>
          <w:szCs w:val="22"/>
        </w:rPr>
      </w:pPr>
      <w:r w:rsidRPr="009923FE">
        <w:rPr>
          <w:rFonts w:ascii="Arial" w:hAnsi="Arial" w:cs="Arial"/>
          <w:sz w:val="22"/>
          <w:szCs w:val="22"/>
        </w:rPr>
        <w:t xml:space="preserve">Significant expenses by nature </w:t>
      </w:r>
      <w:r w:rsidR="00661C7B" w:rsidRPr="009923FE">
        <w:rPr>
          <w:rFonts w:ascii="Arial" w:hAnsi="Arial" w:cs="Arial"/>
          <w:sz w:val="22"/>
          <w:szCs w:val="22"/>
        </w:rPr>
        <w:t xml:space="preserve">are </w:t>
      </w:r>
      <w:r w:rsidRPr="009923FE">
        <w:rPr>
          <w:rFonts w:ascii="Arial" w:hAnsi="Arial" w:cs="Arial"/>
          <w:sz w:val="22"/>
          <w:szCs w:val="22"/>
        </w:rPr>
        <w:t>as follow</w:t>
      </w:r>
      <w:r w:rsidR="00D9583F" w:rsidRPr="009923FE">
        <w:rPr>
          <w:rFonts w:ascii="Arial" w:hAnsi="Arial" w:cs="Arial"/>
          <w:sz w:val="22"/>
          <w:szCs w:val="22"/>
        </w:rPr>
        <w:t>s</w:t>
      </w:r>
      <w:r w:rsidRPr="009923FE">
        <w:rPr>
          <w:rFonts w:ascii="Arial" w:hAnsi="Arial" w:cs="Arial"/>
          <w:sz w:val="22"/>
          <w:szCs w:val="22"/>
        </w:rPr>
        <w:t>:</w:t>
      </w:r>
    </w:p>
    <w:p w14:paraId="0571A164" w14:textId="77777777" w:rsidR="008037F8" w:rsidRPr="009923FE" w:rsidRDefault="008037F8" w:rsidP="00DE75F7">
      <w:pPr>
        <w:tabs>
          <w:tab w:val="left" w:pos="2160"/>
          <w:tab w:val="decimal" w:pos="7740"/>
          <w:tab w:val="decimal" w:pos="8820"/>
        </w:tabs>
        <w:spacing w:line="380" w:lineRule="exact"/>
        <w:ind w:left="360" w:right="-7" w:hanging="360"/>
        <w:jc w:val="right"/>
        <w:rPr>
          <w:rFonts w:ascii="Arial" w:hAnsi="Arial" w:cs="Arial"/>
          <w:sz w:val="20"/>
          <w:szCs w:val="20"/>
        </w:rPr>
      </w:pPr>
      <w:r w:rsidRPr="009923FE">
        <w:rPr>
          <w:rFonts w:ascii="Arial" w:hAnsi="Arial" w:cs="Arial"/>
          <w:sz w:val="20"/>
          <w:szCs w:val="20"/>
        </w:rPr>
        <w:t xml:space="preserve">(Unit: </w:t>
      </w:r>
      <w:r w:rsidR="00A168B0" w:rsidRPr="009923FE">
        <w:rPr>
          <w:rFonts w:ascii="Arial" w:hAnsi="Arial" w:cs="Arial"/>
          <w:sz w:val="20"/>
          <w:szCs w:val="20"/>
        </w:rPr>
        <w:t xml:space="preserve">Thousand </w:t>
      </w:r>
      <w:r w:rsidRPr="009923FE">
        <w:rPr>
          <w:rFonts w:ascii="Arial" w:hAnsi="Arial" w:cs="Arial"/>
          <w:sz w:val="20"/>
          <w:szCs w:val="20"/>
        </w:rPr>
        <w:t>Baht)</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4B6598" w:rsidRPr="009923FE" w14:paraId="32AF59E4" w14:textId="77777777" w:rsidTr="00DB7B7E">
        <w:tc>
          <w:tcPr>
            <w:tcW w:w="4500" w:type="dxa"/>
            <w:tcBorders>
              <w:top w:val="nil"/>
              <w:left w:val="nil"/>
              <w:bottom w:val="nil"/>
              <w:right w:val="nil"/>
            </w:tcBorders>
            <w:vAlign w:val="bottom"/>
          </w:tcPr>
          <w:p w14:paraId="73491A85" w14:textId="77777777" w:rsidR="004B6598" w:rsidRPr="009923FE" w:rsidRDefault="004B6598" w:rsidP="00DE75F7">
            <w:pPr>
              <w:spacing w:line="380" w:lineRule="exact"/>
              <w:ind w:left="162" w:right="-7" w:hanging="162"/>
              <w:rPr>
                <w:rFonts w:ascii="Arial" w:hAnsi="Arial" w:cs="Arial"/>
                <w:sz w:val="20"/>
                <w:szCs w:val="20"/>
              </w:rPr>
            </w:pPr>
          </w:p>
        </w:tc>
        <w:tc>
          <w:tcPr>
            <w:tcW w:w="2340" w:type="dxa"/>
            <w:gridSpan w:val="2"/>
            <w:tcBorders>
              <w:top w:val="nil"/>
              <w:left w:val="nil"/>
              <w:bottom w:val="nil"/>
              <w:right w:val="nil"/>
            </w:tcBorders>
            <w:vAlign w:val="bottom"/>
          </w:tcPr>
          <w:p w14:paraId="568B4C10" w14:textId="77777777" w:rsidR="004B6598" w:rsidRPr="009923FE" w:rsidRDefault="004B6598" w:rsidP="00DE75F7">
            <w:pPr>
              <w:pBdr>
                <w:bottom w:val="single" w:sz="4" w:space="1" w:color="auto"/>
              </w:pBdr>
              <w:spacing w:line="380" w:lineRule="exact"/>
              <w:ind w:right="-7"/>
              <w:jc w:val="center"/>
              <w:rPr>
                <w:rFonts w:ascii="Arial" w:hAnsi="Arial" w:cs="Arial"/>
                <w:sz w:val="20"/>
                <w:szCs w:val="20"/>
              </w:rPr>
            </w:pPr>
            <w:r w:rsidRPr="009923FE">
              <w:rPr>
                <w:rFonts w:ascii="Arial" w:hAnsi="Arial" w:cs="Arial"/>
                <w:sz w:val="20"/>
                <w:szCs w:val="20"/>
              </w:rPr>
              <w:t xml:space="preserve">Consolidated </w:t>
            </w:r>
            <w:r w:rsidR="00B64833" w:rsidRPr="009923FE">
              <w:rPr>
                <w:rFonts w:ascii="Arial" w:hAnsi="Arial" w:cs="Arial"/>
                <w:sz w:val="20"/>
                <w:szCs w:val="20"/>
              </w:rPr>
              <w:t xml:space="preserve">                           </w:t>
            </w:r>
            <w:r w:rsidRPr="009923FE">
              <w:rPr>
                <w:rFonts w:ascii="Arial" w:hAnsi="Arial" w:cs="Arial"/>
                <w:sz w:val="20"/>
                <w:szCs w:val="20"/>
              </w:rPr>
              <w:t>financial statements</w:t>
            </w:r>
          </w:p>
        </w:tc>
        <w:tc>
          <w:tcPr>
            <w:tcW w:w="2340" w:type="dxa"/>
            <w:gridSpan w:val="2"/>
            <w:tcBorders>
              <w:top w:val="nil"/>
              <w:left w:val="nil"/>
              <w:bottom w:val="nil"/>
              <w:right w:val="nil"/>
            </w:tcBorders>
            <w:vAlign w:val="bottom"/>
          </w:tcPr>
          <w:p w14:paraId="38F1E372" w14:textId="77777777" w:rsidR="004B6598" w:rsidRPr="009923FE" w:rsidRDefault="004B6598" w:rsidP="00DE75F7">
            <w:pPr>
              <w:pBdr>
                <w:bottom w:val="single" w:sz="4" w:space="1" w:color="auto"/>
              </w:pBdr>
              <w:spacing w:line="380" w:lineRule="exact"/>
              <w:ind w:right="-7"/>
              <w:jc w:val="center"/>
              <w:rPr>
                <w:rFonts w:ascii="Arial" w:hAnsi="Arial" w:cs="Arial"/>
                <w:sz w:val="20"/>
                <w:szCs w:val="20"/>
              </w:rPr>
            </w:pPr>
            <w:r w:rsidRPr="009923FE">
              <w:rPr>
                <w:rFonts w:ascii="Arial" w:hAnsi="Arial" w:cs="Arial"/>
                <w:sz w:val="20"/>
                <w:szCs w:val="20"/>
              </w:rPr>
              <w:t xml:space="preserve">Separate </w:t>
            </w:r>
            <w:r w:rsidR="00B64833" w:rsidRPr="009923FE">
              <w:rPr>
                <w:rFonts w:ascii="Arial" w:hAnsi="Arial" w:cs="Arial"/>
                <w:sz w:val="20"/>
                <w:szCs w:val="20"/>
              </w:rPr>
              <w:t xml:space="preserve">                             </w:t>
            </w:r>
            <w:r w:rsidRPr="009923FE">
              <w:rPr>
                <w:rFonts w:ascii="Arial" w:hAnsi="Arial" w:cs="Arial"/>
                <w:sz w:val="20"/>
                <w:szCs w:val="20"/>
              </w:rPr>
              <w:t>financial statements</w:t>
            </w:r>
          </w:p>
        </w:tc>
      </w:tr>
      <w:tr w:rsidR="009707E2" w:rsidRPr="009923FE" w14:paraId="396DFB1C" w14:textId="77777777" w:rsidTr="00DB7B7E">
        <w:trPr>
          <w:trHeight w:val="315"/>
        </w:trPr>
        <w:tc>
          <w:tcPr>
            <w:tcW w:w="4500" w:type="dxa"/>
            <w:tcBorders>
              <w:top w:val="nil"/>
              <w:left w:val="nil"/>
              <w:bottom w:val="nil"/>
              <w:right w:val="nil"/>
            </w:tcBorders>
            <w:vAlign w:val="bottom"/>
          </w:tcPr>
          <w:p w14:paraId="0C1852A1" w14:textId="77777777" w:rsidR="009707E2" w:rsidRPr="009923FE" w:rsidRDefault="009707E2" w:rsidP="00DE75F7">
            <w:pPr>
              <w:spacing w:line="380" w:lineRule="exact"/>
              <w:ind w:left="162" w:right="-7" w:hanging="162"/>
              <w:rPr>
                <w:rFonts w:ascii="Arial" w:hAnsi="Arial" w:cs="Arial"/>
                <w:b/>
                <w:bCs/>
                <w:sz w:val="20"/>
                <w:szCs w:val="20"/>
              </w:rPr>
            </w:pPr>
          </w:p>
        </w:tc>
        <w:tc>
          <w:tcPr>
            <w:tcW w:w="1170" w:type="dxa"/>
            <w:tcBorders>
              <w:top w:val="nil"/>
              <w:left w:val="nil"/>
              <w:bottom w:val="nil"/>
              <w:right w:val="nil"/>
            </w:tcBorders>
            <w:vAlign w:val="bottom"/>
          </w:tcPr>
          <w:p w14:paraId="1C2692F4" w14:textId="5EB4ACCC" w:rsidR="009707E2" w:rsidRPr="009923FE" w:rsidRDefault="00431367" w:rsidP="00DE75F7">
            <w:pPr>
              <w:tabs>
                <w:tab w:val="left" w:pos="1440"/>
              </w:tabs>
              <w:spacing w:line="380" w:lineRule="exact"/>
              <w:ind w:right="-7"/>
              <w:jc w:val="center"/>
              <w:rPr>
                <w:rFonts w:ascii="Arial" w:hAnsi="Arial" w:cs="Arial"/>
                <w:sz w:val="20"/>
                <w:szCs w:val="20"/>
                <w:u w:val="single"/>
                <w:cs/>
              </w:rPr>
            </w:pPr>
            <w:r w:rsidRPr="009923FE">
              <w:rPr>
                <w:rFonts w:ascii="Arial" w:hAnsi="Arial" w:cs="Arial"/>
                <w:spacing w:val="-4"/>
                <w:sz w:val="20"/>
                <w:szCs w:val="20"/>
                <w:u w:val="single"/>
              </w:rPr>
              <w:t>2023</w:t>
            </w:r>
          </w:p>
        </w:tc>
        <w:tc>
          <w:tcPr>
            <w:tcW w:w="1170" w:type="dxa"/>
            <w:tcBorders>
              <w:top w:val="nil"/>
              <w:left w:val="nil"/>
              <w:bottom w:val="nil"/>
              <w:right w:val="nil"/>
            </w:tcBorders>
            <w:vAlign w:val="bottom"/>
          </w:tcPr>
          <w:p w14:paraId="0EE0516B" w14:textId="07538A4E" w:rsidR="009707E2" w:rsidRPr="009923FE" w:rsidRDefault="00A76CB8" w:rsidP="00DE75F7">
            <w:pPr>
              <w:tabs>
                <w:tab w:val="left" w:pos="1440"/>
              </w:tabs>
              <w:spacing w:line="380" w:lineRule="exact"/>
              <w:ind w:right="-7"/>
              <w:jc w:val="center"/>
              <w:rPr>
                <w:rFonts w:ascii="Arial" w:hAnsi="Arial" w:cs="Arial"/>
                <w:sz w:val="20"/>
                <w:szCs w:val="20"/>
                <w:u w:val="single"/>
                <w:cs/>
              </w:rPr>
            </w:pPr>
            <w:r w:rsidRPr="009923FE">
              <w:rPr>
                <w:rFonts w:ascii="Arial" w:hAnsi="Arial" w:cs="Arial"/>
                <w:spacing w:val="-4"/>
                <w:sz w:val="20"/>
                <w:szCs w:val="20"/>
                <w:u w:val="single"/>
              </w:rPr>
              <w:t>2022</w:t>
            </w:r>
          </w:p>
        </w:tc>
        <w:tc>
          <w:tcPr>
            <w:tcW w:w="1170" w:type="dxa"/>
            <w:tcBorders>
              <w:top w:val="nil"/>
              <w:left w:val="nil"/>
              <w:bottom w:val="nil"/>
              <w:right w:val="nil"/>
            </w:tcBorders>
            <w:vAlign w:val="bottom"/>
          </w:tcPr>
          <w:p w14:paraId="4EA020E1" w14:textId="0125AAA2" w:rsidR="009707E2" w:rsidRPr="009923FE" w:rsidRDefault="00431367" w:rsidP="00DE75F7">
            <w:pPr>
              <w:tabs>
                <w:tab w:val="left" w:pos="1440"/>
              </w:tabs>
              <w:spacing w:line="380" w:lineRule="exact"/>
              <w:ind w:right="-7"/>
              <w:jc w:val="center"/>
              <w:rPr>
                <w:rFonts w:ascii="Arial" w:hAnsi="Arial" w:cs="Arial"/>
                <w:sz w:val="20"/>
                <w:szCs w:val="20"/>
                <w:u w:val="single"/>
                <w:cs/>
              </w:rPr>
            </w:pPr>
            <w:r w:rsidRPr="009923FE">
              <w:rPr>
                <w:rFonts w:ascii="Arial" w:hAnsi="Arial" w:cs="Arial"/>
                <w:spacing w:val="-4"/>
                <w:sz w:val="20"/>
                <w:szCs w:val="20"/>
                <w:u w:val="single"/>
              </w:rPr>
              <w:t>2023</w:t>
            </w:r>
          </w:p>
        </w:tc>
        <w:tc>
          <w:tcPr>
            <w:tcW w:w="1170" w:type="dxa"/>
            <w:tcBorders>
              <w:top w:val="nil"/>
              <w:left w:val="nil"/>
              <w:bottom w:val="nil"/>
              <w:right w:val="nil"/>
            </w:tcBorders>
            <w:vAlign w:val="bottom"/>
          </w:tcPr>
          <w:p w14:paraId="701A3B9D" w14:textId="7472B6E5" w:rsidR="009707E2" w:rsidRPr="009923FE" w:rsidRDefault="00A76CB8" w:rsidP="00DE75F7">
            <w:pPr>
              <w:tabs>
                <w:tab w:val="left" w:pos="1440"/>
              </w:tabs>
              <w:spacing w:line="380" w:lineRule="exact"/>
              <w:ind w:right="-7"/>
              <w:jc w:val="center"/>
              <w:rPr>
                <w:rFonts w:ascii="Arial" w:hAnsi="Arial" w:cs="Arial"/>
                <w:sz w:val="20"/>
                <w:szCs w:val="20"/>
                <w:u w:val="single"/>
                <w:cs/>
              </w:rPr>
            </w:pPr>
            <w:r w:rsidRPr="009923FE">
              <w:rPr>
                <w:rFonts w:ascii="Arial" w:hAnsi="Arial" w:cs="Arial"/>
                <w:spacing w:val="-4"/>
                <w:sz w:val="20"/>
                <w:szCs w:val="20"/>
                <w:u w:val="single"/>
              </w:rPr>
              <w:t>2022</w:t>
            </w:r>
          </w:p>
        </w:tc>
      </w:tr>
      <w:tr w:rsidR="00DB7B7E" w:rsidRPr="009923FE" w14:paraId="69976E3D" w14:textId="77777777" w:rsidTr="00DB7B7E">
        <w:tc>
          <w:tcPr>
            <w:tcW w:w="4500" w:type="dxa"/>
            <w:tcBorders>
              <w:top w:val="nil"/>
              <w:left w:val="nil"/>
              <w:bottom w:val="nil"/>
              <w:right w:val="nil"/>
            </w:tcBorders>
            <w:vAlign w:val="bottom"/>
          </w:tcPr>
          <w:p w14:paraId="4B472B6D" w14:textId="77777777" w:rsidR="00DB7B7E" w:rsidRPr="009923FE" w:rsidRDefault="00DB7B7E" w:rsidP="00DE75F7">
            <w:pPr>
              <w:spacing w:line="380" w:lineRule="exact"/>
              <w:ind w:left="150" w:right="-7" w:hanging="150"/>
              <w:rPr>
                <w:rFonts w:ascii="Arial" w:hAnsi="Arial" w:cs="Arial"/>
                <w:sz w:val="20"/>
                <w:szCs w:val="20"/>
              </w:rPr>
            </w:pPr>
            <w:r w:rsidRPr="009923FE">
              <w:rPr>
                <w:rFonts w:ascii="Arial" w:hAnsi="Arial" w:cs="Arial"/>
                <w:sz w:val="20"/>
                <w:szCs w:val="20"/>
              </w:rPr>
              <w:t>Revenue sharing under service concession arrangement</w:t>
            </w:r>
          </w:p>
        </w:tc>
        <w:tc>
          <w:tcPr>
            <w:tcW w:w="1170" w:type="dxa"/>
            <w:tcBorders>
              <w:top w:val="nil"/>
              <w:left w:val="nil"/>
              <w:bottom w:val="nil"/>
              <w:right w:val="nil"/>
            </w:tcBorders>
            <w:vAlign w:val="bottom"/>
          </w:tcPr>
          <w:p w14:paraId="0459CEAA" w14:textId="5EA281F4" w:rsidR="00DB7B7E" w:rsidRPr="009923FE" w:rsidRDefault="00DB7B7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558,326</w:t>
            </w:r>
          </w:p>
        </w:tc>
        <w:tc>
          <w:tcPr>
            <w:tcW w:w="1170" w:type="dxa"/>
            <w:tcBorders>
              <w:top w:val="nil"/>
              <w:left w:val="nil"/>
              <w:bottom w:val="nil"/>
              <w:right w:val="nil"/>
            </w:tcBorders>
            <w:vAlign w:val="bottom"/>
          </w:tcPr>
          <w:p w14:paraId="045A0FFA" w14:textId="5901BB94" w:rsidR="00DB7B7E" w:rsidRPr="009923FE" w:rsidRDefault="00DB7B7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383,846</w:t>
            </w:r>
          </w:p>
        </w:tc>
        <w:tc>
          <w:tcPr>
            <w:tcW w:w="1170" w:type="dxa"/>
            <w:tcBorders>
              <w:top w:val="nil"/>
              <w:left w:val="nil"/>
              <w:bottom w:val="nil"/>
              <w:right w:val="nil"/>
            </w:tcBorders>
            <w:vAlign w:val="bottom"/>
          </w:tcPr>
          <w:p w14:paraId="0E23907D" w14:textId="3285F21C" w:rsidR="00DB7B7E" w:rsidRPr="009923FE" w:rsidRDefault="00DB7B7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w:t>
            </w:r>
          </w:p>
        </w:tc>
        <w:tc>
          <w:tcPr>
            <w:tcW w:w="1170" w:type="dxa"/>
            <w:tcBorders>
              <w:top w:val="nil"/>
              <w:left w:val="nil"/>
              <w:bottom w:val="nil"/>
              <w:right w:val="nil"/>
            </w:tcBorders>
            <w:vAlign w:val="bottom"/>
          </w:tcPr>
          <w:p w14:paraId="056AB466" w14:textId="695DD926" w:rsidR="00DB7B7E" w:rsidRPr="009923FE" w:rsidRDefault="00DB7B7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w:t>
            </w:r>
          </w:p>
        </w:tc>
      </w:tr>
      <w:tr w:rsidR="00DB7B7E" w:rsidRPr="009923FE" w14:paraId="7FFCA9F5" w14:textId="77777777" w:rsidTr="00DB7B7E">
        <w:tc>
          <w:tcPr>
            <w:tcW w:w="4500" w:type="dxa"/>
            <w:tcBorders>
              <w:top w:val="nil"/>
              <w:left w:val="nil"/>
              <w:bottom w:val="nil"/>
              <w:right w:val="nil"/>
            </w:tcBorders>
            <w:vAlign w:val="bottom"/>
          </w:tcPr>
          <w:p w14:paraId="716D1B69" w14:textId="77777777" w:rsidR="00DB7B7E" w:rsidRPr="009923FE" w:rsidRDefault="00DB7B7E" w:rsidP="00DE75F7">
            <w:pPr>
              <w:spacing w:line="380" w:lineRule="exact"/>
              <w:ind w:left="252" w:right="-112" w:hanging="252"/>
              <w:rPr>
                <w:rFonts w:ascii="Arial" w:hAnsi="Arial" w:cs="Arial"/>
                <w:spacing w:val="-4"/>
                <w:sz w:val="20"/>
                <w:szCs w:val="20"/>
              </w:rPr>
            </w:pPr>
            <w:r w:rsidRPr="009923FE">
              <w:rPr>
                <w:rFonts w:ascii="Arial" w:hAnsi="Arial" w:cs="Arial"/>
                <w:spacing w:val="-4"/>
                <w:sz w:val="20"/>
                <w:szCs w:val="20"/>
              </w:rPr>
              <w:t xml:space="preserve">Salaries, </w:t>
            </w:r>
            <w:proofErr w:type="gramStart"/>
            <w:r w:rsidRPr="009923FE">
              <w:rPr>
                <w:rFonts w:ascii="Arial" w:hAnsi="Arial" w:cs="Arial"/>
                <w:spacing w:val="-4"/>
                <w:sz w:val="20"/>
                <w:szCs w:val="20"/>
              </w:rPr>
              <w:t>wages</w:t>
            </w:r>
            <w:proofErr w:type="gramEnd"/>
            <w:r w:rsidRPr="009923FE">
              <w:rPr>
                <w:rFonts w:ascii="Arial" w:hAnsi="Arial" w:cs="Arial"/>
                <w:spacing w:val="-4"/>
                <w:sz w:val="20"/>
                <w:szCs w:val="20"/>
              </w:rPr>
              <w:t xml:space="preserve"> and other employee benefits</w:t>
            </w:r>
          </w:p>
        </w:tc>
        <w:tc>
          <w:tcPr>
            <w:tcW w:w="1170" w:type="dxa"/>
            <w:tcBorders>
              <w:top w:val="nil"/>
              <w:left w:val="nil"/>
              <w:bottom w:val="nil"/>
              <w:right w:val="nil"/>
            </w:tcBorders>
            <w:vAlign w:val="bottom"/>
          </w:tcPr>
          <w:p w14:paraId="01C171A7" w14:textId="57A5F1BD" w:rsidR="00DB7B7E" w:rsidRPr="009923FE" w:rsidRDefault="00DB7B7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232,916</w:t>
            </w:r>
          </w:p>
        </w:tc>
        <w:tc>
          <w:tcPr>
            <w:tcW w:w="1170" w:type="dxa"/>
            <w:tcBorders>
              <w:top w:val="nil"/>
              <w:left w:val="nil"/>
              <w:bottom w:val="nil"/>
              <w:right w:val="nil"/>
            </w:tcBorders>
            <w:vAlign w:val="bottom"/>
          </w:tcPr>
          <w:p w14:paraId="7531B35C" w14:textId="3B525876" w:rsidR="00DB7B7E" w:rsidRPr="009923FE" w:rsidRDefault="00DB7B7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214,370</w:t>
            </w:r>
          </w:p>
        </w:tc>
        <w:tc>
          <w:tcPr>
            <w:tcW w:w="1170" w:type="dxa"/>
            <w:tcBorders>
              <w:top w:val="nil"/>
              <w:left w:val="nil"/>
              <w:bottom w:val="nil"/>
              <w:right w:val="nil"/>
            </w:tcBorders>
            <w:vAlign w:val="bottom"/>
          </w:tcPr>
          <w:p w14:paraId="0EBACA43" w14:textId="61188619" w:rsidR="00DB7B7E" w:rsidRPr="009923FE" w:rsidRDefault="00DB7B7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19,518</w:t>
            </w:r>
          </w:p>
        </w:tc>
        <w:tc>
          <w:tcPr>
            <w:tcW w:w="1170" w:type="dxa"/>
            <w:tcBorders>
              <w:top w:val="nil"/>
              <w:left w:val="nil"/>
              <w:bottom w:val="nil"/>
              <w:right w:val="nil"/>
            </w:tcBorders>
            <w:vAlign w:val="bottom"/>
          </w:tcPr>
          <w:p w14:paraId="2EEE1DDE" w14:textId="7C0AA34D" w:rsidR="00DB7B7E" w:rsidRPr="009923FE" w:rsidRDefault="00DB7B7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16,822</w:t>
            </w:r>
          </w:p>
        </w:tc>
      </w:tr>
      <w:tr w:rsidR="006103C3" w:rsidRPr="009923FE" w14:paraId="546063D9" w14:textId="77777777" w:rsidTr="00AC5083">
        <w:tc>
          <w:tcPr>
            <w:tcW w:w="4500" w:type="dxa"/>
            <w:tcBorders>
              <w:top w:val="nil"/>
              <w:left w:val="nil"/>
              <w:bottom w:val="nil"/>
              <w:right w:val="nil"/>
            </w:tcBorders>
            <w:vAlign w:val="bottom"/>
          </w:tcPr>
          <w:p w14:paraId="1B1113D1" w14:textId="39B6E08B" w:rsidR="006103C3" w:rsidRPr="009923FE" w:rsidRDefault="006103C3" w:rsidP="00DE75F7">
            <w:pPr>
              <w:spacing w:line="380" w:lineRule="exact"/>
              <w:ind w:left="252" w:right="-7" w:hanging="252"/>
              <w:rPr>
                <w:rFonts w:ascii="Arial" w:hAnsi="Arial" w:cs="Arial"/>
                <w:sz w:val="20"/>
                <w:szCs w:val="20"/>
              </w:rPr>
            </w:pPr>
            <w:r w:rsidRPr="009923FE">
              <w:rPr>
                <w:rFonts w:ascii="Arial" w:hAnsi="Arial" w:cs="Arial"/>
                <w:sz w:val="20"/>
                <w:szCs w:val="20"/>
              </w:rPr>
              <w:t xml:space="preserve">Depreciation </w:t>
            </w:r>
            <w:r w:rsidR="006F0219">
              <w:rPr>
                <w:rFonts w:ascii="Arial" w:hAnsi="Arial" w:cs="Arial"/>
                <w:sz w:val="20"/>
                <w:szCs w:val="20"/>
              </w:rPr>
              <w:t>of equipment</w:t>
            </w:r>
          </w:p>
        </w:tc>
        <w:tc>
          <w:tcPr>
            <w:tcW w:w="1170" w:type="dxa"/>
            <w:tcBorders>
              <w:top w:val="nil"/>
              <w:left w:val="nil"/>
              <w:bottom w:val="nil"/>
              <w:right w:val="nil"/>
            </w:tcBorders>
          </w:tcPr>
          <w:p w14:paraId="7931FD7B" w14:textId="1295908C" w:rsidR="006103C3" w:rsidRPr="009923FE" w:rsidRDefault="006103C3" w:rsidP="00DE75F7">
            <w:pPr>
              <w:tabs>
                <w:tab w:val="decimal" w:pos="883"/>
              </w:tabs>
              <w:spacing w:line="380" w:lineRule="exact"/>
              <w:ind w:right="-45"/>
              <w:rPr>
                <w:rFonts w:ascii="Arial" w:hAnsi="Arial" w:cs="Arial"/>
                <w:sz w:val="20"/>
                <w:szCs w:val="20"/>
              </w:rPr>
            </w:pPr>
            <w:r w:rsidRPr="006103C3">
              <w:rPr>
                <w:rFonts w:ascii="Arial" w:hAnsi="Arial" w:cs="Arial"/>
                <w:sz w:val="20"/>
                <w:szCs w:val="20"/>
              </w:rPr>
              <w:t>6,014</w:t>
            </w:r>
          </w:p>
        </w:tc>
        <w:tc>
          <w:tcPr>
            <w:tcW w:w="1170" w:type="dxa"/>
            <w:tcBorders>
              <w:top w:val="nil"/>
              <w:left w:val="nil"/>
              <w:bottom w:val="nil"/>
              <w:right w:val="nil"/>
            </w:tcBorders>
            <w:vAlign w:val="bottom"/>
          </w:tcPr>
          <w:p w14:paraId="0DD65F9B" w14:textId="5EDAB5BC" w:rsidR="006103C3" w:rsidRPr="009923FE" w:rsidRDefault="006103C3"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5,646</w:t>
            </w:r>
          </w:p>
        </w:tc>
        <w:tc>
          <w:tcPr>
            <w:tcW w:w="1170" w:type="dxa"/>
            <w:tcBorders>
              <w:top w:val="nil"/>
              <w:left w:val="nil"/>
              <w:bottom w:val="nil"/>
              <w:right w:val="nil"/>
            </w:tcBorders>
            <w:vAlign w:val="bottom"/>
          </w:tcPr>
          <w:p w14:paraId="741E83F7" w14:textId="077AC80A" w:rsidR="006103C3" w:rsidRPr="009923FE" w:rsidRDefault="006103C3"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18</w:t>
            </w:r>
          </w:p>
        </w:tc>
        <w:tc>
          <w:tcPr>
            <w:tcW w:w="1170" w:type="dxa"/>
            <w:tcBorders>
              <w:top w:val="nil"/>
              <w:left w:val="nil"/>
              <w:bottom w:val="nil"/>
              <w:right w:val="nil"/>
            </w:tcBorders>
            <w:vAlign w:val="bottom"/>
          </w:tcPr>
          <w:p w14:paraId="51B97F95" w14:textId="297A3BBC" w:rsidR="006103C3" w:rsidRPr="009923FE" w:rsidRDefault="006103C3"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9</w:t>
            </w:r>
          </w:p>
        </w:tc>
      </w:tr>
      <w:tr w:rsidR="006103C3" w:rsidRPr="009923FE" w14:paraId="04499764" w14:textId="77777777" w:rsidTr="00AC5083">
        <w:tc>
          <w:tcPr>
            <w:tcW w:w="4500" w:type="dxa"/>
            <w:tcBorders>
              <w:top w:val="nil"/>
              <w:left w:val="nil"/>
              <w:bottom w:val="nil"/>
              <w:right w:val="nil"/>
            </w:tcBorders>
            <w:vAlign w:val="bottom"/>
          </w:tcPr>
          <w:p w14:paraId="10E36B2E" w14:textId="77777777" w:rsidR="006103C3" w:rsidRPr="009923FE" w:rsidRDefault="006103C3" w:rsidP="00DE75F7">
            <w:pPr>
              <w:spacing w:line="380" w:lineRule="exact"/>
              <w:ind w:right="-7"/>
              <w:rPr>
                <w:rFonts w:ascii="Arial" w:hAnsi="Arial" w:cs="Arial"/>
                <w:sz w:val="20"/>
                <w:szCs w:val="20"/>
              </w:rPr>
            </w:pPr>
            <w:r w:rsidRPr="009923FE">
              <w:rPr>
                <w:rFonts w:ascii="Arial" w:hAnsi="Arial" w:cs="Arial"/>
                <w:sz w:val="20"/>
                <w:szCs w:val="20"/>
              </w:rPr>
              <w:t>Amortisation expenses</w:t>
            </w:r>
          </w:p>
        </w:tc>
        <w:tc>
          <w:tcPr>
            <w:tcW w:w="1170" w:type="dxa"/>
            <w:tcBorders>
              <w:top w:val="nil"/>
              <w:left w:val="nil"/>
              <w:bottom w:val="nil"/>
              <w:right w:val="nil"/>
            </w:tcBorders>
          </w:tcPr>
          <w:p w14:paraId="7F937409" w14:textId="68BCDCDA" w:rsidR="006103C3" w:rsidRPr="009923FE" w:rsidRDefault="006103C3" w:rsidP="00DE75F7">
            <w:pPr>
              <w:tabs>
                <w:tab w:val="decimal" w:pos="883"/>
              </w:tabs>
              <w:spacing w:line="380" w:lineRule="exact"/>
              <w:ind w:right="-45"/>
              <w:rPr>
                <w:rFonts w:ascii="Arial" w:hAnsi="Arial" w:cs="Arial"/>
                <w:sz w:val="20"/>
                <w:szCs w:val="20"/>
              </w:rPr>
            </w:pPr>
            <w:r w:rsidRPr="006103C3">
              <w:rPr>
                <w:rFonts w:ascii="Arial" w:hAnsi="Arial" w:cs="Arial"/>
                <w:sz w:val="20"/>
                <w:szCs w:val="20"/>
              </w:rPr>
              <w:t>58,181</w:t>
            </w:r>
          </w:p>
        </w:tc>
        <w:tc>
          <w:tcPr>
            <w:tcW w:w="1170" w:type="dxa"/>
            <w:tcBorders>
              <w:top w:val="nil"/>
              <w:left w:val="nil"/>
              <w:bottom w:val="nil"/>
              <w:right w:val="nil"/>
            </w:tcBorders>
            <w:vAlign w:val="bottom"/>
          </w:tcPr>
          <w:p w14:paraId="56D7838A" w14:textId="549339B7" w:rsidR="006103C3" w:rsidRPr="009923FE" w:rsidRDefault="006103C3"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62,675</w:t>
            </w:r>
          </w:p>
        </w:tc>
        <w:tc>
          <w:tcPr>
            <w:tcW w:w="1170" w:type="dxa"/>
            <w:tcBorders>
              <w:top w:val="nil"/>
              <w:left w:val="nil"/>
              <w:bottom w:val="nil"/>
              <w:right w:val="nil"/>
            </w:tcBorders>
            <w:vAlign w:val="bottom"/>
          </w:tcPr>
          <w:p w14:paraId="24DE3228" w14:textId="2F1A0FB4" w:rsidR="006103C3" w:rsidRPr="009923FE" w:rsidRDefault="006103C3"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w:t>
            </w:r>
          </w:p>
        </w:tc>
        <w:tc>
          <w:tcPr>
            <w:tcW w:w="1170" w:type="dxa"/>
            <w:tcBorders>
              <w:top w:val="nil"/>
              <w:left w:val="nil"/>
              <w:bottom w:val="nil"/>
              <w:right w:val="nil"/>
            </w:tcBorders>
            <w:vAlign w:val="bottom"/>
          </w:tcPr>
          <w:p w14:paraId="7B36E705" w14:textId="45BA99FC" w:rsidR="006103C3" w:rsidRPr="009923FE" w:rsidRDefault="006103C3"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104</w:t>
            </w:r>
          </w:p>
        </w:tc>
      </w:tr>
      <w:tr w:rsidR="00E256EE" w:rsidRPr="009923FE" w14:paraId="0701D011" w14:textId="77777777" w:rsidTr="00AC5083">
        <w:tc>
          <w:tcPr>
            <w:tcW w:w="4500" w:type="dxa"/>
            <w:tcBorders>
              <w:top w:val="nil"/>
              <w:left w:val="nil"/>
              <w:bottom w:val="nil"/>
              <w:right w:val="nil"/>
            </w:tcBorders>
            <w:vAlign w:val="bottom"/>
          </w:tcPr>
          <w:p w14:paraId="16419273" w14:textId="77777777" w:rsidR="00E256EE" w:rsidRPr="009923FE" w:rsidRDefault="00E256EE" w:rsidP="00DE75F7">
            <w:pPr>
              <w:spacing w:line="380" w:lineRule="exact"/>
              <w:ind w:right="-7"/>
              <w:rPr>
                <w:rFonts w:ascii="Arial" w:hAnsi="Arial" w:cs="Arial"/>
                <w:sz w:val="20"/>
                <w:szCs w:val="20"/>
              </w:rPr>
            </w:pPr>
            <w:r w:rsidRPr="009923FE">
              <w:rPr>
                <w:rFonts w:ascii="Arial" w:hAnsi="Arial" w:cs="Arial"/>
                <w:sz w:val="20"/>
                <w:szCs w:val="20"/>
              </w:rPr>
              <w:t>Management and consulting fees</w:t>
            </w:r>
          </w:p>
        </w:tc>
        <w:tc>
          <w:tcPr>
            <w:tcW w:w="1170" w:type="dxa"/>
            <w:tcBorders>
              <w:top w:val="nil"/>
              <w:left w:val="nil"/>
              <w:bottom w:val="nil"/>
              <w:right w:val="nil"/>
            </w:tcBorders>
          </w:tcPr>
          <w:p w14:paraId="6C9C0550" w14:textId="7FEB93E4" w:rsidR="00E256EE" w:rsidRPr="009923FE" w:rsidRDefault="00E256E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36,570</w:t>
            </w:r>
          </w:p>
        </w:tc>
        <w:tc>
          <w:tcPr>
            <w:tcW w:w="1170" w:type="dxa"/>
            <w:tcBorders>
              <w:top w:val="nil"/>
              <w:left w:val="nil"/>
              <w:bottom w:val="nil"/>
              <w:right w:val="nil"/>
            </w:tcBorders>
            <w:vAlign w:val="bottom"/>
          </w:tcPr>
          <w:p w14:paraId="3884CF77" w14:textId="0BB26B5C" w:rsidR="00E256EE" w:rsidRPr="009923FE" w:rsidRDefault="00E256E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32,820</w:t>
            </w:r>
          </w:p>
        </w:tc>
        <w:tc>
          <w:tcPr>
            <w:tcW w:w="1170" w:type="dxa"/>
            <w:tcBorders>
              <w:top w:val="nil"/>
              <w:left w:val="nil"/>
              <w:bottom w:val="nil"/>
              <w:right w:val="nil"/>
            </w:tcBorders>
            <w:vAlign w:val="bottom"/>
          </w:tcPr>
          <w:p w14:paraId="5A17D661" w14:textId="56CD4F02" w:rsidR="00E256EE" w:rsidRPr="009923FE" w:rsidRDefault="00E256E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2,781</w:t>
            </w:r>
          </w:p>
        </w:tc>
        <w:tc>
          <w:tcPr>
            <w:tcW w:w="1170" w:type="dxa"/>
            <w:tcBorders>
              <w:top w:val="nil"/>
              <w:left w:val="nil"/>
              <w:bottom w:val="nil"/>
              <w:right w:val="nil"/>
            </w:tcBorders>
            <w:vAlign w:val="bottom"/>
          </w:tcPr>
          <w:p w14:paraId="5F883262" w14:textId="75DBB0BB" w:rsidR="00E256EE" w:rsidRPr="009923FE" w:rsidRDefault="00E256E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w:t>
            </w:r>
          </w:p>
        </w:tc>
      </w:tr>
      <w:tr w:rsidR="00E256EE" w:rsidRPr="009923FE" w14:paraId="2EC7293B" w14:textId="77777777" w:rsidTr="00AC5083">
        <w:trPr>
          <w:trHeight w:val="74"/>
        </w:trPr>
        <w:tc>
          <w:tcPr>
            <w:tcW w:w="4500" w:type="dxa"/>
            <w:tcBorders>
              <w:top w:val="nil"/>
              <w:left w:val="nil"/>
              <w:bottom w:val="nil"/>
              <w:right w:val="nil"/>
            </w:tcBorders>
            <w:vAlign w:val="bottom"/>
          </w:tcPr>
          <w:p w14:paraId="6B97D651" w14:textId="77777777" w:rsidR="00E256EE" w:rsidRPr="009923FE" w:rsidRDefault="00E256EE" w:rsidP="00DE75F7">
            <w:pPr>
              <w:spacing w:line="380" w:lineRule="exact"/>
              <w:ind w:left="252" w:right="-7" w:hanging="252"/>
              <w:rPr>
                <w:rFonts w:ascii="Arial" w:hAnsi="Arial" w:cs="Arial"/>
                <w:sz w:val="20"/>
                <w:szCs w:val="20"/>
              </w:rPr>
            </w:pPr>
            <w:r w:rsidRPr="009923FE">
              <w:rPr>
                <w:rFonts w:ascii="Arial" w:hAnsi="Arial" w:cs="Arial"/>
                <w:sz w:val="20"/>
                <w:szCs w:val="20"/>
              </w:rPr>
              <w:t>Insurance expenses</w:t>
            </w:r>
          </w:p>
        </w:tc>
        <w:tc>
          <w:tcPr>
            <w:tcW w:w="1170" w:type="dxa"/>
            <w:tcBorders>
              <w:top w:val="nil"/>
              <w:left w:val="nil"/>
              <w:bottom w:val="nil"/>
              <w:right w:val="nil"/>
            </w:tcBorders>
          </w:tcPr>
          <w:p w14:paraId="3B05DFD5" w14:textId="0620F6DC" w:rsidR="00E256EE" w:rsidRPr="009923FE" w:rsidRDefault="00E256E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14,467</w:t>
            </w:r>
          </w:p>
        </w:tc>
        <w:tc>
          <w:tcPr>
            <w:tcW w:w="1170" w:type="dxa"/>
            <w:tcBorders>
              <w:top w:val="nil"/>
              <w:left w:val="nil"/>
              <w:bottom w:val="nil"/>
              <w:right w:val="nil"/>
            </w:tcBorders>
            <w:vAlign w:val="bottom"/>
          </w:tcPr>
          <w:p w14:paraId="6B68B256" w14:textId="4747D437" w:rsidR="00E256EE" w:rsidRPr="009923FE" w:rsidRDefault="00E256E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18,938</w:t>
            </w:r>
          </w:p>
        </w:tc>
        <w:tc>
          <w:tcPr>
            <w:tcW w:w="1170" w:type="dxa"/>
            <w:tcBorders>
              <w:top w:val="nil"/>
              <w:left w:val="nil"/>
              <w:bottom w:val="nil"/>
              <w:right w:val="nil"/>
            </w:tcBorders>
            <w:vAlign w:val="bottom"/>
          </w:tcPr>
          <w:p w14:paraId="2A8E83C8" w14:textId="29A52C01" w:rsidR="00E256EE" w:rsidRPr="009923FE" w:rsidRDefault="00E256E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4,618</w:t>
            </w:r>
          </w:p>
        </w:tc>
        <w:tc>
          <w:tcPr>
            <w:tcW w:w="1170" w:type="dxa"/>
            <w:tcBorders>
              <w:top w:val="nil"/>
              <w:left w:val="nil"/>
              <w:bottom w:val="nil"/>
              <w:right w:val="nil"/>
            </w:tcBorders>
            <w:vAlign w:val="bottom"/>
          </w:tcPr>
          <w:p w14:paraId="386250EB" w14:textId="31AF60EC" w:rsidR="00E256EE" w:rsidRPr="009923FE" w:rsidRDefault="00E256EE" w:rsidP="00DE75F7">
            <w:pPr>
              <w:tabs>
                <w:tab w:val="decimal" w:pos="883"/>
              </w:tabs>
              <w:spacing w:line="380" w:lineRule="exact"/>
              <w:ind w:right="-45"/>
              <w:rPr>
                <w:rFonts w:ascii="Arial" w:hAnsi="Arial" w:cs="Arial"/>
                <w:sz w:val="20"/>
                <w:szCs w:val="20"/>
              </w:rPr>
            </w:pPr>
            <w:r w:rsidRPr="009923FE">
              <w:rPr>
                <w:rFonts w:ascii="Arial" w:hAnsi="Arial" w:cs="Arial"/>
                <w:sz w:val="20"/>
                <w:szCs w:val="20"/>
              </w:rPr>
              <w:t>9,286</w:t>
            </w:r>
          </w:p>
        </w:tc>
      </w:tr>
      <w:tr w:rsidR="005D3597" w:rsidRPr="009923FE" w14:paraId="44B4B332" w14:textId="77777777" w:rsidTr="00430563">
        <w:trPr>
          <w:trHeight w:val="74"/>
        </w:trPr>
        <w:tc>
          <w:tcPr>
            <w:tcW w:w="4500" w:type="dxa"/>
            <w:tcBorders>
              <w:top w:val="nil"/>
              <w:left w:val="nil"/>
              <w:bottom w:val="nil"/>
              <w:right w:val="nil"/>
            </w:tcBorders>
            <w:vAlign w:val="bottom"/>
          </w:tcPr>
          <w:p w14:paraId="29857874" w14:textId="77777777" w:rsidR="005D3597" w:rsidRPr="009923FE" w:rsidRDefault="005D3597" w:rsidP="00DE75F7">
            <w:pPr>
              <w:spacing w:line="380" w:lineRule="exact"/>
              <w:ind w:left="252" w:right="-7" w:hanging="252"/>
              <w:rPr>
                <w:rFonts w:ascii="Arial" w:hAnsi="Arial" w:cs="Arial"/>
                <w:sz w:val="20"/>
                <w:szCs w:val="20"/>
              </w:rPr>
            </w:pPr>
            <w:r w:rsidRPr="009923FE">
              <w:rPr>
                <w:rFonts w:ascii="Arial" w:hAnsi="Arial" w:cs="Arial"/>
                <w:sz w:val="20"/>
                <w:szCs w:val="20"/>
              </w:rPr>
              <w:t xml:space="preserve">Write-off withholding tax </w:t>
            </w:r>
          </w:p>
        </w:tc>
        <w:tc>
          <w:tcPr>
            <w:tcW w:w="1170" w:type="dxa"/>
            <w:tcBorders>
              <w:top w:val="nil"/>
              <w:left w:val="nil"/>
              <w:bottom w:val="nil"/>
              <w:right w:val="nil"/>
            </w:tcBorders>
          </w:tcPr>
          <w:p w14:paraId="006AC094" w14:textId="31294D0F" w:rsidR="005D3597" w:rsidRPr="009923FE" w:rsidRDefault="005D3597" w:rsidP="00DE75F7">
            <w:pPr>
              <w:tabs>
                <w:tab w:val="decimal" w:pos="883"/>
              </w:tabs>
              <w:spacing w:line="380" w:lineRule="exact"/>
              <w:ind w:right="-45"/>
              <w:rPr>
                <w:rFonts w:ascii="Arial" w:hAnsi="Arial" w:cs="Arial"/>
                <w:sz w:val="20"/>
                <w:szCs w:val="20"/>
              </w:rPr>
            </w:pPr>
            <w:r w:rsidRPr="005D3597">
              <w:rPr>
                <w:rFonts w:ascii="Arial" w:hAnsi="Arial" w:cs="Arial"/>
                <w:sz w:val="20"/>
                <w:szCs w:val="20"/>
              </w:rPr>
              <w:t>96,</w:t>
            </w:r>
            <w:r w:rsidRPr="005D3597">
              <w:rPr>
                <w:rFonts w:ascii="Arial" w:hAnsi="Arial" w:cs="Arial" w:hint="cs"/>
                <w:sz w:val="20"/>
                <w:szCs w:val="20"/>
                <w:cs/>
              </w:rPr>
              <w:t>972</w:t>
            </w:r>
          </w:p>
        </w:tc>
        <w:tc>
          <w:tcPr>
            <w:tcW w:w="1170" w:type="dxa"/>
            <w:tcBorders>
              <w:top w:val="nil"/>
              <w:left w:val="nil"/>
              <w:bottom w:val="nil"/>
              <w:right w:val="nil"/>
            </w:tcBorders>
          </w:tcPr>
          <w:p w14:paraId="1A6A975A" w14:textId="36C17BDE" w:rsidR="005D3597" w:rsidRPr="009923FE" w:rsidRDefault="005D3597" w:rsidP="00DE75F7">
            <w:pPr>
              <w:tabs>
                <w:tab w:val="decimal" w:pos="883"/>
              </w:tabs>
              <w:spacing w:line="380" w:lineRule="exact"/>
              <w:ind w:right="-45"/>
              <w:rPr>
                <w:rFonts w:ascii="Arial" w:hAnsi="Arial" w:cs="Arial"/>
                <w:sz w:val="20"/>
                <w:szCs w:val="20"/>
              </w:rPr>
            </w:pPr>
            <w:r w:rsidRPr="005D3597">
              <w:rPr>
                <w:rFonts w:ascii="Arial" w:hAnsi="Arial" w:cs="Arial"/>
                <w:sz w:val="20"/>
                <w:szCs w:val="20"/>
              </w:rPr>
              <w:t>7,345</w:t>
            </w:r>
          </w:p>
        </w:tc>
        <w:tc>
          <w:tcPr>
            <w:tcW w:w="1170" w:type="dxa"/>
            <w:tcBorders>
              <w:top w:val="nil"/>
              <w:left w:val="nil"/>
              <w:bottom w:val="nil"/>
              <w:right w:val="nil"/>
            </w:tcBorders>
          </w:tcPr>
          <w:p w14:paraId="063D2A45" w14:textId="6C74D872" w:rsidR="005D3597" w:rsidRPr="009923FE" w:rsidRDefault="005D3597" w:rsidP="00DE75F7">
            <w:pPr>
              <w:tabs>
                <w:tab w:val="decimal" w:pos="883"/>
              </w:tabs>
              <w:spacing w:line="380" w:lineRule="exact"/>
              <w:ind w:right="-45"/>
              <w:rPr>
                <w:rFonts w:ascii="Arial" w:hAnsi="Arial" w:cs="Arial"/>
                <w:sz w:val="20"/>
                <w:szCs w:val="20"/>
              </w:rPr>
            </w:pPr>
            <w:r w:rsidRPr="005D3597">
              <w:rPr>
                <w:rFonts w:ascii="Arial" w:hAnsi="Arial" w:cs="Arial"/>
                <w:sz w:val="20"/>
                <w:szCs w:val="20"/>
              </w:rPr>
              <w:t>96,104</w:t>
            </w:r>
          </w:p>
        </w:tc>
        <w:tc>
          <w:tcPr>
            <w:tcW w:w="1170" w:type="dxa"/>
            <w:tcBorders>
              <w:top w:val="nil"/>
              <w:left w:val="nil"/>
              <w:bottom w:val="nil"/>
              <w:right w:val="nil"/>
            </w:tcBorders>
            <w:vAlign w:val="bottom"/>
          </w:tcPr>
          <w:p w14:paraId="738B5E7C" w14:textId="7B0A6A52" w:rsidR="005D3597" w:rsidRPr="009923FE" w:rsidRDefault="005D3597" w:rsidP="00DE75F7">
            <w:pPr>
              <w:tabs>
                <w:tab w:val="decimal" w:pos="883"/>
              </w:tabs>
              <w:spacing w:line="380" w:lineRule="exact"/>
              <w:ind w:right="-45"/>
              <w:rPr>
                <w:rFonts w:ascii="Arial" w:hAnsi="Arial" w:cs="Arial"/>
                <w:sz w:val="20"/>
                <w:szCs w:val="20"/>
              </w:rPr>
            </w:pPr>
            <w:r w:rsidRPr="005D3597">
              <w:rPr>
                <w:rFonts w:ascii="Arial" w:hAnsi="Arial" w:cs="Arial" w:hint="cs"/>
                <w:sz w:val="20"/>
                <w:szCs w:val="20"/>
                <w:cs/>
              </w:rPr>
              <w:t>7</w:t>
            </w:r>
            <w:r w:rsidRPr="005D3597">
              <w:rPr>
                <w:rFonts w:ascii="Arial" w:hAnsi="Arial" w:cs="Arial"/>
                <w:sz w:val="20"/>
                <w:szCs w:val="20"/>
              </w:rPr>
              <w:t>,</w:t>
            </w:r>
            <w:r w:rsidRPr="005D3597">
              <w:rPr>
                <w:rFonts w:ascii="Arial" w:hAnsi="Arial" w:cs="Arial" w:hint="cs"/>
                <w:sz w:val="20"/>
                <w:szCs w:val="20"/>
                <w:cs/>
              </w:rPr>
              <w:t>345</w:t>
            </w:r>
          </w:p>
        </w:tc>
      </w:tr>
    </w:tbl>
    <w:p w14:paraId="365268F8" w14:textId="77777777" w:rsidR="00C966BA" w:rsidRPr="00C966BA" w:rsidRDefault="00C966BA" w:rsidP="00C966BA">
      <w:pPr>
        <w:tabs>
          <w:tab w:val="left" w:pos="600"/>
        </w:tabs>
        <w:spacing w:before="240" w:after="120" w:line="380" w:lineRule="exact"/>
        <w:ind w:left="547"/>
        <w:jc w:val="thaiDistribute"/>
        <w:rPr>
          <w:rFonts w:ascii="Arial" w:hAnsi="Arial" w:cs="Arial"/>
          <w:i/>
          <w:iCs/>
          <w:sz w:val="22"/>
          <w:szCs w:val="22"/>
        </w:rPr>
      </w:pPr>
      <w:r w:rsidRPr="00C966BA">
        <w:rPr>
          <w:rFonts w:ascii="Arial" w:hAnsi="Arial" w:cs="Arial"/>
          <w:i/>
          <w:iCs/>
          <w:sz w:val="22"/>
          <w:szCs w:val="22"/>
        </w:rPr>
        <w:t>Withholding tax write-off</w:t>
      </w:r>
    </w:p>
    <w:p w14:paraId="2568A056" w14:textId="1291C125" w:rsidR="00D25E36" w:rsidRPr="00C966BA" w:rsidRDefault="00C966BA" w:rsidP="00C966BA">
      <w:pPr>
        <w:tabs>
          <w:tab w:val="left" w:pos="600"/>
        </w:tabs>
        <w:spacing w:before="240" w:after="120" w:line="380" w:lineRule="exact"/>
        <w:ind w:left="547"/>
        <w:jc w:val="thaiDistribute"/>
        <w:rPr>
          <w:rFonts w:ascii="Arial" w:hAnsi="Arial" w:cs="Arial"/>
          <w:sz w:val="22"/>
          <w:szCs w:val="22"/>
        </w:rPr>
      </w:pPr>
      <w:r w:rsidRPr="00C966BA">
        <w:rPr>
          <w:rFonts w:ascii="Arial" w:hAnsi="Arial" w:cs="Arial"/>
          <w:sz w:val="22"/>
          <w:szCs w:val="22"/>
        </w:rPr>
        <w:t>Withholding tax deducted at source includes withholding tax deducted at source for services provided abroad and withholding tax deducted at source from dividends received from abroad. Regarding the withholding tax deducted at source for services provided abroad, the Company can credit the tax payable if it has taxable profit, and the balance from the credited amount will be recorded as an expense because it is the tax withheld at source from abroad and cannot be claimed back in cash. As for the withholding tax deducted at source from the dividends received from abroad, since the dividend is exempted from corporate income tax, the Company records the total amount as an expense. The withholding tax write-off is presented in the line of other expenses under profit or loss.</w:t>
      </w:r>
      <w:r w:rsidR="00D25E36" w:rsidRPr="00C966BA">
        <w:rPr>
          <w:rFonts w:ascii="Arial" w:hAnsi="Arial" w:cs="Arial"/>
          <w:sz w:val="22"/>
          <w:szCs w:val="22"/>
        </w:rPr>
        <w:br w:type="page"/>
      </w:r>
    </w:p>
    <w:p w14:paraId="4A566AFF" w14:textId="6CAF8AB1" w:rsidR="00504569" w:rsidRPr="009923FE" w:rsidRDefault="00955F56" w:rsidP="0003698E">
      <w:pPr>
        <w:tabs>
          <w:tab w:val="left" w:pos="1440"/>
          <w:tab w:val="left" w:pos="2160"/>
        </w:tabs>
        <w:spacing w:before="240" w:after="120" w:line="340" w:lineRule="exact"/>
        <w:ind w:left="547" w:hanging="547"/>
        <w:jc w:val="thaiDistribute"/>
        <w:rPr>
          <w:rFonts w:ascii="Arial" w:hAnsi="Arial" w:cs="Arial"/>
          <w:b/>
          <w:bCs/>
          <w:sz w:val="22"/>
          <w:szCs w:val="22"/>
        </w:rPr>
      </w:pPr>
      <w:r w:rsidRPr="009923FE">
        <w:rPr>
          <w:rFonts w:ascii="Arial" w:hAnsi="Arial" w:cs="Arial"/>
          <w:b/>
          <w:bCs/>
          <w:sz w:val="22"/>
          <w:szCs w:val="22"/>
        </w:rPr>
        <w:lastRenderedPageBreak/>
        <w:t>2</w:t>
      </w:r>
      <w:r w:rsidR="000B1625" w:rsidRPr="009923FE">
        <w:rPr>
          <w:rFonts w:ascii="Arial" w:hAnsi="Arial" w:cs="Arial"/>
          <w:b/>
          <w:bCs/>
          <w:sz w:val="22"/>
          <w:szCs w:val="22"/>
        </w:rPr>
        <w:t>3</w:t>
      </w:r>
      <w:r w:rsidR="00284ECF" w:rsidRPr="009923FE">
        <w:rPr>
          <w:rFonts w:ascii="Arial" w:hAnsi="Arial" w:cs="Arial"/>
          <w:b/>
          <w:bCs/>
          <w:sz w:val="22"/>
          <w:szCs w:val="22"/>
        </w:rPr>
        <w:t>.</w:t>
      </w:r>
      <w:r w:rsidR="00504569" w:rsidRPr="009923FE">
        <w:rPr>
          <w:rFonts w:ascii="Arial" w:hAnsi="Arial" w:cs="Arial"/>
          <w:b/>
          <w:bCs/>
          <w:sz w:val="22"/>
          <w:szCs w:val="22"/>
        </w:rPr>
        <w:tab/>
        <w:t xml:space="preserve">Income tax </w:t>
      </w:r>
    </w:p>
    <w:p w14:paraId="7053A5E1" w14:textId="77777777" w:rsidR="00B231A1" w:rsidRPr="009923FE" w:rsidRDefault="00B231A1" w:rsidP="0003698E">
      <w:pPr>
        <w:overflowPunct/>
        <w:autoSpaceDE/>
        <w:autoSpaceDN/>
        <w:adjustRightInd/>
        <w:spacing w:before="120" w:after="120" w:line="340" w:lineRule="exact"/>
        <w:ind w:left="547"/>
        <w:jc w:val="both"/>
        <w:textAlignment w:val="auto"/>
        <w:rPr>
          <w:rFonts w:ascii="Arial" w:hAnsi="Arial" w:cs="Arial"/>
          <w:sz w:val="22"/>
          <w:szCs w:val="22"/>
          <w:cs/>
        </w:rPr>
      </w:pPr>
      <w:r w:rsidRPr="009923FE">
        <w:rPr>
          <w:rFonts w:ascii="Arial" w:hAnsi="Arial" w:cs="Arial"/>
          <w:sz w:val="22"/>
          <w:szCs w:val="22"/>
        </w:rPr>
        <w:t>Corporate income tax for the year</w:t>
      </w:r>
      <w:r w:rsidRPr="009923FE">
        <w:rPr>
          <w:rFonts w:ascii="Arial" w:hAnsi="Arial" w:cs="Arial"/>
          <w:sz w:val="22"/>
          <w:szCs w:val="28"/>
        </w:rPr>
        <w:t>s</w:t>
      </w:r>
      <w:r w:rsidRPr="009923FE">
        <w:rPr>
          <w:rFonts w:ascii="Arial" w:hAnsi="Arial" w:cs="Arial"/>
          <w:sz w:val="22"/>
          <w:szCs w:val="22"/>
        </w:rPr>
        <w:t xml:space="preserve"> in the consolidated financial statements are corporate income tax of the oversea subsidiary which has been calculated by applying the applicable statutory rates of the relevant country.</w:t>
      </w:r>
    </w:p>
    <w:p w14:paraId="540FA27F" w14:textId="48506034" w:rsidR="00504569" w:rsidRPr="009923FE" w:rsidRDefault="00234E15" w:rsidP="0003698E">
      <w:pPr>
        <w:spacing w:before="120" w:after="120" w:line="340" w:lineRule="exact"/>
        <w:ind w:left="540" w:right="-7" w:hanging="540"/>
        <w:jc w:val="both"/>
        <w:rPr>
          <w:rFonts w:ascii="Arial" w:hAnsi="Arial" w:cs="Arial"/>
          <w:sz w:val="22"/>
          <w:szCs w:val="22"/>
        </w:rPr>
      </w:pPr>
      <w:r w:rsidRPr="009923FE">
        <w:rPr>
          <w:rFonts w:ascii="Arial" w:hAnsi="Arial" w:cs="Arial"/>
          <w:sz w:val="22"/>
          <w:szCs w:val="22"/>
        </w:rPr>
        <w:tab/>
      </w:r>
      <w:r w:rsidR="00504569" w:rsidRPr="009923FE">
        <w:rPr>
          <w:rFonts w:ascii="Arial" w:hAnsi="Arial" w:cs="Arial"/>
          <w:sz w:val="22"/>
          <w:szCs w:val="22"/>
        </w:rPr>
        <w:t xml:space="preserve">Income tax expenses for the years ended </w:t>
      </w:r>
      <w:r w:rsidR="008D5AAF" w:rsidRPr="009923FE">
        <w:rPr>
          <w:rFonts w:ascii="Arial" w:hAnsi="Arial" w:cs="Arial"/>
          <w:sz w:val="22"/>
          <w:szCs w:val="22"/>
        </w:rPr>
        <w:t xml:space="preserve">31 December </w:t>
      </w:r>
      <w:r w:rsidR="00431367" w:rsidRPr="009923FE">
        <w:rPr>
          <w:rFonts w:ascii="Arial" w:hAnsi="Arial" w:cs="Arial"/>
          <w:sz w:val="22"/>
          <w:szCs w:val="22"/>
        </w:rPr>
        <w:t>2023</w:t>
      </w:r>
      <w:r w:rsidR="009707E2" w:rsidRPr="009923FE">
        <w:rPr>
          <w:rFonts w:ascii="Arial" w:hAnsi="Arial" w:cs="Arial"/>
          <w:sz w:val="22"/>
          <w:szCs w:val="22"/>
        </w:rPr>
        <w:t xml:space="preserve"> and </w:t>
      </w:r>
      <w:r w:rsidR="00A76CB8" w:rsidRPr="009923FE">
        <w:rPr>
          <w:rFonts w:ascii="Arial" w:hAnsi="Arial" w:cs="Arial"/>
          <w:sz w:val="22"/>
          <w:szCs w:val="22"/>
        </w:rPr>
        <w:t>2022</w:t>
      </w:r>
      <w:r w:rsidR="00504569" w:rsidRPr="009923FE">
        <w:rPr>
          <w:rFonts w:ascii="Arial" w:hAnsi="Arial" w:cs="Arial"/>
          <w:sz w:val="22"/>
          <w:szCs w:val="22"/>
        </w:rPr>
        <w:t xml:space="preserve"> are made up as follows:</w:t>
      </w:r>
    </w:p>
    <w:p w14:paraId="76D9C26B" w14:textId="77777777" w:rsidR="006B739D" w:rsidRPr="009923FE" w:rsidRDefault="006B739D" w:rsidP="00E12B53">
      <w:pPr>
        <w:tabs>
          <w:tab w:val="left" w:pos="2160"/>
          <w:tab w:val="decimal" w:pos="7740"/>
          <w:tab w:val="decimal" w:pos="8820"/>
        </w:tabs>
        <w:spacing w:line="300" w:lineRule="exact"/>
        <w:ind w:left="360" w:right="-7" w:hanging="360"/>
        <w:jc w:val="right"/>
        <w:rPr>
          <w:rFonts w:ascii="Arial" w:hAnsi="Arial" w:cs="Arial"/>
          <w:sz w:val="20"/>
          <w:szCs w:val="20"/>
        </w:rPr>
      </w:pPr>
      <w:r w:rsidRPr="009923FE">
        <w:rPr>
          <w:rFonts w:ascii="Arial" w:hAnsi="Arial" w:cs="Arial"/>
          <w:sz w:val="20"/>
          <w:szCs w:val="20"/>
        </w:rPr>
        <w:t>(Unit: Thousand Baht)</w:t>
      </w:r>
    </w:p>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6B739D" w:rsidRPr="009923FE" w14:paraId="6900B588" w14:textId="77777777" w:rsidTr="002614FE">
        <w:tc>
          <w:tcPr>
            <w:tcW w:w="4050" w:type="dxa"/>
            <w:tcBorders>
              <w:top w:val="nil"/>
              <w:left w:val="nil"/>
              <w:bottom w:val="nil"/>
              <w:right w:val="nil"/>
            </w:tcBorders>
            <w:vAlign w:val="bottom"/>
          </w:tcPr>
          <w:p w14:paraId="1B046C5F" w14:textId="77777777" w:rsidR="006B739D" w:rsidRPr="009923FE" w:rsidRDefault="006B739D" w:rsidP="00E12B53">
            <w:pPr>
              <w:spacing w:line="300" w:lineRule="exact"/>
              <w:ind w:left="162" w:right="-7" w:hanging="162"/>
              <w:rPr>
                <w:rFonts w:ascii="Arial" w:hAnsi="Arial" w:cs="Arial"/>
                <w:sz w:val="20"/>
                <w:szCs w:val="20"/>
              </w:rPr>
            </w:pPr>
          </w:p>
        </w:tc>
        <w:tc>
          <w:tcPr>
            <w:tcW w:w="2565" w:type="dxa"/>
            <w:gridSpan w:val="2"/>
            <w:tcBorders>
              <w:top w:val="nil"/>
              <w:left w:val="nil"/>
              <w:bottom w:val="nil"/>
              <w:right w:val="nil"/>
            </w:tcBorders>
          </w:tcPr>
          <w:p w14:paraId="13BE48C3" w14:textId="77777777" w:rsidR="006B739D" w:rsidRPr="009923FE" w:rsidRDefault="006B739D" w:rsidP="00E12B53">
            <w:pPr>
              <w:pBdr>
                <w:bottom w:val="single" w:sz="4" w:space="1" w:color="auto"/>
              </w:pBdr>
              <w:spacing w:line="300" w:lineRule="exact"/>
              <w:ind w:right="-7"/>
              <w:jc w:val="center"/>
              <w:rPr>
                <w:rFonts w:ascii="Arial" w:hAnsi="Arial" w:cs="Arial"/>
                <w:sz w:val="20"/>
                <w:szCs w:val="20"/>
              </w:rPr>
            </w:pPr>
            <w:r w:rsidRPr="009923FE">
              <w:rPr>
                <w:rFonts w:ascii="Arial" w:hAnsi="Arial" w:cs="Arial"/>
                <w:sz w:val="20"/>
                <w:szCs w:val="20"/>
              </w:rPr>
              <w:t xml:space="preserve">Consolidated </w:t>
            </w:r>
            <w:r w:rsidR="00B64833" w:rsidRPr="009923FE">
              <w:rPr>
                <w:rFonts w:ascii="Arial" w:hAnsi="Arial" w:cs="Arial"/>
                <w:sz w:val="20"/>
                <w:szCs w:val="20"/>
              </w:rPr>
              <w:t xml:space="preserve">                             </w:t>
            </w:r>
            <w:r w:rsidRPr="009923FE">
              <w:rPr>
                <w:rFonts w:ascii="Arial" w:hAnsi="Arial" w:cs="Arial"/>
                <w:sz w:val="20"/>
                <w:szCs w:val="20"/>
              </w:rPr>
              <w:t>financial statements</w:t>
            </w:r>
          </w:p>
        </w:tc>
        <w:tc>
          <w:tcPr>
            <w:tcW w:w="2565" w:type="dxa"/>
            <w:gridSpan w:val="2"/>
            <w:tcBorders>
              <w:top w:val="nil"/>
              <w:left w:val="nil"/>
              <w:bottom w:val="nil"/>
              <w:right w:val="nil"/>
            </w:tcBorders>
            <w:vAlign w:val="bottom"/>
          </w:tcPr>
          <w:p w14:paraId="05FA28ED" w14:textId="77777777" w:rsidR="006B739D" w:rsidRPr="009923FE" w:rsidRDefault="006B739D" w:rsidP="00E12B53">
            <w:pPr>
              <w:pBdr>
                <w:bottom w:val="single" w:sz="4" w:space="1" w:color="auto"/>
              </w:pBdr>
              <w:spacing w:line="300" w:lineRule="exact"/>
              <w:ind w:right="-7"/>
              <w:jc w:val="center"/>
              <w:rPr>
                <w:rFonts w:ascii="Arial" w:hAnsi="Arial" w:cs="Arial"/>
                <w:sz w:val="20"/>
                <w:szCs w:val="20"/>
              </w:rPr>
            </w:pPr>
            <w:r w:rsidRPr="009923FE">
              <w:rPr>
                <w:rFonts w:ascii="Arial" w:hAnsi="Arial" w:cs="Arial"/>
                <w:sz w:val="20"/>
                <w:szCs w:val="20"/>
              </w:rPr>
              <w:t xml:space="preserve">Separate </w:t>
            </w:r>
            <w:r w:rsidR="00B64833" w:rsidRPr="009923FE">
              <w:rPr>
                <w:rFonts w:ascii="Arial" w:hAnsi="Arial" w:cs="Arial"/>
                <w:sz w:val="20"/>
                <w:szCs w:val="20"/>
              </w:rPr>
              <w:t xml:space="preserve">                                      </w:t>
            </w:r>
            <w:r w:rsidRPr="009923FE">
              <w:rPr>
                <w:rFonts w:ascii="Arial" w:hAnsi="Arial" w:cs="Arial"/>
                <w:sz w:val="20"/>
                <w:szCs w:val="20"/>
              </w:rPr>
              <w:t>financial statements</w:t>
            </w:r>
          </w:p>
        </w:tc>
      </w:tr>
      <w:tr w:rsidR="009707E2" w:rsidRPr="009923FE" w14:paraId="470F98E7" w14:textId="77777777" w:rsidTr="002614FE">
        <w:trPr>
          <w:trHeight w:val="315"/>
        </w:trPr>
        <w:tc>
          <w:tcPr>
            <w:tcW w:w="4050" w:type="dxa"/>
            <w:tcBorders>
              <w:top w:val="nil"/>
              <w:left w:val="nil"/>
              <w:bottom w:val="nil"/>
              <w:right w:val="nil"/>
            </w:tcBorders>
            <w:vAlign w:val="bottom"/>
          </w:tcPr>
          <w:p w14:paraId="5B410D67" w14:textId="77777777" w:rsidR="009707E2" w:rsidRPr="009923FE" w:rsidRDefault="009707E2" w:rsidP="009707E2">
            <w:pPr>
              <w:spacing w:line="300" w:lineRule="exact"/>
              <w:ind w:left="162" w:right="-7" w:hanging="162"/>
              <w:rPr>
                <w:rFonts w:ascii="Arial" w:hAnsi="Arial" w:cs="Arial"/>
                <w:b/>
                <w:bCs/>
                <w:sz w:val="20"/>
                <w:szCs w:val="20"/>
              </w:rPr>
            </w:pPr>
          </w:p>
        </w:tc>
        <w:tc>
          <w:tcPr>
            <w:tcW w:w="1282" w:type="dxa"/>
            <w:tcBorders>
              <w:top w:val="nil"/>
              <w:left w:val="nil"/>
              <w:bottom w:val="nil"/>
              <w:right w:val="nil"/>
            </w:tcBorders>
          </w:tcPr>
          <w:p w14:paraId="69AC10F1" w14:textId="52989DAA" w:rsidR="009707E2" w:rsidRPr="009923FE" w:rsidRDefault="00431367" w:rsidP="009707E2">
            <w:pPr>
              <w:tabs>
                <w:tab w:val="left" w:pos="1440"/>
              </w:tabs>
              <w:spacing w:line="300" w:lineRule="exact"/>
              <w:ind w:right="-7"/>
              <w:jc w:val="center"/>
              <w:rPr>
                <w:rFonts w:ascii="Arial" w:hAnsi="Arial" w:cs="Arial"/>
                <w:spacing w:val="-4"/>
                <w:sz w:val="20"/>
                <w:szCs w:val="20"/>
                <w:u w:val="single"/>
                <w:cs/>
              </w:rPr>
            </w:pPr>
            <w:r w:rsidRPr="009923FE">
              <w:rPr>
                <w:rFonts w:ascii="Arial" w:hAnsi="Arial" w:cs="Arial"/>
                <w:spacing w:val="-4"/>
                <w:sz w:val="20"/>
                <w:szCs w:val="20"/>
                <w:u w:val="single"/>
              </w:rPr>
              <w:t>2023</w:t>
            </w:r>
          </w:p>
        </w:tc>
        <w:tc>
          <w:tcPr>
            <w:tcW w:w="1283" w:type="dxa"/>
            <w:tcBorders>
              <w:top w:val="nil"/>
              <w:left w:val="nil"/>
              <w:bottom w:val="nil"/>
              <w:right w:val="nil"/>
            </w:tcBorders>
          </w:tcPr>
          <w:p w14:paraId="0912D64E" w14:textId="36B1C790" w:rsidR="009707E2" w:rsidRPr="009923FE" w:rsidRDefault="00A76CB8" w:rsidP="009707E2">
            <w:pPr>
              <w:tabs>
                <w:tab w:val="left" w:pos="1440"/>
              </w:tabs>
              <w:spacing w:line="300" w:lineRule="exact"/>
              <w:ind w:right="-7"/>
              <w:jc w:val="center"/>
              <w:rPr>
                <w:rFonts w:ascii="Arial" w:hAnsi="Arial" w:cs="Arial"/>
                <w:spacing w:val="-4"/>
                <w:sz w:val="20"/>
                <w:szCs w:val="20"/>
                <w:u w:val="single"/>
                <w:cs/>
              </w:rPr>
            </w:pPr>
            <w:r w:rsidRPr="009923FE">
              <w:rPr>
                <w:rFonts w:ascii="Arial" w:hAnsi="Arial" w:cs="Arial"/>
                <w:spacing w:val="-4"/>
                <w:sz w:val="20"/>
                <w:szCs w:val="20"/>
                <w:u w:val="single"/>
              </w:rPr>
              <w:t>2022</w:t>
            </w:r>
          </w:p>
        </w:tc>
        <w:tc>
          <w:tcPr>
            <w:tcW w:w="1282" w:type="dxa"/>
            <w:tcBorders>
              <w:top w:val="nil"/>
              <w:left w:val="nil"/>
              <w:bottom w:val="nil"/>
              <w:right w:val="nil"/>
            </w:tcBorders>
          </w:tcPr>
          <w:p w14:paraId="32B41F44" w14:textId="53E14B70" w:rsidR="009707E2" w:rsidRPr="009923FE" w:rsidRDefault="00431367" w:rsidP="009707E2">
            <w:pPr>
              <w:tabs>
                <w:tab w:val="left" w:pos="1440"/>
              </w:tabs>
              <w:spacing w:line="300" w:lineRule="exact"/>
              <w:ind w:right="-7"/>
              <w:jc w:val="center"/>
              <w:rPr>
                <w:rFonts w:ascii="Arial" w:hAnsi="Arial" w:cs="Arial"/>
                <w:spacing w:val="-4"/>
                <w:sz w:val="20"/>
                <w:szCs w:val="20"/>
                <w:u w:val="single"/>
                <w:cs/>
              </w:rPr>
            </w:pPr>
            <w:r w:rsidRPr="009923FE">
              <w:rPr>
                <w:rFonts w:ascii="Arial" w:hAnsi="Arial" w:cs="Arial"/>
                <w:spacing w:val="-4"/>
                <w:sz w:val="20"/>
                <w:szCs w:val="20"/>
                <w:u w:val="single"/>
              </w:rPr>
              <w:t>2023</w:t>
            </w:r>
          </w:p>
        </w:tc>
        <w:tc>
          <w:tcPr>
            <w:tcW w:w="1283" w:type="dxa"/>
            <w:tcBorders>
              <w:top w:val="nil"/>
              <w:left w:val="nil"/>
              <w:bottom w:val="nil"/>
              <w:right w:val="nil"/>
            </w:tcBorders>
          </w:tcPr>
          <w:p w14:paraId="43203EA2" w14:textId="3D717E74" w:rsidR="009707E2" w:rsidRPr="009923FE" w:rsidRDefault="00A76CB8" w:rsidP="009707E2">
            <w:pPr>
              <w:tabs>
                <w:tab w:val="left" w:pos="1440"/>
              </w:tabs>
              <w:spacing w:line="300" w:lineRule="exact"/>
              <w:ind w:right="-7"/>
              <w:jc w:val="center"/>
              <w:rPr>
                <w:rFonts w:ascii="Arial" w:hAnsi="Arial" w:cs="Arial"/>
                <w:spacing w:val="-4"/>
                <w:sz w:val="20"/>
                <w:szCs w:val="20"/>
                <w:u w:val="single"/>
                <w:cs/>
              </w:rPr>
            </w:pPr>
            <w:r w:rsidRPr="009923FE">
              <w:rPr>
                <w:rFonts w:ascii="Arial" w:hAnsi="Arial" w:cs="Arial"/>
                <w:spacing w:val="-4"/>
                <w:sz w:val="20"/>
                <w:szCs w:val="20"/>
                <w:u w:val="single"/>
              </w:rPr>
              <w:t>2022</w:t>
            </w:r>
          </w:p>
        </w:tc>
      </w:tr>
      <w:tr w:rsidR="006B739D" w:rsidRPr="009923FE" w14:paraId="02D50344" w14:textId="77777777" w:rsidTr="002614FE">
        <w:tc>
          <w:tcPr>
            <w:tcW w:w="4050" w:type="dxa"/>
            <w:tcBorders>
              <w:top w:val="nil"/>
              <w:left w:val="nil"/>
              <w:bottom w:val="nil"/>
              <w:right w:val="nil"/>
            </w:tcBorders>
          </w:tcPr>
          <w:p w14:paraId="3C69BDC5" w14:textId="77777777" w:rsidR="006B739D" w:rsidRPr="009923FE" w:rsidRDefault="006B739D" w:rsidP="00E12B53">
            <w:pPr>
              <w:tabs>
                <w:tab w:val="left" w:pos="1440"/>
              </w:tabs>
              <w:spacing w:line="300" w:lineRule="exact"/>
              <w:rPr>
                <w:rFonts w:ascii="Arial" w:hAnsi="Arial" w:cs="Arial"/>
                <w:b/>
                <w:bCs/>
                <w:sz w:val="20"/>
                <w:szCs w:val="20"/>
              </w:rPr>
            </w:pPr>
            <w:r w:rsidRPr="009923FE">
              <w:rPr>
                <w:rFonts w:ascii="Arial" w:hAnsi="Arial" w:cs="Arial"/>
                <w:b/>
                <w:bCs/>
                <w:sz w:val="20"/>
                <w:szCs w:val="20"/>
              </w:rPr>
              <w:t>Current tax:</w:t>
            </w:r>
          </w:p>
        </w:tc>
        <w:tc>
          <w:tcPr>
            <w:tcW w:w="1282" w:type="dxa"/>
            <w:tcBorders>
              <w:top w:val="nil"/>
              <w:left w:val="nil"/>
              <w:bottom w:val="nil"/>
              <w:right w:val="nil"/>
            </w:tcBorders>
            <w:vAlign w:val="bottom"/>
          </w:tcPr>
          <w:p w14:paraId="3FA1FEF7" w14:textId="77777777" w:rsidR="006B739D" w:rsidRPr="009923FE" w:rsidRDefault="006B739D" w:rsidP="00E12B53">
            <w:pPr>
              <w:tabs>
                <w:tab w:val="decimal" w:pos="975"/>
              </w:tabs>
              <w:spacing w:line="300" w:lineRule="exact"/>
              <w:ind w:left="72" w:right="72"/>
              <w:rPr>
                <w:rFonts w:ascii="Arial" w:hAnsi="Arial" w:cs="Arial"/>
                <w:spacing w:val="-4"/>
                <w:sz w:val="20"/>
                <w:szCs w:val="20"/>
              </w:rPr>
            </w:pPr>
          </w:p>
        </w:tc>
        <w:tc>
          <w:tcPr>
            <w:tcW w:w="1283" w:type="dxa"/>
            <w:tcBorders>
              <w:top w:val="nil"/>
              <w:left w:val="nil"/>
              <w:bottom w:val="nil"/>
              <w:right w:val="nil"/>
            </w:tcBorders>
          </w:tcPr>
          <w:p w14:paraId="44BF1FC0" w14:textId="77777777" w:rsidR="006B739D" w:rsidRPr="009923FE" w:rsidRDefault="006B739D" w:rsidP="00E12B53">
            <w:pPr>
              <w:tabs>
                <w:tab w:val="decimal" w:pos="974"/>
              </w:tabs>
              <w:spacing w:line="300" w:lineRule="exact"/>
              <w:ind w:left="72" w:right="72"/>
              <w:rPr>
                <w:rFonts w:ascii="Arial" w:hAnsi="Arial" w:cs="Arial"/>
                <w:spacing w:val="-4"/>
                <w:sz w:val="20"/>
                <w:szCs w:val="20"/>
              </w:rPr>
            </w:pPr>
          </w:p>
        </w:tc>
        <w:tc>
          <w:tcPr>
            <w:tcW w:w="1282" w:type="dxa"/>
            <w:tcBorders>
              <w:top w:val="nil"/>
              <w:left w:val="nil"/>
              <w:bottom w:val="nil"/>
              <w:right w:val="nil"/>
            </w:tcBorders>
            <w:vAlign w:val="bottom"/>
          </w:tcPr>
          <w:p w14:paraId="7331D04E" w14:textId="77777777" w:rsidR="006B739D" w:rsidRPr="009923FE" w:rsidRDefault="006B739D" w:rsidP="00E12B53">
            <w:pPr>
              <w:tabs>
                <w:tab w:val="decimal" w:pos="882"/>
              </w:tabs>
              <w:spacing w:line="300" w:lineRule="exact"/>
              <w:jc w:val="thaiDistribute"/>
              <w:rPr>
                <w:rFonts w:ascii="Arial" w:hAnsi="Arial" w:cs="Arial"/>
                <w:spacing w:val="-4"/>
                <w:sz w:val="20"/>
                <w:szCs w:val="20"/>
              </w:rPr>
            </w:pPr>
          </w:p>
        </w:tc>
        <w:tc>
          <w:tcPr>
            <w:tcW w:w="1283" w:type="dxa"/>
            <w:tcBorders>
              <w:top w:val="nil"/>
              <w:left w:val="nil"/>
              <w:bottom w:val="nil"/>
              <w:right w:val="nil"/>
            </w:tcBorders>
          </w:tcPr>
          <w:p w14:paraId="59112C15" w14:textId="77777777" w:rsidR="006B739D" w:rsidRPr="009923FE" w:rsidRDefault="006B739D" w:rsidP="00E12B53">
            <w:pPr>
              <w:tabs>
                <w:tab w:val="decimal" w:pos="793"/>
              </w:tabs>
              <w:spacing w:line="300" w:lineRule="exact"/>
              <w:jc w:val="both"/>
              <w:rPr>
                <w:rFonts w:ascii="Arial" w:hAnsi="Arial" w:cs="Arial"/>
                <w:spacing w:val="-4"/>
                <w:sz w:val="20"/>
                <w:szCs w:val="20"/>
              </w:rPr>
            </w:pPr>
          </w:p>
        </w:tc>
      </w:tr>
      <w:tr w:rsidR="00971505" w:rsidRPr="009923FE" w14:paraId="393B5547" w14:textId="77777777" w:rsidTr="002614FE">
        <w:tc>
          <w:tcPr>
            <w:tcW w:w="4050" w:type="dxa"/>
            <w:tcBorders>
              <w:top w:val="nil"/>
              <w:left w:val="nil"/>
              <w:bottom w:val="nil"/>
              <w:right w:val="nil"/>
            </w:tcBorders>
          </w:tcPr>
          <w:p w14:paraId="40EAEED1" w14:textId="77777777" w:rsidR="00971505" w:rsidRPr="009923FE" w:rsidRDefault="00971505" w:rsidP="00971505">
            <w:pPr>
              <w:tabs>
                <w:tab w:val="left" w:pos="1440"/>
              </w:tabs>
              <w:spacing w:line="300" w:lineRule="exact"/>
              <w:ind w:left="12"/>
              <w:rPr>
                <w:rFonts w:ascii="Arial" w:hAnsi="Arial" w:cs="Arial"/>
                <w:sz w:val="20"/>
                <w:szCs w:val="20"/>
              </w:rPr>
            </w:pPr>
            <w:r w:rsidRPr="009923FE">
              <w:rPr>
                <w:rFonts w:ascii="Arial" w:hAnsi="Arial" w:cs="Arial"/>
                <w:sz w:val="20"/>
                <w:szCs w:val="20"/>
              </w:rPr>
              <w:t>Current income tax charge</w:t>
            </w:r>
          </w:p>
        </w:tc>
        <w:tc>
          <w:tcPr>
            <w:tcW w:w="1282" w:type="dxa"/>
            <w:tcBorders>
              <w:top w:val="nil"/>
              <w:left w:val="nil"/>
              <w:bottom w:val="nil"/>
              <w:right w:val="nil"/>
            </w:tcBorders>
            <w:vAlign w:val="bottom"/>
          </w:tcPr>
          <w:p w14:paraId="0FD89ABA" w14:textId="5E07658C" w:rsidR="00971505" w:rsidRPr="009923FE" w:rsidRDefault="00971505" w:rsidP="00971505">
            <w:pPr>
              <w:tabs>
                <w:tab w:val="decimal" w:pos="975"/>
              </w:tabs>
              <w:spacing w:line="300" w:lineRule="exact"/>
              <w:ind w:left="72" w:right="72"/>
              <w:rPr>
                <w:rFonts w:ascii="Arial" w:hAnsi="Arial" w:cs="Arial"/>
                <w:spacing w:val="-4"/>
                <w:sz w:val="20"/>
                <w:szCs w:val="20"/>
              </w:rPr>
            </w:pPr>
            <w:r w:rsidRPr="009923FE">
              <w:rPr>
                <w:rFonts w:ascii="Arial" w:hAnsi="Arial" w:cs="Arial"/>
                <w:spacing w:val="-4"/>
                <w:sz w:val="20"/>
                <w:szCs w:val="20"/>
              </w:rPr>
              <w:t>98,210</w:t>
            </w:r>
          </w:p>
        </w:tc>
        <w:tc>
          <w:tcPr>
            <w:tcW w:w="1283" w:type="dxa"/>
            <w:tcBorders>
              <w:top w:val="nil"/>
              <w:left w:val="nil"/>
              <w:bottom w:val="nil"/>
              <w:right w:val="nil"/>
            </w:tcBorders>
            <w:vAlign w:val="bottom"/>
          </w:tcPr>
          <w:p w14:paraId="03B4910A" w14:textId="221D809F" w:rsidR="00971505" w:rsidRPr="009923FE" w:rsidRDefault="00971505" w:rsidP="00971505">
            <w:pPr>
              <w:tabs>
                <w:tab w:val="decimal" w:pos="975"/>
              </w:tabs>
              <w:spacing w:line="300" w:lineRule="exact"/>
              <w:ind w:left="72" w:right="72"/>
              <w:rPr>
                <w:rFonts w:ascii="Arial" w:hAnsi="Arial" w:cs="Arial"/>
                <w:spacing w:val="-4"/>
                <w:sz w:val="20"/>
                <w:szCs w:val="20"/>
              </w:rPr>
            </w:pPr>
            <w:r w:rsidRPr="009923FE">
              <w:rPr>
                <w:rFonts w:ascii="Arial" w:hAnsi="Arial" w:cs="Arial"/>
                <w:spacing w:val="-4"/>
                <w:sz w:val="20"/>
                <w:szCs w:val="20"/>
              </w:rPr>
              <w:t>37,356</w:t>
            </w:r>
          </w:p>
        </w:tc>
        <w:tc>
          <w:tcPr>
            <w:tcW w:w="1282" w:type="dxa"/>
            <w:tcBorders>
              <w:top w:val="nil"/>
              <w:left w:val="nil"/>
              <w:bottom w:val="nil"/>
              <w:right w:val="nil"/>
            </w:tcBorders>
            <w:vAlign w:val="bottom"/>
          </w:tcPr>
          <w:p w14:paraId="412CDA57" w14:textId="60DC1998" w:rsidR="00971505" w:rsidRPr="009923FE" w:rsidRDefault="00971505" w:rsidP="00971505">
            <w:pPr>
              <w:tabs>
                <w:tab w:val="decimal" w:pos="975"/>
              </w:tabs>
              <w:spacing w:line="300" w:lineRule="exact"/>
              <w:ind w:left="72" w:right="72"/>
              <w:rPr>
                <w:rFonts w:ascii="Arial" w:hAnsi="Arial" w:cs="Arial"/>
                <w:spacing w:val="-4"/>
                <w:sz w:val="20"/>
                <w:szCs w:val="20"/>
              </w:rPr>
            </w:pPr>
            <w:r w:rsidRPr="009923FE">
              <w:rPr>
                <w:rFonts w:ascii="Arial" w:hAnsi="Arial" w:cs="Arial"/>
                <w:spacing w:val="-4"/>
                <w:sz w:val="20"/>
                <w:szCs w:val="20"/>
              </w:rPr>
              <w:t>-</w:t>
            </w:r>
          </w:p>
        </w:tc>
        <w:tc>
          <w:tcPr>
            <w:tcW w:w="1283" w:type="dxa"/>
            <w:tcBorders>
              <w:top w:val="nil"/>
              <w:left w:val="nil"/>
              <w:bottom w:val="nil"/>
              <w:right w:val="nil"/>
            </w:tcBorders>
            <w:vAlign w:val="bottom"/>
          </w:tcPr>
          <w:p w14:paraId="70C10DCD" w14:textId="63BEC12C" w:rsidR="00971505" w:rsidRPr="009923FE" w:rsidRDefault="00971505" w:rsidP="00971505">
            <w:pPr>
              <w:tabs>
                <w:tab w:val="decimal" w:pos="974"/>
              </w:tabs>
              <w:spacing w:line="300" w:lineRule="exact"/>
              <w:ind w:left="72" w:right="72"/>
              <w:rPr>
                <w:rFonts w:ascii="Arial" w:hAnsi="Arial" w:cs="Arial"/>
                <w:spacing w:val="-4"/>
                <w:sz w:val="20"/>
                <w:szCs w:val="20"/>
              </w:rPr>
            </w:pPr>
            <w:r w:rsidRPr="009923FE">
              <w:rPr>
                <w:rFonts w:ascii="Arial" w:hAnsi="Arial" w:cs="Arial"/>
                <w:spacing w:val="-4"/>
                <w:sz w:val="20"/>
                <w:szCs w:val="20"/>
                <w:cs/>
              </w:rPr>
              <w:t>-</w:t>
            </w:r>
          </w:p>
        </w:tc>
      </w:tr>
      <w:tr w:rsidR="00971505" w:rsidRPr="009923FE" w14:paraId="4226379A" w14:textId="77777777" w:rsidTr="002614FE">
        <w:tc>
          <w:tcPr>
            <w:tcW w:w="4050" w:type="dxa"/>
            <w:tcBorders>
              <w:top w:val="nil"/>
              <w:left w:val="nil"/>
              <w:bottom w:val="nil"/>
              <w:right w:val="nil"/>
            </w:tcBorders>
          </w:tcPr>
          <w:p w14:paraId="34435C89" w14:textId="77777777" w:rsidR="00971505" w:rsidRPr="009923FE" w:rsidRDefault="00971505" w:rsidP="00971505">
            <w:pPr>
              <w:tabs>
                <w:tab w:val="left" w:pos="567"/>
                <w:tab w:val="left" w:pos="1134"/>
                <w:tab w:val="left" w:pos="1701"/>
              </w:tabs>
              <w:spacing w:line="300" w:lineRule="exact"/>
              <w:ind w:left="312" w:right="335" w:hanging="300"/>
              <w:rPr>
                <w:rFonts w:ascii="Arial" w:hAnsi="Arial" w:cs="Arial"/>
                <w:color w:val="000000"/>
                <w:sz w:val="20"/>
                <w:szCs w:val="20"/>
              </w:rPr>
            </w:pPr>
            <w:r w:rsidRPr="009923FE">
              <w:rPr>
                <w:rFonts w:ascii="Arial" w:hAnsi="Arial" w:cs="Arial"/>
                <w:color w:val="000000"/>
                <w:sz w:val="20"/>
                <w:szCs w:val="20"/>
              </w:rPr>
              <w:t>Adjustment in current income tax of previous year</w:t>
            </w:r>
          </w:p>
        </w:tc>
        <w:tc>
          <w:tcPr>
            <w:tcW w:w="1282" w:type="dxa"/>
            <w:tcBorders>
              <w:top w:val="nil"/>
              <w:left w:val="nil"/>
              <w:bottom w:val="nil"/>
              <w:right w:val="nil"/>
            </w:tcBorders>
            <w:vAlign w:val="bottom"/>
          </w:tcPr>
          <w:p w14:paraId="1741C226" w14:textId="76CEC125" w:rsidR="00971505" w:rsidRPr="009923FE" w:rsidRDefault="00971505" w:rsidP="00971505">
            <w:pPr>
              <w:tabs>
                <w:tab w:val="decimal" w:pos="975"/>
              </w:tabs>
              <w:spacing w:line="300" w:lineRule="exact"/>
              <w:ind w:left="72" w:right="72"/>
              <w:rPr>
                <w:rFonts w:ascii="Arial" w:hAnsi="Arial" w:cs="Arial"/>
                <w:spacing w:val="-4"/>
                <w:sz w:val="20"/>
                <w:szCs w:val="20"/>
              </w:rPr>
            </w:pPr>
            <w:r w:rsidRPr="009923FE">
              <w:rPr>
                <w:rFonts w:ascii="Arial" w:hAnsi="Arial" w:cs="Arial"/>
                <w:spacing w:val="-4"/>
                <w:sz w:val="20"/>
                <w:szCs w:val="20"/>
              </w:rPr>
              <w:t>2,411</w:t>
            </w:r>
          </w:p>
        </w:tc>
        <w:tc>
          <w:tcPr>
            <w:tcW w:w="1283" w:type="dxa"/>
            <w:tcBorders>
              <w:top w:val="nil"/>
              <w:left w:val="nil"/>
              <w:bottom w:val="nil"/>
              <w:right w:val="nil"/>
            </w:tcBorders>
            <w:vAlign w:val="bottom"/>
          </w:tcPr>
          <w:p w14:paraId="50C1DF21" w14:textId="1B70C99F" w:rsidR="00971505" w:rsidRPr="009923FE" w:rsidRDefault="00971505" w:rsidP="00971505">
            <w:pPr>
              <w:tabs>
                <w:tab w:val="decimal" w:pos="975"/>
              </w:tabs>
              <w:spacing w:line="300" w:lineRule="exact"/>
              <w:ind w:left="72" w:right="72"/>
              <w:rPr>
                <w:rFonts w:ascii="Arial" w:hAnsi="Arial" w:cs="Arial"/>
                <w:spacing w:val="-4"/>
                <w:sz w:val="20"/>
                <w:szCs w:val="20"/>
              </w:rPr>
            </w:pPr>
            <w:r w:rsidRPr="009923FE">
              <w:rPr>
                <w:rFonts w:ascii="Arial" w:hAnsi="Arial" w:cs="Arial"/>
                <w:spacing w:val="-4"/>
                <w:sz w:val="20"/>
                <w:szCs w:val="20"/>
              </w:rPr>
              <w:t>-</w:t>
            </w:r>
          </w:p>
        </w:tc>
        <w:tc>
          <w:tcPr>
            <w:tcW w:w="1282" w:type="dxa"/>
            <w:tcBorders>
              <w:top w:val="nil"/>
              <w:left w:val="nil"/>
              <w:bottom w:val="nil"/>
              <w:right w:val="nil"/>
            </w:tcBorders>
            <w:vAlign w:val="bottom"/>
          </w:tcPr>
          <w:p w14:paraId="3899DF16" w14:textId="50F39FB8" w:rsidR="00971505" w:rsidRPr="009923FE" w:rsidRDefault="00971505" w:rsidP="00971505">
            <w:pPr>
              <w:tabs>
                <w:tab w:val="decimal" w:pos="975"/>
              </w:tabs>
              <w:spacing w:line="300" w:lineRule="exact"/>
              <w:ind w:left="72" w:right="72"/>
              <w:rPr>
                <w:rFonts w:ascii="Arial" w:hAnsi="Arial" w:cs="Arial"/>
                <w:spacing w:val="-4"/>
                <w:sz w:val="20"/>
                <w:szCs w:val="20"/>
              </w:rPr>
            </w:pPr>
            <w:r w:rsidRPr="009923FE">
              <w:rPr>
                <w:rFonts w:ascii="Arial" w:hAnsi="Arial" w:cs="Arial"/>
                <w:spacing w:val="-4"/>
                <w:sz w:val="20"/>
                <w:szCs w:val="20"/>
              </w:rPr>
              <w:t>-</w:t>
            </w:r>
          </w:p>
        </w:tc>
        <w:tc>
          <w:tcPr>
            <w:tcW w:w="1283" w:type="dxa"/>
            <w:tcBorders>
              <w:top w:val="nil"/>
              <w:left w:val="nil"/>
              <w:bottom w:val="nil"/>
              <w:right w:val="nil"/>
            </w:tcBorders>
            <w:vAlign w:val="bottom"/>
          </w:tcPr>
          <w:p w14:paraId="021030A1" w14:textId="0289BCAD" w:rsidR="00971505" w:rsidRPr="009923FE" w:rsidRDefault="00971505" w:rsidP="00971505">
            <w:pPr>
              <w:tabs>
                <w:tab w:val="decimal" w:pos="974"/>
              </w:tabs>
              <w:spacing w:line="300" w:lineRule="exact"/>
              <w:ind w:left="72" w:right="72"/>
              <w:rPr>
                <w:rFonts w:ascii="Arial" w:hAnsi="Arial" w:cs="Arial"/>
                <w:spacing w:val="-4"/>
                <w:sz w:val="20"/>
                <w:szCs w:val="20"/>
              </w:rPr>
            </w:pPr>
            <w:r w:rsidRPr="009923FE">
              <w:rPr>
                <w:rFonts w:ascii="Arial" w:hAnsi="Arial" w:cs="Arial"/>
                <w:spacing w:val="-4"/>
                <w:sz w:val="20"/>
                <w:szCs w:val="20"/>
                <w:cs/>
              </w:rPr>
              <w:t>-</w:t>
            </w:r>
          </w:p>
        </w:tc>
      </w:tr>
      <w:tr w:rsidR="00971505" w:rsidRPr="009923FE" w14:paraId="572AB2F2" w14:textId="77777777" w:rsidTr="002614FE">
        <w:tc>
          <w:tcPr>
            <w:tcW w:w="4050" w:type="dxa"/>
            <w:tcBorders>
              <w:top w:val="nil"/>
              <w:left w:val="nil"/>
              <w:bottom w:val="nil"/>
              <w:right w:val="nil"/>
            </w:tcBorders>
          </w:tcPr>
          <w:p w14:paraId="4F2FE1BE" w14:textId="77777777" w:rsidR="00971505" w:rsidRPr="009923FE" w:rsidRDefault="00971505" w:rsidP="00971505">
            <w:pPr>
              <w:tabs>
                <w:tab w:val="left" w:pos="567"/>
                <w:tab w:val="left" w:pos="1134"/>
                <w:tab w:val="left" w:pos="1701"/>
              </w:tabs>
              <w:spacing w:line="300" w:lineRule="exact"/>
              <w:ind w:left="12" w:hanging="12"/>
              <w:rPr>
                <w:rFonts w:ascii="Arial" w:hAnsi="Arial" w:cs="Arial"/>
                <w:b/>
                <w:bCs/>
                <w:color w:val="000000"/>
                <w:sz w:val="20"/>
                <w:szCs w:val="20"/>
              </w:rPr>
            </w:pPr>
            <w:r w:rsidRPr="009923FE">
              <w:rPr>
                <w:rFonts w:ascii="Arial" w:hAnsi="Arial" w:cs="Arial"/>
                <w:b/>
                <w:bCs/>
                <w:color w:val="000000"/>
                <w:sz w:val="20"/>
                <w:szCs w:val="20"/>
              </w:rPr>
              <w:t>Deferred tax:</w:t>
            </w:r>
          </w:p>
        </w:tc>
        <w:tc>
          <w:tcPr>
            <w:tcW w:w="1282" w:type="dxa"/>
            <w:tcBorders>
              <w:top w:val="nil"/>
              <w:left w:val="nil"/>
              <w:bottom w:val="nil"/>
              <w:right w:val="nil"/>
            </w:tcBorders>
            <w:vAlign w:val="bottom"/>
          </w:tcPr>
          <w:p w14:paraId="7AF41BD9" w14:textId="77777777" w:rsidR="00971505" w:rsidRPr="009923FE" w:rsidRDefault="00971505" w:rsidP="00971505">
            <w:pPr>
              <w:tabs>
                <w:tab w:val="decimal" w:pos="975"/>
              </w:tabs>
              <w:spacing w:line="300" w:lineRule="exact"/>
              <w:ind w:left="72" w:right="72"/>
              <w:rPr>
                <w:rFonts w:ascii="Arial" w:hAnsi="Arial" w:cs="Arial"/>
                <w:spacing w:val="-4"/>
                <w:sz w:val="20"/>
                <w:szCs w:val="20"/>
              </w:rPr>
            </w:pPr>
          </w:p>
        </w:tc>
        <w:tc>
          <w:tcPr>
            <w:tcW w:w="1283" w:type="dxa"/>
            <w:tcBorders>
              <w:top w:val="nil"/>
              <w:left w:val="nil"/>
              <w:bottom w:val="nil"/>
              <w:right w:val="nil"/>
            </w:tcBorders>
            <w:vAlign w:val="bottom"/>
          </w:tcPr>
          <w:p w14:paraId="01DD4E45" w14:textId="77777777" w:rsidR="00971505" w:rsidRPr="009923FE" w:rsidRDefault="00971505" w:rsidP="00971505">
            <w:pPr>
              <w:tabs>
                <w:tab w:val="decimal" w:pos="975"/>
              </w:tabs>
              <w:spacing w:line="300" w:lineRule="exact"/>
              <w:ind w:left="72" w:right="72"/>
              <w:rPr>
                <w:rFonts w:ascii="Arial" w:hAnsi="Arial" w:cs="Arial"/>
                <w:spacing w:val="-4"/>
                <w:sz w:val="20"/>
                <w:szCs w:val="20"/>
              </w:rPr>
            </w:pPr>
          </w:p>
        </w:tc>
        <w:tc>
          <w:tcPr>
            <w:tcW w:w="1282" w:type="dxa"/>
            <w:tcBorders>
              <w:top w:val="nil"/>
              <w:left w:val="nil"/>
              <w:bottom w:val="nil"/>
              <w:right w:val="nil"/>
            </w:tcBorders>
            <w:vAlign w:val="bottom"/>
          </w:tcPr>
          <w:p w14:paraId="2210590D" w14:textId="77777777" w:rsidR="00971505" w:rsidRPr="009923FE" w:rsidRDefault="00971505" w:rsidP="00971505">
            <w:pPr>
              <w:tabs>
                <w:tab w:val="decimal" w:pos="975"/>
              </w:tabs>
              <w:spacing w:line="300" w:lineRule="exact"/>
              <w:ind w:left="72" w:right="72"/>
              <w:rPr>
                <w:rFonts w:ascii="Arial" w:hAnsi="Arial" w:cs="Arial"/>
                <w:spacing w:val="-4"/>
                <w:sz w:val="20"/>
                <w:szCs w:val="20"/>
              </w:rPr>
            </w:pPr>
          </w:p>
        </w:tc>
        <w:tc>
          <w:tcPr>
            <w:tcW w:w="1283" w:type="dxa"/>
            <w:tcBorders>
              <w:top w:val="nil"/>
              <w:left w:val="nil"/>
              <w:bottom w:val="nil"/>
              <w:right w:val="nil"/>
            </w:tcBorders>
            <w:vAlign w:val="bottom"/>
          </w:tcPr>
          <w:p w14:paraId="6835131A" w14:textId="77777777" w:rsidR="00971505" w:rsidRPr="009923FE" w:rsidRDefault="00971505" w:rsidP="00971505">
            <w:pPr>
              <w:tabs>
                <w:tab w:val="decimal" w:pos="974"/>
              </w:tabs>
              <w:spacing w:line="300" w:lineRule="exact"/>
              <w:ind w:left="72" w:right="72"/>
              <w:rPr>
                <w:rFonts w:ascii="Arial" w:hAnsi="Arial" w:cs="Arial"/>
                <w:spacing w:val="-4"/>
                <w:sz w:val="20"/>
                <w:szCs w:val="20"/>
              </w:rPr>
            </w:pPr>
          </w:p>
        </w:tc>
      </w:tr>
      <w:tr w:rsidR="00971505" w:rsidRPr="009923FE" w14:paraId="26B86F7B" w14:textId="77777777" w:rsidTr="002614FE">
        <w:tc>
          <w:tcPr>
            <w:tcW w:w="4050" w:type="dxa"/>
            <w:tcBorders>
              <w:top w:val="nil"/>
              <w:left w:val="nil"/>
              <w:bottom w:val="nil"/>
              <w:right w:val="nil"/>
            </w:tcBorders>
          </w:tcPr>
          <w:p w14:paraId="1C1FDA56" w14:textId="77777777" w:rsidR="00971505" w:rsidRPr="009923FE" w:rsidRDefault="00971505" w:rsidP="00971505">
            <w:pPr>
              <w:tabs>
                <w:tab w:val="left" w:pos="567"/>
                <w:tab w:val="left" w:pos="1134"/>
                <w:tab w:val="left" w:pos="1701"/>
              </w:tabs>
              <w:spacing w:line="300" w:lineRule="exact"/>
              <w:ind w:left="256" w:hanging="244"/>
              <w:rPr>
                <w:rFonts w:ascii="Arial" w:hAnsi="Arial" w:cs="Arial"/>
                <w:sz w:val="20"/>
                <w:szCs w:val="20"/>
                <w:cs/>
              </w:rPr>
            </w:pPr>
            <w:r w:rsidRPr="009923FE">
              <w:rPr>
                <w:rFonts w:ascii="Arial" w:hAnsi="Arial" w:cs="Arial"/>
                <w:sz w:val="20"/>
                <w:szCs w:val="20"/>
              </w:rPr>
              <w:t xml:space="preserve">Relating to origination and reversal of temporary differences  </w:t>
            </w:r>
          </w:p>
        </w:tc>
        <w:tc>
          <w:tcPr>
            <w:tcW w:w="1282" w:type="dxa"/>
            <w:tcBorders>
              <w:top w:val="nil"/>
              <w:left w:val="nil"/>
              <w:bottom w:val="nil"/>
              <w:right w:val="nil"/>
            </w:tcBorders>
            <w:vAlign w:val="bottom"/>
          </w:tcPr>
          <w:p w14:paraId="0D07E8B7" w14:textId="2D433035" w:rsidR="00971505" w:rsidRPr="009923FE" w:rsidRDefault="00971505" w:rsidP="00971505">
            <w:pPr>
              <w:pBdr>
                <w:bottom w:val="single" w:sz="4" w:space="1" w:color="auto"/>
              </w:pBdr>
              <w:tabs>
                <w:tab w:val="decimal" w:pos="975"/>
              </w:tabs>
              <w:spacing w:line="300" w:lineRule="exact"/>
              <w:ind w:left="72" w:right="72"/>
              <w:rPr>
                <w:rFonts w:ascii="Arial" w:hAnsi="Arial" w:cs="Arial"/>
                <w:spacing w:val="-4"/>
                <w:sz w:val="20"/>
                <w:szCs w:val="20"/>
              </w:rPr>
            </w:pPr>
            <w:r w:rsidRPr="009923FE">
              <w:rPr>
                <w:rFonts w:ascii="Arial" w:hAnsi="Arial" w:cs="Arial"/>
                <w:spacing w:val="-4"/>
                <w:sz w:val="20"/>
                <w:szCs w:val="20"/>
              </w:rPr>
              <w:t>(10,358)</w:t>
            </w:r>
          </w:p>
        </w:tc>
        <w:tc>
          <w:tcPr>
            <w:tcW w:w="1283" w:type="dxa"/>
            <w:tcBorders>
              <w:top w:val="nil"/>
              <w:left w:val="nil"/>
              <w:bottom w:val="nil"/>
              <w:right w:val="nil"/>
            </w:tcBorders>
            <w:vAlign w:val="bottom"/>
          </w:tcPr>
          <w:p w14:paraId="0377754C" w14:textId="7C471582" w:rsidR="00971505" w:rsidRPr="009923FE" w:rsidRDefault="00971505" w:rsidP="00971505">
            <w:pPr>
              <w:pBdr>
                <w:bottom w:val="single" w:sz="4" w:space="1" w:color="auto"/>
              </w:pBdr>
              <w:tabs>
                <w:tab w:val="decimal" w:pos="975"/>
              </w:tabs>
              <w:spacing w:line="300" w:lineRule="exact"/>
              <w:ind w:left="72" w:right="72"/>
              <w:rPr>
                <w:rFonts w:ascii="Arial" w:hAnsi="Arial" w:cs="Arial"/>
                <w:spacing w:val="-4"/>
                <w:sz w:val="20"/>
                <w:szCs w:val="20"/>
              </w:rPr>
            </w:pPr>
            <w:r w:rsidRPr="009923FE">
              <w:rPr>
                <w:rFonts w:ascii="Arial" w:hAnsi="Arial" w:cs="Arial"/>
                <w:spacing w:val="-4"/>
                <w:sz w:val="20"/>
                <w:szCs w:val="20"/>
              </w:rPr>
              <w:t>16,243</w:t>
            </w:r>
          </w:p>
        </w:tc>
        <w:tc>
          <w:tcPr>
            <w:tcW w:w="1282" w:type="dxa"/>
            <w:tcBorders>
              <w:top w:val="nil"/>
              <w:left w:val="nil"/>
              <w:bottom w:val="nil"/>
              <w:right w:val="nil"/>
            </w:tcBorders>
            <w:vAlign w:val="bottom"/>
          </w:tcPr>
          <w:p w14:paraId="18DB9CA9" w14:textId="4E111370" w:rsidR="00971505" w:rsidRPr="009923FE" w:rsidRDefault="00971505" w:rsidP="00971505">
            <w:pPr>
              <w:pBdr>
                <w:bottom w:val="single" w:sz="4" w:space="1" w:color="auto"/>
              </w:pBdr>
              <w:tabs>
                <w:tab w:val="decimal" w:pos="975"/>
              </w:tabs>
              <w:spacing w:line="300" w:lineRule="exact"/>
              <w:ind w:left="72" w:right="72"/>
              <w:rPr>
                <w:rFonts w:ascii="Arial" w:hAnsi="Arial" w:cs="Arial"/>
                <w:spacing w:val="-4"/>
                <w:sz w:val="20"/>
                <w:szCs w:val="20"/>
              </w:rPr>
            </w:pPr>
            <w:r w:rsidRPr="009923FE">
              <w:rPr>
                <w:rFonts w:ascii="Arial" w:hAnsi="Arial" w:cs="Arial"/>
                <w:spacing w:val="-4"/>
                <w:sz w:val="20"/>
                <w:szCs w:val="20"/>
              </w:rPr>
              <w:t>-</w:t>
            </w:r>
          </w:p>
        </w:tc>
        <w:tc>
          <w:tcPr>
            <w:tcW w:w="1283" w:type="dxa"/>
            <w:tcBorders>
              <w:top w:val="nil"/>
              <w:left w:val="nil"/>
              <w:bottom w:val="nil"/>
              <w:right w:val="nil"/>
            </w:tcBorders>
            <w:vAlign w:val="bottom"/>
          </w:tcPr>
          <w:p w14:paraId="3C15ADC7" w14:textId="0973A837" w:rsidR="00971505" w:rsidRPr="009923FE" w:rsidRDefault="00971505" w:rsidP="00971505">
            <w:pPr>
              <w:pBdr>
                <w:bottom w:val="single" w:sz="4" w:space="1" w:color="auto"/>
              </w:pBdr>
              <w:tabs>
                <w:tab w:val="decimal" w:pos="974"/>
              </w:tabs>
              <w:spacing w:line="300" w:lineRule="exact"/>
              <w:ind w:left="72" w:right="72"/>
              <w:rPr>
                <w:rFonts w:ascii="Arial" w:hAnsi="Arial" w:cs="Arial"/>
                <w:spacing w:val="-4"/>
                <w:sz w:val="20"/>
                <w:szCs w:val="20"/>
              </w:rPr>
            </w:pPr>
            <w:r w:rsidRPr="009923FE">
              <w:rPr>
                <w:rFonts w:ascii="Arial" w:hAnsi="Arial" w:cs="Arial"/>
                <w:spacing w:val="-4"/>
                <w:sz w:val="20"/>
                <w:szCs w:val="20"/>
                <w:cs/>
              </w:rPr>
              <w:t>-</w:t>
            </w:r>
          </w:p>
        </w:tc>
      </w:tr>
      <w:tr w:rsidR="00971505" w:rsidRPr="009923FE" w14:paraId="1E8725D2" w14:textId="77777777" w:rsidTr="002614FE">
        <w:tc>
          <w:tcPr>
            <w:tcW w:w="4050" w:type="dxa"/>
            <w:tcBorders>
              <w:top w:val="nil"/>
              <w:left w:val="nil"/>
              <w:bottom w:val="nil"/>
              <w:right w:val="nil"/>
            </w:tcBorders>
          </w:tcPr>
          <w:p w14:paraId="0C998067" w14:textId="39D95082" w:rsidR="00971505" w:rsidRPr="009923FE" w:rsidRDefault="00971505" w:rsidP="00944421">
            <w:pPr>
              <w:tabs>
                <w:tab w:val="left" w:pos="567"/>
                <w:tab w:val="left" w:pos="1134"/>
                <w:tab w:val="left" w:pos="1701"/>
              </w:tabs>
              <w:spacing w:line="300" w:lineRule="exact"/>
              <w:ind w:left="312" w:right="345" w:hanging="312"/>
              <w:rPr>
                <w:rFonts w:ascii="Arial" w:hAnsi="Arial" w:cs="Arial"/>
                <w:b/>
                <w:bCs/>
                <w:color w:val="000000"/>
                <w:sz w:val="20"/>
                <w:szCs w:val="20"/>
              </w:rPr>
            </w:pPr>
            <w:r w:rsidRPr="009923FE">
              <w:rPr>
                <w:rFonts w:ascii="Arial" w:hAnsi="Arial" w:cs="Arial"/>
                <w:b/>
                <w:bCs/>
                <w:color w:val="000000"/>
                <w:sz w:val="20"/>
                <w:szCs w:val="20"/>
              </w:rPr>
              <w:t>Income tax expense reported in profit or loss</w:t>
            </w:r>
          </w:p>
        </w:tc>
        <w:tc>
          <w:tcPr>
            <w:tcW w:w="1282" w:type="dxa"/>
            <w:tcBorders>
              <w:top w:val="nil"/>
              <w:left w:val="nil"/>
              <w:bottom w:val="nil"/>
              <w:right w:val="nil"/>
            </w:tcBorders>
            <w:vAlign w:val="bottom"/>
          </w:tcPr>
          <w:p w14:paraId="77DFA42A" w14:textId="0023893B" w:rsidR="00971505" w:rsidRPr="009923FE" w:rsidRDefault="00971505" w:rsidP="00971505">
            <w:pPr>
              <w:pBdr>
                <w:bottom w:val="double" w:sz="4" w:space="1" w:color="auto"/>
              </w:pBdr>
              <w:tabs>
                <w:tab w:val="decimal" w:pos="975"/>
              </w:tabs>
              <w:spacing w:line="300" w:lineRule="exact"/>
              <w:ind w:left="72" w:right="72"/>
              <w:rPr>
                <w:rFonts w:ascii="Arial" w:hAnsi="Arial" w:cs="Arial"/>
                <w:spacing w:val="-4"/>
                <w:sz w:val="20"/>
                <w:szCs w:val="20"/>
              </w:rPr>
            </w:pPr>
            <w:r w:rsidRPr="009923FE">
              <w:rPr>
                <w:rFonts w:ascii="Arial" w:hAnsi="Arial" w:cs="Arial"/>
                <w:spacing w:val="-4"/>
                <w:sz w:val="20"/>
                <w:szCs w:val="20"/>
              </w:rPr>
              <w:t>90,263</w:t>
            </w:r>
          </w:p>
        </w:tc>
        <w:tc>
          <w:tcPr>
            <w:tcW w:w="1283" w:type="dxa"/>
            <w:tcBorders>
              <w:top w:val="nil"/>
              <w:left w:val="nil"/>
              <w:bottom w:val="nil"/>
              <w:right w:val="nil"/>
            </w:tcBorders>
            <w:vAlign w:val="bottom"/>
          </w:tcPr>
          <w:p w14:paraId="59A9DAAA" w14:textId="33E38B4F" w:rsidR="00971505" w:rsidRPr="009923FE" w:rsidRDefault="00971505" w:rsidP="00971505">
            <w:pPr>
              <w:pBdr>
                <w:bottom w:val="double" w:sz="4" w:space="1" w:color="auto"/>
              </w:pBdr>
              <w:tabs>
                <w:tab w:val="decimal" w:pos="975"/>
              </w:tabs>
              <w:spacing w:line="300" w:lineRule="exact"/>
              <w:ind w:left="72" w:right="72"/>
              <w:rPr>
                <w:rFonts w:ascii="Arial" w:hAnsi="Arial" w:cs="Arial"/>
                <w:spacing w:val="-4"/>
                <w:sz w:val="20"/>
                <w:szCs w:val="20"/>
              </w:rPr>
            </w:pPr>
            <w:r w:rsidRPr="009923FE">
              <w:rPr>
                <w:rFonts w:ascii="Arial" w:hAnsi="Arial" w:cs="Arial"/>
                <w:spacing w:val="-4"/>
                <w:sz w:val="20"/>
                <w:szCs w:val="20"/>
              </w:rPr>
              <w:t>53,599</w:t>
            </w:r>
          </w:p>
        </w:tc>
        <w:tc>
          <w:tcPr>
            <w:tcW w:w="1282" w:type="dxa"/>
            <w:tcBorders>
              <w:top w:val="nil"/>
              <w:left w:val="nil"/>
              <w:bottom w:val="nil"/>
              <w:right w:val="nil"/>
            </w:tcBorders>
            <w:vAlign w:val="bottom"/>
          </w:tcPr>
          <w:p w14:paraId="64368BE4" w14:textId="3B6430E3" w:rsidR="00971505" w:rsidRPr="009923FE" w:rsidRDefault="00971505" w:rsidP="00971505">
            <w:pPr>
              <w:pBdr>
                <w:bottom w:val="double" w:sz="4" w:space="1" w:color="auto"/>
              </w:pBdr>
              <w:tabs>
                <w:tab w:val="decimal" w:pos="975"/>
              </w:tabs>
              <w:spacing w:line="300" w:lineRule="exact"/>
              <w:ind w:left="72" w:right="72"/>
              <w:rPr>
                <w:rFonts w:ascii="Arial" w:hAnsi="Arial" w:cs="Arial"/>
                <w:spacing w:val="-4"/>
                <w:sz w:val="20"/>
                <w:szCs w:val="20"/>
              </w:rPr>
            </w:pPr>
            <w:r w:rsidRPr="009923FE">
              <w:rPr>
                <w:rFonts w:ascii="Arial" w:hAnsi="Arial" w:cs="Arial"/>
                <w:spacing w:val="-4"/>
                <w:sz w:val="20"/>
                <w:szCs w:val="20"/>
              </w:rPr>
              <w:t>-</w:t>
            </w:r>
          </w:p>
        </w:tc>
        <w:tc>
          <w:tcPr>
            <w:tcW w:w="1283" w:type="dxa"/>
            <w:tcBorders>
              <w:top w:val="nil"/>
              <w:left w:val="nil"/>
              <w:bottom w:val="nil"/>
              <w:right w:val="nil"/>
            </w:tcBorders>
            <w:vAlign w:val="bottom"/>
          </w:tcPr>
          <w:p w14:paraId="1BA18565" w14:textId="4BAB58B6" w:rsidR="00971505" w:rsidRPr="009923FE" w:rsidRDefault="00971505" w:rsidP="00971505">
            <w:pPr>
              <w:pBdr>
                <w:bottom w:val="double" w:sz="4" w:space="1" w:color="auto"/>
              </w:pBdr>
              <w:tabs>
                <w:tab w:val="decimal" w:pos="974"/>
              </w:tabs>
              <w:spacing w:line="300" w:lineRule="exact"/>
              <w:ind w:left="72" w:right="72"/>
              <w:rPr>
                <w:rFonts w:ascii="Arial" w:hAnsi="Arial" w:cs="Arial"/>
                <w:spacing w:val="-4"/>
                <w:sz w:val="20"/>
                <w:szCs w:val="20"/>
              </w:rPr>
            </w:pPr>
            <w:r w:rsidRPr="009923FE">
              <w:rPr>
                <w:rFonts w:ascii="Arial" w:hAnsi="Arial" w:cs="Arial"/>
                <w:spacing w:val="-4"/>
                <w:sz w:val="20"/>
                <w:szCs w:val="20"/>
                <w:cs/>
              </w:rPr>
              <w:t>-</w:t>
            </w:r>
          </w:p>
        </w:tc>
      </w:tr>
    </w:tbl>
    <w:p w14:paraId="41C2B09F" w14:textId="12836A33" w:rsidR="00504569" w:rsidRPr="009923FE" w:rsidRDefault="006A13DF" w:rsidP="005B13B6">
      <w:pPr>
        <w:overflowPunct/>
        <w:autoSpaceDE/>
        <w:autoSpaceDN/>
        <w:adjustRightInd/>
        <w:spacing w:before="240" w:after="120" w:line="340" w:lineRule="exact"/>
        <w:ind w:left="547"/>
        <w:jc w:val="both"/>
        <w:textAlignment w:val="auto"/>
        <w:rPr>
          <w:rFonts w:ascii="Arial" w:hAnsi="Arial" w:cs="Arial"/>
          <w:spacing w:val="-4"/>
          <w:sz w:val="22"/>
          <w:szCs w:val="22"/>
        </w:rPr>
      </w:pPr>
      <w:r w:rsidRPr="009923FE">
        <w:rPr>
          <w:rFonts w:ascii="Arial" w:hAnsi="Arial" w:cs="Arial"/>
          <w:spacing w:val="-4"/>
          <w:sz w:val="22"/>
          <w:szCs w:val="22"/>
        </w:rPr>
        <w:t>The r</w:t>
      </w:r>
      <w:r w:rsidR="00504569" w:rsidRPr="009923FE">
        <w:rPr>
          <w:rFonts w:ascii="Arial" w:hAnsi="Arial" w:cs="Arial"/>
          <w:spacing w:val="-4"/>
          <w:sz w:val="22"/>
          <w:szCs w:val="22"/>
        </w:rPr>
        <w:t xml:space="preserve">econciliation between </w:t>
      </w:r>
      <w:r w:rsidRPr="009923FE">
        <w:rPr>
          <w:rFonts w:ascii="Arial" w:hAnsi="Arial" w:cs="Arial"/>
          <w:spacing w:val="-4"/>
          <w:sz w:val="22"/>
          <w:szCs w:val="22"/>
        </w:rPr>
        <w:t xml:space="preserve">accounting profit and </w:t>
      </w:r>
      <w:r w:rsidR="00504569" w:rsidRPr="009923FE">
        <w:rPr>
          <w:rFonts w:ascii="Arial" w:hAnsi="Arial" w:cs="Arial"/>
          <w:spacing w:val="-4"/>
          <w:sz w:val="22"/>
          <w:szCs w:val="22"/>
        </w:rPr>
        <w:t xml:space="preserve">income tax expenses </w:t>
      </w:r>
      <w:r w:rsidRPr="009923FE">
        <w:rPr>
          <w:rFonts w:ascii="Arial" w:hAnsi="Arial" w:cs="Arial"/>
          <w:spacing w:val="-4"/>
          <w:sz w:val="22"/>
          <w:szCs w:val="22"/>
        </w:rPr>
        <w:t>was shown below.</w:t>
      </w:r>
    </w:p>
    <w:p w14:paraId="64FE9A9A" w14:textId="77777777" w:rsidR="00723E81" w:rsidRPr="009923FE" w:rsidRDefault="00723E81" w:rsidP="005B13B6">
      <w:pPr>
        <w:tabs>
          <w:tab w:val="left" w:pos="2160"/>
          <w:tab w:val="decimal" w:pos="7740"/>
          <w:tab w:val="decimal" w:pos="8820"/>
        </w:tabs>
        <w:spacing w:line="300" w:lineRule="exact"/>
        <w:ind w:left="360" w:right="-7" w:hanging="360"/>
        <w:jc w:val="right"/>
        <w:rPr>
          <w:rFonts w:ascii="Arial" w:hAnsi="Arial" w:cs="Arial"/>
          <w:sz w:val="20"/>
          <w:szCs w:val="20"/>
        </w:rPr>
      </w:pPr>
      <w:r w:rsidRPr="009923FE">
        <w:rPr>
          <w:rFonts w:ascii="Arial" w:hAnsi="Arial" w:cs="Arial"/>
          <w:sz w:val="20"/>
          <w:szCs w:val="20"/>
        </w:rPr>
        <w:t>(Unit: Thousand Baht)</w:t>
      </w:r>
    </w:p>
    <w:tbl>
      <w:tblPr>
        <w:tblW w:w="9112" w:type="dxa"/>
        <w:tblInd w:w="450" w:type="dxa"/>
        <w:tblLayout w:type="fixed"/>
        <w:tblLook w:val="0000" w:firstRow="0" w:lastRow="0" w:firstColumn="0" w:lastColumn="0" w:noHBand="0" w:noVBand="0"/>
      </w:tblPr>
      <w:tblGrid>
        <w:gridCol w:w="4050"/>
        <w:gridCol w:w="1265"/>
        <w:gridCol w:w="1266"/>
        <w:gridCol w:w="1265"/>
        <w:gridCol w:w="1266"/>
      </w:tblGrid>
      <w:tr w:rsidR="00723E81" w:rsidRPr="009923FE" w14:paraId="6CBA48AA" w14:textId="77777777" w:rsidTr="00D7335B">
        <w:tc>
          <w:tcPr>
            <w:tcW w:w="4050" w:type="dxa"/>
            <w:tcBorders>
              <w:top w:val="nil"/>
              <w:left w:val="nil"/>
              <w:bottom w:val="nil"/>
              <w:right w:val="nil"/>
            </w:tcBorders>
            <w:vAlign w:val="bottom"/>
          </w:tcPr>
          <w:p w14:paraId="167DF3CB" w14:textId="77777777" w:rsidR="00723E81" w:rsidRPr="009923FE" w:rsidRDefault="00723E81" w:rsidP="00D7335B">
            <w:pPr>
              <w:spacing w:line="320" w:lineRule="exact"/>
              <w:ind w:left="162" w:right="-7" w:hanging="162"/>
              <w:rPr>
                <w:rFonts w:ascii="Arial" w:hAnsi="Arial" w:cs="Arial"/>
                <w:sz w:val="20"/>
                <w:szCs w:val="20"/>
              </w:rPr>
            </w:pPr>
          </w:p>
        </w:tc>
        <w:tc>
          <w:tcPr>
            <w:tcW w:w="2531" w:type="dxa"/>
            <w:gridSpan w:val="2"/>
            <w:tcBorders>
              <w:top w:val="nil"/>
              <w:left w:val="nil"/>
              <w:bottom w:val="nil"/>
              <w:right w:val="nil"/>
            </w:tcBorders>
            <w:vAlign w:val="bottom"/>
          </w:tcPr>
          <w:p w14:paraId="78FE7129" w14:textId="77777777" w:rsidR="00723E81" w:rsidRPr="009923FE" w:rsidRDefault="00723E81" w:rsidP="00D7335B">
            <w:pPr>
              <w:pBdr>
                <w:bottom w:val="single" w:sz="4" w:space="1" w:color="auto"/>
              </w:pBdr>
              <w:spacing w:line="320" w:lineRule="exact"/>
              <w:ind w:right="-7"/>
              <w:jc w:val="center"/>
              <w:rPr>
                <w:rFonts w:ascii="Arial" w:hAnsi="Arial" w:cs="Arial"/>
                <w:sz w:val="20"/>
                <w:szCs w:val="20"/>
              </w:rPr>
            </w:pPr>
            <w:r w:rsidRPr="009923FE">
              <w:rPr>
                <w:rFonts w:ascii="Arial" w:hAnsi="Arial" w:cs="Arial"/>
                <w:sz w:val="20"/>
                <w:szCs w:val="20"/>
              </w:rPr>
              <w:t>Consolidated</w:t>
            </w:r>
            <w:r w:rsidR="002614FE" w:rsidRPr="009923FE">
              <w:rPr>
                <w:rFonts w:ascii="Arial" w:hAnsi="Arial" w:cs="Arial"/>
                <w:sz w:val="20"/>
                <w:szCs w:val="20"/>
              </w:rPr>
              <w:t xml:space="preserve">              </w:t>
            </w:r>
            <w:r w:rsidRPr="009923FE">
              <w:rPr>
                <w:rFonts w:ascii="Arial" w:hAnsi="Arial" w:cs="Arial"/>
                <w:sz w:val="20"/>
                <w:szCs w:val="20"/>
              </w:rPr>
              <w:t xml:space="preserve"> financial statements</w:t>
            </w:r>
          </w:p>
        </w:tc>
        <w:tc>
          <w:tcPr>
            <w:tcW w:w="2531" w:type="dxa"/>
            <w:gridSpan w:val="2"/>
            <w:tcBorders>
              <w:top w:val="nil"/>
              <w:left w:val="nil"/>
              <w:bottom w:val="nil"/>
              <w:right w:val="nil"/>
            </w:tcBorders>
            <w:vAlign w:val="bottom"/>
          </w:tcPr>
          <w:p w14:paraId="5448177F" w14:textId="77777777" w:rsidR="00723E81" w:rsidRPr="009923FE" w:rsidRDefault="00723E81" w:rsidP="00D7335B">
            <w:pPr>
              <w:pBdr>
                <w:bottom w:val="single" w:sz="4" w:space="1" w:color="auto"/>
              </w:pBdr>
              <w:spacing w:line="320" w:lineRule="exact"/>
              <w:ind w:right="-7"/>
              <w:jc w:val="center"/>
              <w:rPr>
                <w:rFonts w:ascii="Arial" w:hAnsi="Arial" w:cs="Arial"/>
                <w:sz w:val="20"/>
                <w:szCs w:val="20"/>
              </w:rPr>
            </w:pPr>
            <w:r w:rsidRPr="009923FE">
              <w:rPr>
                <w:rFonts w:ascii="Arial" w:hAnsi="Arial" w:cs="Arial"/>
                <w:sz w:val="20"/>
                <w:szCs w:val="20"/>
              </w:rPr>
              <w:t>Separate</w:t>
            </w:r>
            <w:r w:rsidR="002614FE" w:rsidRPr="009923FE">
              <w:rPr>
                <w:rFonts w:ascii="Arial" w:hAnsi="Arial" w:cs="Arial"/>
                <w:sz w:val="20"/>
                <w:szCs w:val="20"/>
              </w:rPr>
              <w:t xml:space="preserve">                         </w:t>
            </w:r>
            <w:r w:rsidRPr="009923FE">
              <w:rPr>
                <w:rFonts w:ascii="Arial" w:hAnsi="Arial" w:cs="Arial"/>
                <w:sz w:val="20"/>
                <w:szCs w:val="20"/>
              </w:rPr>
              <w:t xml:space="preserve"> financial statements</w:t>
            </w:r>
          </w:p>
        </w:tc>
      </w:tr>
      <w:tr w:rsidR="009707E2" w:rsidRPr="009923FE" w14:paraId="0F59C35E" w14:textId="77777777" w:rsidTr="00D7335B">
        <w:trPr>
          <w:trHeight w:val="315"/>
        </w:trPr>
        <w:tc>
          <w:tcPr>
            <w:tcW w:w="4050" w:type="dxa"/>
            <w:tcBorders>
              <w:top w:val="nil"/>
              <w:left w:val="nil"/>
              <w:bottom w:val="nil"/>
              <w:right w:val="nil"/>
            </w:tcBorders>
            <w:vAlign w:val="bottom"/>
          </w:tcPr>
          <w:p w14:paraId="41828051" w14:textId="77777777" w:rsidR="009707E2" w:rsidRPr="009923FE" w:rsidRDefault="009707E2" w:rsidP="00D7335B">
            <w:pPr>
              <w:spacing w:line="320" w:lineRule="exact"/>
              <w:ind w:left="162" w:right="-7" w:hanging="162"/>
              <w:rPr>
                <w:rFonts w:ascii="Arial" w:hAnsi="Arial" w:cs="Arial"/>
                <w:b/>
                <w:bCs/>
                <w:sz w:val="20"/>
                <w:szCs w:val="20"/>
              </w:rPr>
            </w:pPr>
          </w:p>
        </w:tc>
        <w:tc>
          <w:tcPr>
            <w:tcW w:w="1265" w:type="dxa"/>
            <w:tcBorders>
              <w:top w:val="nil"/>
              <w:left w:val="nil"/>
              <w:bottom w:val="nil"/>
              <w:right w:val="nil"/>
            </w:tcBorders>
            <w:vAlign w:val="bottom"/>
          </w:tcPr>
          <w:p w14:paraId="46818642" w14:textId="036FA479" w:rsidR="009707E2" w:rsidRPr="009923FE" w:rsidRDefault="00431367" w:rsidP="00D7335B">
            <w:pPr>
              <w:tabs>
                <w:tab w:val="left" w:pos="1440"/>
              </w:tabs>
              <w:spacing w:line="320" w:lineRule="exact"/>
              <w:ind w:right="-7"/>
              <w:jc w:val="center"/>
              <w:rPr>
                <w:rFonts w:ascii="Arial" w:hAnsi="Arial" w:cs="Arial"/>
                <w:spacing w:val="-4"/>
                <w:sz w:val="20"/>
                <w:szCs w:val="20"/>
                <w:u w:val="single"/>
                <w:cs/>
              </w:rPr>
            </w:pPr>
            <w:r w:rsidRPr="009923FE">
              <w:rPr>
                <w:rFonts w:ascii="Arial" w:hAnsi="Arial" w:cs="Arial"/>
                <w:spacing w:val="-4"/>
                <w:sz w:val="20"/>
                <w:szCs w:val="20"/>
                <w:u w:val="single"/>
              </w:rPr>
              <w:t>2023</w:t>
            </w:r>
          </w:p>
        </w:tc>
        <w:tc>
          <w:tcPr>
            <w:tcW w:w="1266" w:type="dxa"/>
            <w:tcBorders>
              <w:top w:val="nil"/>
              <w:left w:val="nil"/>
              <w:bottom w:val="nil"/>
              <w:right w:val="nil"/>
            </w:tcBorders>
            <w:vAlign w:val="bottom"/>
          </w:tcPr>
          <w:p w14:paraId="72085BDA" w14:textId="7A2641F8" w:rsidR="009707E2" w:rsidRPr="009923FE" w:rsidRDefault="00A76CB8" w:rsidP="00D7335B">
            <w:pPr>
              <w:tabs>
                <w:tab w:val="left" w:pos="1440"/>
              </w:tabs>
              <w:spacing w:line="320" w:lineRule="exact"/>
              <w:ind w:right="-7"/>
              <w:jc w:val="center"/>
              <w:rPr>
                <w:rFonts w:ascii="Arial" w:hAnsi="Arial" w:cs="Arial"/>
                <w:spacing w:val="-4"/>
                <w:sz w:val="20"/>
                <w:szCs w:val="20"/>
                <w:u w:val="single"/>
                <w:cs/>
              </w:rPr>
            </w:pPr>
            <w:r w:rsidRPr="009923FE">
              <w:rPr>
                <w:rFonts w:ascii="Arial" w:hAnsi="Arial" w:cs="Arial"/>
                <w:spacing w:val="-4"/>
                <w:sz w:val="20"/>
                <w:szCs w:val="20"/>
                <w:u w:val="single"/>
              </w:rPr>
              <w:t>2022</w:t>
            </w:r>
          </w:p>
        </w:tc>
        <w:tc>
          <w:tcPr>
            <w:tcW w:w="1265" w:type="dxa"/>
            <w:tcBorders>
              <w:top w:val="nil"/>
              <w:left w:val="nil"/>
              <w:bottom w:val="nil"/>
              <w:right w:val="nil"/>
            </w:tcBorders>
            <w:vAlign w:val="bottom"/>
          </w:tcPr>
          <w:p w14:paraId="45B8BE25" w14:textId="03F555A3" w:rsidR="009707E2" w:rsidRPr="009923FE" w:rsidRDefault="00431367" w:rsidP="00D7335B">
            <w:pPr>
              <w:tabs>
                <w:tab w:val="left" w:pos="1440"/>
              </w:tabs>
              <w:spacing w:line="320" w:lineRule="exact"/>
              <w:ind w:right="-7"/>
              <w:jc w:val="center"/>
              <w:rPr>
                <w:rFonts w:ascii="Arial" w:hAnsi="Arial" w:cs="Arial"/>
                <w:spacing w:val="-4"/>
                <w:sz w:val="20"/>
                <w:szCs w:val="20"/>
                <w:u w:val="single"/>
                <w:cs/>
              </w:rPr>
            </w:pPr>
            <w:r w:rsidRPr="009923FE">
              <w:rPr>
                <w:rFonts w:ascii="Arial" w:hAnsi="Arial" w:cs="Arial"/>
                <w:spacing w:val="-4"/>
                <w:sz w:val="20"/>
                <w:szCs w:val="20"/>
                <w:u w:val="single"/>
              </w:rPr>
              <w:t>2023</w:t>
            </w:r>
          </w:p>
        </w:tc>
        <w:tc>
          <w:tcPr>
            <w:tcW w:w="1266" w:type="dxa"/>
            <w:tcBorders>
              <w:top w:val="nil"/>
              <w:left w:val="nil"/>
              <w:bottom w:val="nil"/>
              <w:right w:val="nil"/>
            </w:tcBorders>
            <w:vAlign w:val="bottom"/>
          </w:tcPr>
          <w:p w14:paraId="5B636655" w14:textId="0FE1CAFC" w:rsidR="009707E2" w:rsidRPr="009923FE" w:rsidRDefault="00A76CB8" w:rsidP="00D7335B">
            <w:pPr>
              <w:tabs>
                <w:tab w:val="left" w:pos="1440"/>
              </w:tabs>
              <w:spacing w:line="320" w:lineRule="exact"/>
              <w:ind w:right="-7"/>
              <w:jc w:val="center"/>
              <w:rPr>
                <w:rFonts w:ascii="Arial" w:hAnsi="Arial" w:cs="Arial"/>
                <w:spacing w:val="-4"/>
                <w:sz w:val="20"/>
                <w:szCs w:val="20"/>
                <w:u w:val="single"/>
                <w:cs/>
              </w:rPr>
            </w:pPr>
            <w:r w:rsidRPr="009923FE">
              <w:rPr>
                <w:rFonts w:ascii="Arial" w:hAnsi="Arial" w:cs="Arial"/>
                <w:spacing w:val="-4"/>
                <w:sz w:val="20"/>
                <w:szCs w:val="20"/>
                <w:u w:val="single"/>
              </w:rPr>
              <w:t>2022</w:t>
            </w:r>
          </w:p>
        </w:tc>
      </w:tr>
      <w:tr w:rsidR="00971505" w:rsidRPr="009923FE" w14:paraId="413DE6A9" w14:textId="77777777" w:rsidTr="00D7335B">
        <w:tc>
          <w:tcPr>
            <w:tcW w:w="4050" w:type="dxa"/>
            <w:tcBorders>
              <w:top w:val="nil"/>
              <w:left w:val="nil"/>
              <w:bottom w:val="nil"/>
              <w:right w:val="nil"/>
            </w:tcBorders>
            <w:vAlign w:val="bottom"/>
          </w:tcPr>
          <w:p w14:paraId="01A8A3A0" w14:textId="01BEB050" w:rsidR="00971505" w:rsidRPr="009923FE" w:rsidRDefault="00971505" w:rsidP="00971505">
            <w:pPr>
              <w:tabs>
                <w:tab w:val="left" w:pos="1440"/>
              </w:tabs>
              <w:spacing w:line="320" w:lineRule="exact"/>
              <w:ind w:left="222" w:hanging="222"/>
              <w:rPr>
                <w:rFonts w:ascii="Arial" w:hAnsi="Arial" w:cs="Arial"/>
                <w:sz w:val="20"/>
                <w:szCs w:val="20"/>
              </w:rPr>
            </w:pPr>
            <w:r w:rsidRPr="009923FE">
              <w:rPr>
                <w:rFonts w:ascii="Arial" w:hAnsi="Arial" w:cs="Arial"/>
                <w:sz w:val="20"/>
                <w:szCs w:val="20"/>
              </w:rPr>
              <w:t>Accounting profit before tax</w:t>
            </w:r>
          </w:p>
        </w:tc>
        <w:tc>
          <w:tcPr>
            <w:tcW w:w="1265" w:type="dxa"/>
            <w:tcBorders>
              <w:top w:val="nil"/>
              <w:left w:val="nil"/>
              <w:bottom w:val="nil"/>
              <w:right w:val="nil"/>
            </w:tcBorders>
            <w:vAlign w:val="bottom"/>
          </w:tcPr>
          <w:p w14:paraId="3D99E6A0" w14:textId="3EC83CB7" w:rsidR="00971505" w:rsidRPr="009923FE" w:rsidRDefault="00971505" w:rsidP="00971505">
            <w:pPr>
              <w:pBdr>
                <w:bottom w:val="double" w:sz="4" w:space="1" w:color="auto"/>
              </w:pBd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361,817</w:t>
            </w:r>
          </w:p>
        </w:tc>
        <w:tc>
          <w:tcPr>
            <w:tcW w:w="1266" w:type="dxa"/>
            <w:tcBorders>
              <w:top w:val="nil"/>
              <w:left w:val="nil"/>
              <w:bottom w:val="nil"/>
              <w:right w:val="nil"/>
            </w:tcBorders>
            <w:vAlign w:val="bottom"/>
          </w:tcPr>
          <w:p w14:paraId="54315620" w14:textId="543A8123" w:rsidR="00971505" w:rsidRPr="009923FE" w:rsidRDefault="00971505" w:rsidP="00971505">
            <w:pPr>
              <w:pBdr>
                <w:bottom w:val="double" w:sz="4" w:space="1" w:color="auto"/>
              </w:pBd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253,147</w:t>
            </w:r>
          </w:p>
        </w:tc>
        <w:tc>
          <w:tcPr>
            <w:tcW w:w="1265" w:type="dxa"/>
            <w:tcBorders>
              <w:top w:val="nil"/>
              <w:left w:val="nil"/>
              <w:bottom w:val="nil"/>
              <w:right w:val="nil"/>
            </w:tcBorders>
            <w:vAlign w:val="bottom"/>
          </w:tcPr>
          <w:p w14:paraId="03C1F24E" w14:textId="6378F4A7" w:rsidR="00971505" w:rsidRPr="009923FE" w:rsidRDefault="00971505" w:rsidP="00971505">
            <w:pPr>
              <w:pBdr>
                <w:bottom w:val="double" w:sz="4" w:space="1" w:color="auto"/>
              </w:pBd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813,894</w:t>
            </w:r>
          </w:p>
        </w:tc>
        <w:tc>
          <w:tcPr>
            <w:tcW w:w="1266" w:type="dxa"/>
            <w:tcBorders>
              <w:top w:val="nil"/>
              <w:left w:val="nil"/>
              <w:bottom w:val="nil"/>
              <w:right w:val="nil"/>
            </w:tcBorders>
            <w:vAlign w:val="bottom"/>
          </w:tcPr>
          <w:p w14:paraId="4279444C" w14:textId="10E0BE2E" w:rsidR="00971505" w:rsidRPr="009923FE" w:rsidRDefault="00971505" w:rsidP="00971505">
            <w:pPr>
              <w:pBdr>
                <w:bottom w:val="double" w:sz="4" w:space="1" w:color="auto"/>
              </w:pBdr>
              <w:tabs>
                <w:tab w:val="decimal" w:pos="879"/>
              </w:tabs>
              <w:spacing w:line="320" w:lineRule="exact"/>
              <w:ind w:left="72" w:right="72"/>
              <w:rPr>
                <w:rFonts w:ascii="Arial" w:hAnsi="Arial" w:cs="Arial"/>
                <w:spacing w:val="-4"/>
                <w:sz w:val="20"/>
                <w:szCs w:val="20"/>
              </w:rPr>
            </w:pPr>
            <w:r w:rsidRPr="009923FE">
              <w:rPr>
                <w:rFonts w:ascii="Arial" w:hAnsi="Arial" w:cs="Arial"/>
                <w:spacing w:val="-4"/>
                <w:sz w:val="20"/>
                <w:szCs w:val="20"/>
              </w:rPr>
              <w:t>3,821</w:t>
            </w:r>
          </w:p>
        </w:tc>
      </w:tr>
      <w:tr w:rsidR="00971505" w:rsidRPr="009923FE" w14:paraId="3B6C4670" w14:textId="77777777" w:rsidTr="00D7335B">
        <w:tc>
          <w:tcPr>
            <w:tcW w:w="4050" w:type="dxa"/>
            <w:tcBorders>
              <w:top w:val="nil"/>
              <w:left w:val="nil"/>
              <w:bottom w:val="nil"/>
              <w:right w:val="nil"/>
            </w:tcBorders>
            <w:vAlign w:val="bottom"/>
          </w:tcPr>
          <w:p w14:paraId="7EC6AD12" w14:textId="77777777" w:rsidR="00971505" w:rsidRPr="009923FE" w:rsidRDefault="00971505" w:rsidP="00971505">
            <w:pPr>
              <w:tabs>
                <w:tab w:val="left" w:pos="1440"/>
              </w:tabs>
              <w:spacing w:line="320" w:lineRule="exact"/>
              <w:ind w:left="222" w:hanging="222"/>
              <w:rPr>
                <w:rFonts w:ascii="Arial" w:hAnsi="Arial" w:cs="Arial"/>
                <w:sz w:val="20"/>
                <w:szCs w:val="20"/>
              </w:rPr>
            </w:pPr>
          </w:p>
        </w:tc>
        <w:tc>
          <w:tcPr>
            <w:tcW w:w="1265" w:type="dxa"/>
            <w:tcBorders>
              <w:top w:val="nil"/>
              <w:left w:val="nil"/>
              <w:bottom w:val="nil"/>
              <w:right w:val="nil"/>
            </w:tcBorders>
            <w:vAlign w:val="bottom"/>
          </w:tcPr>
          <w:p w14:paraId="26EA76EA" w14:textId="77777777" w:rsidR="00971505" w:rsidRPr="009923FE" w:rsidRDefault="00971505" w:rsidP="00971505">
            <w:pPr>
              <w:tabs>
                <w:tab w:val="decimal" w:pos="885"/>
              </w:tabs>
              <w:spacing w:line="320" w:lineRule="exact"/>
              <w:ind w:left="72" w:right="72"/>
              <w:rPr>
                <w:rFonts w:ascii="Arial" w:hAnsi="Arial" w:cs="Arial"/>
                <w:spacing w:val="-4"/>
                <w:sz w:val="20"/>
                <w:szCs w:val="20"/>
              </w:rPr>
            </w:pPr>
          </w:p>
        </w:tc>
        <w:tc>
          <w:tcPr>
            <w:tcW w:w="1266" w:type="dxa"/>
            <w:tcBorders>
              <w:top w:val="nil"/>
              <w:left w:val="nil"/>
              <w:bottom w:val="nil"/>
              <w:right w:val="nil"/>
            </w:tcBorders>
            <w:vAlign w:val="bottom"/>
          </w:tcPr>
          <w:p w14:paraId="0BE0ADBA" w14:textId="77777777" w:rsidR="00971505" w:rsidRPr="009923FE" w:rsidRDefault="00971505" w:rsidP="00971505">
            <w:pPr>
              <w:tabs>
                <w:tab w:val="decimal" w:pos="974"/>
              </w:tabs>
              <w:spacing w:line="320" w:lineRule="exact"/>
              <w:ind w:left="72" w:right="72"/>
              <w:rPr>
                <w:rFonts w:ascii="Arial" w:hAnsi="Arial" w:cs="Arial"/>
                <w:spacing w:val="-4"/>
                <w:sz w:val="20"/>
                <w:szCs w:val="20"/>
              </w:rPr>
            </w:pPr>
          </w:p>
        </w:tc>
        <w:tc>
          <w:tcPr>
            <w:tcW w:w="1265" w:type="dxa"/>
            <w:tcBorders>
              <w:top w:val="nil"/>
              <w:left w:val="nil"/>
              <w:bottom w:val="nil"/>
              <w:right w:val="nil"/>
            </w:tcBorders>
            <w:vAlign w:val="bottom"/>
          </w:tcPr>
          <w:p w14:paraId="45756D52" w14:textId="77777777" w:rsidR="00971505" w:rsidRPr="009923FE" w:rsidRDefault="00971505" w:rsidP="00971505">
            <w:pPr>
              <w:tabs>
                <w:tab w:val="decimal" w:pos="879"/>
              </w:tabs>
              <w:spacing w:line="320" w:lineRule="exact"/>
              <w:ind w:left="72" w:right="72"/>
              <w:rPr>
                <w:rFonts w:ascii="Arial" w:hAnsi="Arial" w:cs="Arial"/>
                <w:spacing w:val="-4"/>
                <w:sz w:val="20"/>
                <w:szCs w:val="20"/>
              </w:rPr>
            </w:pPr>
          </w:p>
        </w:tc>
        <w:tc>
          <w:tcPr>
            <w:tcW w:w="1266" w:type="dxa"/>
            <w:tcBorders>
              <w:top w:val="nil"/>
              <w:left w:val="nil"/>
              <w:bottom w:val="nil"/>
              <w:right w:val="nil"/>
            </w:tcBorders>
            <w:vAlign w:val="bottom"/>
          </w:tcPr>
          <w:p w14:paraId="44EFB7D5" w14:textId="77777777" w:rsidR="00971505" w:rsidRPr="009923FE" w:rsidRDefault="00971505" w:rsidP="00971505">
            <w:pPr>
              <w:tabs>
                <w:tab w:val="decimal" w:pos="879"/>
              </w:tabs>
              <w:spacing w:line="320" w:lineRule="exact"/>
              <w:ind w:left="72" w:right="72"/>
              <w:rPr>
                <w:rFonts w:ascii="Arial" w:hAnsi="Arial" w:cs="Arial"/>
                <w:spacing w:val="-4"/>
                <w:sz w:val="20"/>
                <w:szCs w:val="20"/>
              </w:rPr>
            </w:pPr>
          </w:p>
        </w:tc>
      </w:tr>
      <w:tr w:rsidR="00971505" w:rsidRPr="009923FE" w14:paraId="52651A89" w14:textId="77777777" w:rsidTr="00D7335B">
        <w:tc>
          <w:tcPr>
            <w:tcW w:w="4050" w:type="dxa"/>
            <w:tcBorders>
              <w:top w:val="nil"/>
              <w:left w:val="nil"/>
              <w:bottom w:val="nil"/>
              <w:right w:val="nil"/>
            </w:tcBorders>
            <w:vAlign w:val="bottom"/>
          </w:tcPr>
          <w:p w14:paraId="43D70B48" w14:textId="77777777" w:rsidR="00971505" w:rsidRPr="009923FE" w:rsidRDefault="00971505" w:rsidP="00971505">
            <w:pPr>
              <w:tabs>
                <w:tab w:val="left" w:pos="567"/>
                <w:tab w:val="left" w:pos="1134"/>
                <w:tab w:val="left" w:pos="1701"/>
              </w:tabs>
              <w:spacing w:line="320" w:lineRule="exact"/>
              <w:ind w:left="222" w:hanging="222"/>
              <w:rPr>
                <w:rFonts w:ascii="Arial" w:hAnsi="Arial" w:cs="Arial"/>
                <w:sz w:val="20"/>
                <w:szCs w:val="20"/>
                <w:cs/>
              </w:rPr>
            </w:pPr>
            <w:r w:rsidRPr="009923FE">
              <w:rPr>
                <w:rFonts w:ascii="Arial" w:hAnsi="Arial" w:cs="Arial"/>
                <w:sz w:val="20"/>
                <w:szCs w:val="20"/>
              </w:rPr>
              <w:t>Applicable tax rate</w:t>
            </w:r>
          </w:p>
        </w:tc>
        <w:tc>
          <w:tcPr>
            <w:tcW w:w="1265" w:type="dxa"/>
            <w:tcBorders>
              <w:top w:val="nil"/>
              <w:left w:val="nil"/>
              <w:bottom w:val="nil"/>
              <w:right w:val="nil"/>
            </w:tcBorders>
            <w:vAlign w:val="bottom"/>
          </w:tcPr>
          <w:p w14:paraId="2BD8A5C5" w14:textId="0CBC38AE" w:rsidR="00971505" w:rsidRPr="009923FE" w:rsidRDefault="00971505" w:rsidP="00971505">
            <w:pPr>
              <w:tabs>
                <w:tab w:val="decimal" w:pos="879"/>
              </w:tabs>
              <w:spacing w:line="320" w:lineRule="exact"/>
              <w:ind w:left="72" w:right="72"/>
              <w:rPr>
                <w:rFonts w:ascii="Arial" w:hAnsi="Arial" w:cs="Arial"/>
                <w:spacing w:val="-4"/>
                <w:sz w:val="20"/>
                <w:szCs w:val="20"/>
              </w:rPr>
            </w:pPr>
            <w:r w:rsidRPr="009923FE">
              <w:rPr>
                <w:rFonts w:ascii="Arial" w:hAnsi="Arial" w:cs="Arial"/>
                <w:spacing w:val="-4"/>
                <w:sz w:val="20"/>
                <w:szCs w:val="20"/>
              </w:rPr>
              <w:t>20%</w:t>
            </w:r>
          </w:p>
        </w:tc>
        <w:tc>
          <w:tcPr>
            <w:tcW w:w="1266" w:type="dxa"/>
            <w:tcBorders>
              <w:top w:val="nil"/>
              <w:left w:val="nil"/>
              <w:bottom w:val="nil"/>
              <w:right w:val="nil"/>
            </w:tcBorders>
            <w:vAlign w:val="bottom"/>
          </w:tcPr>
          <w:p w14:paraId="315C3D86" w14:textId="7A16D132" w:rsidR="00971505" w:rsidRPr="009923FE" w:rsidRDefault="00971505" w:rsidP="00971505">
            <w:pPr>
              <w:tabs>
                <w:tab w:val="decimal" w:pos="879"/>
              </w:tabs>
              <w:spacing w:line="320" w:lineRule="exact"/>
              <w:ind w:left="72" w:right="72"/>
              <w:rPr>
                <w:rFonts w:ascii="Arial" w:hAnsi="Arial" w:cs="Arial"/>
                <w:spacing w:val="-4"/>
                <w:sz w:val="20"/>
                <w:szCs w:val="20"/>
              </w:rPr>
            </w:pPr>
            <w:r w:rsidRPr="009923FE">
              <w:rPr>
                <w:rFonts w:ascii="Arial" w:hAnsi="Arial" w:cs="Arial"/>
                <w:spacing w:val="-4"/>
                <w:sz w:val="20"/>
                <w:szCs w:val="20"/>
              </w:rPr>
              <w:t>20%</w:t>
            </w:r>
          </w:p>
        </w:tc>
        <w:tc>
          <w:tcPr>
            <w:tcW w:w="1265" w:type="dxa"/>
            <w:tcBorders>
              <w:top w:val="nil"/>
              <w:left w:val="nil"/>
              <w:bottom w:val="nil"/>
              <w:right w:val="nil"/>
            </w:tcBorders>
            <w:vAlign w:val="bottom"/>
          </w:tcPr>
          <w:p w14:paraId="3AB1180B" w14:textId="1FF36169" w:rsidR="00971505" w:rsidRPr="009923FE" w:rsidRDefault="00971505" w:rsidP="00971505">
            <w:pPr>
              <w:tabs>
                <w:tab w:val="decimal" w:pos="879"/>
              </w:tabs>
              <w:spacing w:line="320" w:lineRule="exact"/>
              <w:ind w:left="72" w:right="72"/>
              <w:rPr>
                <w:rFonts w:ascii="Arial" w:hAnsi="Arial" w:cs="Arial"/>
                <w:spacing w:val="-4"/>
                <w:sz w:val="20"/>
                <w:szCs w:val="20"/>
              </w:rPr>
            </w:pPr>
            <w:r w:rsidRPr="009923FE">
              <w:rPr>
                <w:rFonts w:ascii="Arial" w:hAnsi="Arial" w:cs="Arial"/>
                <w:spacing w:val="-4"/>
                <w:sz w:val="20"/>
                <w:szCs w:val="20"/>
              </w:rPr>
              <w:t>20%</w:t>
            </w:r>
          </w:p>
        </w:tc>
        <w:tc>
          <w:tcPr>
            <w:tcW w:w="1266" w:type="dxa"/>
            <w:tcBorders>
              <w:top w:val="nil"/>
              <w:left w:val="nil"/>
              <w:bottom w:val="nil"/>
              <w:right w:val="nil"/>
            </w:tcBorders>
            <w:vAlign w:val="bottom"/>
          </w:tcPr>
          <w:p w14:paraId="36F43A15" w14:textId="4681E12D" w:rsidR="00971505" w:rsidRPr="009923FE" w:rsidRDefault="00971505" w:rsidP="00971505">
            <w:pPr>
              <w:tabs>
                <w:tab w:val="decimal" w:pos="879"/>
              </w:tabs>
              <w:spacing w:line="320" w:lineRule="exact"/>
              <w:ind w:left="72" w:right="72"/>
              <w:rPr>
                <w:rFonts w:ascii="Arial" w:hAnsi="Arial" w:cs="Arial"/>
                <w:spacing w:val="-4"/>
                <w:sz w:val="20"/>
                <w:szCs w:val="20"/>
              </w:rPr>
            </w:pPr>
            <w:r w:rsidRPr="009923FE">
              <w:rPr>
                <w:rFonts w:ascii="Arial" w:hAnsi="Arial" w:cs="Arial"/>
                <w:spacing w:val="-4"/>
                <w:sz w:val="20"/>
                <w:szCs w:val="20"/>
              </w:rPr>
              <w:t>20%</w:t>
            </w:r>
          </w:p>
        </w:tc>
      </w:tr>
      <w:tr w:rsidR="00971505" w:rsidRPr="009923FE" w14:paraId="360A0FA8" w14:textId="77777777" w:rsidTr="00D7335B">
        <w:tc>
          <w:tcPr>
            <w:tcW w:w="4050" w:type="dxa"/>
            <w:tcBorders>
              <w:top w:val="nil"/>
              <w:left w:val="nil"/>
              <w:bottom w:val="nil"/>
              <w:right w:val="nil"/>
            </w:tcBorders>
            <w:vAlign w:val="bottom"/>
          </w:tcPr>
          <w:p w14:paraId="0BB7CA9F" w14:textId="42176FCC" w:rsidR="00971505" w:rsidRPr="009923FE" w:rsidRDefault="00971505" w:rsidP="00971505">
            <w:pPr>
              <w:tabs>
                <w:tab w:val="left" w:pos="1440"/>
              </w:tabs>
              <w:spacing w:line="320" w:lineRule="exact"/>
              <w:ind w:left="222" w:right="-106" w:hanging="222"/>
              <w:rPr>
                <w:rFonts w:ascii="Arial" w:hAnsi="Arial" w:cs="Arial"/>
                <w:color w:val="000000"/>
                <w:sz w:val="20"/>
                <w:szCs w:val="20"/>
              </w:rPr>
            </w:pPr>
            <w:r w:rsidRPr="009923FE">
              <w:rPr>
                <w:rFonts w:ascii="Arial" w:hAnsi="Arial" w:cs="Arial"/>
                <w:color w:val="000000"/>
                <w:sz w:val="20"/>
                <w:szCs w:val="20"/>
              </w:rPr>
              <w:t xml:space="preserve">Accounting profit before tax multiplied by </w:t>
            </w:r>
            <w:r w:rsidRPr="009923FE">
              <w:rPr>
                <w:rFonts w:ascii="Arial" w:hAnsi="Arial" w:cs="Arial"/>
                <w:sz w:val="20"/>
                <w:szCs w:val="20"/>
              </w:rPr>
              <w:t>applicable tax rate</w:t>
            </w:r>
          </w:p>
        </w:tc>
        <w:tc>
          <w:tcPr>
            <w:tcW w:w="1265" w:type="dxa"/>
            <w:tcBorders>
              <w:top w:val="nil"/>
              <w:left w:val="nil"/>
              <w:bottom w:val="nil"/>
              <w:right w:val="nil"/>
            </w:tcBorders>
            <w:vAlign w:val="bottom"/>
          </w:tcPr>
          <w:p w14:paraId="24E4E8DD" w14:textId="56ECC8B8" w:rsidR="00971505" w:rsidRPr="009923FE" w:rsidRDefault="00971505" w:rsidP="00971505">
            <w:pP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72,363</w:t>
            </w:r>
          </w:p>
        </w:tc>
        <w:tc>
          <w:tcPr>
            <w:tcW w:w="1266" w:type="dxa"/>
            <w:tcBorders>
              <w:top w:val="nil"/>
              <w:left w:val="nil"/>
              <w:bottom w:val="nil"/>
              <w:right w:val="nil"/>
            </w:tcBorders>
            <w:vAlign w:val="bottom"/>
          </w:tcPr>
          <w:p w14:paraId="7CC63B7A" w14:textId="3FDF95B6" w:rsidR="00971505" w:rsidRPr="009923FE" w:rsidRDefault="00971505" w:rsidP="00971505">
            <w:pP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50,629</w:t>
            </w:r>
          </w:p>
        </w:tc>
        <w:tc>
          <w:tcPr>
            <w:tcW w:w="1265" w:type="dxa"/>
            <w:tcBorders>
              <w:top w:val="nil"/>
              <w:left w:val="nil"/>
              <w:bottom w:val="nil"/>
              <w:right w:val="nil"/>
            </w:tcBorders>
            <w:vAlign w:val="bottom"/>
          </w:tcPr>
          <w:p w14:paraId="5BE4A550" w14:textId="7F7F4EBD" w:rsidR="00971505" w:rsidRPr="009923FE" w:rsidRDefault="00971505" w:rsidP="00971505">
            <w:pP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162,779</w:t>
            </w:r>
          </w:p>
        </w:tc>
        <w:tc>
          <w:tcPr>
            <w:tcW w:w="1266" w:type="dxa"/>
            <w:tcBorders>
              <w:top w:val="nil"/>
              <w:left w:val="nil"/>
              <w:bottom w:val="nil"/>
              <w:right w:val="nil"/>
            </w:tcBorders>
            <w:vAlign w:val="bottom"/>
          </w:tcPr>
          <w:p w14:paraId="6DA6E0C6" w14:textId="223F53BC" w:rsidR="00971505" w:rsidRPr="009923FE" w:rsidRDefault="00971505" w:rsidP="00971505">
            <w:pPr>
              <w:tabs>
                <w:tab w:val="decimal" w:pos="879"/>
              </w:tabs>
              <w:spacing w:line="320" w:lineRule="exact"/>
              <w:ind w:left="72" w:right="72"/>
              <w:rPr>
                <w:rFonts w:ascii="Arial" w:hAnsi="Arial" w:cs="Arial"/>
                <w:spacing w:val="-4"/>
                <w:sz w:val="20"/>
                <w:szCs w:val="20"/>
              </w:rPr>
            </w:pPr>
            <w:r w:rsidRPr="009923FE">
              <w:rPr>
                <w:rFonts w:ascii="Arial" w:hAnsi="Arial" w:cs="Arial"/>
                <w:spacing w:val="-4"/>
                <w:sz w:val="20"/>
                <w:szCs w:val="20"/>
              </w:rPr>
              <w:t>764</w:t>
            </w:r>
          </w:p>
        </w:tc>
      </w:tr>
      <w:tr w:rsidR="00971505" w:rsidRPr="009923FE" w14:paraId="2BEFA4A4" w14:textId="77777777" w:rsidTr="00D7335B">
        <w:tc>
          <w:tcPr>
            <w:tcW w:w="4050" w:type="dxa"/>
            <w:tcBorders>
              <w:top w:val="nil"/>
              <w:left w:val="nil"/>
              <w:bottom w:val="nil"/>
              <w:right w:val="nil"/>
            </w:tcBorders>
            <w:vAlign w:val="bottom"/>
          </w:tcPr>
          <w:p w14:paraId="3B076018" w14:textId="77777777" w:rsidR="00971505" w:rsidRPr="009923FE" w:rsidRDefault="00971505" w:rsidP="00971505">
            <w:pPr>
              <w:tabs>
                <w:tab w:val="left" w:pos="1440"/>
              </w:tabs>
              <w:spacing w:line="320" w:lineRule="exact"/>
              <w:ind w:left="170" w:right="425" w:hanging="170"/>
              <w:rPr>
                <w:rFonts w:ascii="Arial" w:hAnsi="Arial" w:cs="Arial"/>
                <w:sz w:val="20"/>
                <w:szCs w:val="20"/>
              </w:rPr>
            </w:pPr>
            <w:r w:rsidRPr="009923FE">
              <w:rPr>
                <w:rFonts w:ascii="Arial" w:hAnsi="Arial" w:cs="Arial"/>
                <w:color w:val="000000"/>
                <w:sz w:val="20"/>
                <w:szCs w:val="20"/>
              </w:rPr>
              <w:t xml:space="preserve">Adjustment in current income tax of previous </w:t>
            </w:r>
            <w:r w:rsidRPr="009923FE">
              <w:rPr>
                <w:rFonts w:ascii="Arial" w:hAnsi="Arial" w:cs="Arial"/>
                <w:sz w:val="20"/>
                <w:szCs w:val="20"/>
              </w:rPr>
              <w:t>year</w:t>
            </w:r>
          </w:p>
        </w:tc>
        <w:tc>
          <w:tcPr>
            <w:tcW w:w="1265" w:type="dxa"/>
            <w:tcBorders>
              <w:top w:val="nil"/>
              <w:left w:val="nil"/>
              <w:bottom w:val="nil"/>
              <w:right w:val="nil"/>
            </w:tcBorders>
            <w:vAlign w:val="bottom"/>
          </w:tcPr>
          <w:p w14:paraId="24FE5E2C" w14:textId="51FCB0E1" w:rsidR="00971505" w:rsidRPr="009923FE" w:rsidRDefault="00971505" w:rsidP="00971505">
            <w:pP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2,411</w:t>
            </w:r>
          </w:p>
        </w:tc>
        <w:tc>
          <w:tcPr>
            <w:tcW w:w="1266" w:type="dxa"/>
            <w:tcBorders>
              <w:top w:val="nil"/>
              <w:left w:val="nil"/>
              <w:bottom w:val="nil"/>
              <w:right w:val="nil"/>
            </w:tcBorders>
            <w:vAlign w:val="bottom"/>
          </w:tcPr>
          <w:p w14:paraId="4D6F9593" w14:textId="23374D70" w:rsidR="00971505" w:rsidRPr="009923FE" w:rsidRDefault="00971505" w:rsidP="00971505">
            <w:pP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w:t>
            </w:r>
          </w:p>
        </w:tc>
        <w:tc>
          <w:tcPr>
            <w:tcW w:w="1265" w:type="dxa"/>
            <w:tcBorders>
              <w:top w:val="nil"/>
              <w:left w:val="nil"/>
              <w:bottom w:val="nil"/>
              <w:right w:val="nil"/>
            </w:tcBorders>
            <w:vAlign w:val="bottom"/>
          </w:tcPr>
          <w:p w14:paraId="4CCA0F34" w14:textId="1BA28965" w:rsidR="00971505" w:rsidRPr="009923FE" w:rsidRDefault="00971505" w:rsidP="00971505">
            <w:pP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w:t>
            </w:r>
          </w:p>
        </w:tc>
        <w:tc>
          <w:tcPr>
            <w:tcW w:w="1266" w:type="dxa"/>
            <w:tcBorders>
              <w:top w:val="nil"/>
              <w:left w:val="nil"/>
              <w:bottom w:val="nil"/>
              <w:right w:val="nil"/>
            </w:tcBorders>
            <w:vAlign w:val="bottom"/>
          </w:tcPr>
          <w:p w14:paraId="7EB61FD2" w14:textId="729C867F" w:rsidR="00971505" w:rsidRPr="009923FE" w:rsidRDefault="00971505" w:rsidP="00971505">
            <w:pPr>
              <w:tabs>
                <w:tab w:val="decimal" w:pos="879"/>
              </w:tabs>
              <w:spacing w:line="320" w:lineRule="exact"/>
              <w:ind w:left="72" w:right="72"/>
              <w:rPr>
                <w:rFonts w:ascii="Arial" w:hAnsi="Arial" w:cs="Arial"/>
                <w:spacing w:val="-4"/>
                <w:sz w:val="20"/>
                <w:szCs w:val="20"/>
              </w:rPr>
            </w:pPr>
            <w:r w:rsidRPr="009923FE">
              <w:rPr>
                <w:rFonts w:ascii="Arial" w:hAnsi="Arial" w:cs="Arial"/>
                <w:spacing w:val="-4"/>
                <w:sz w:val="20"/>
                <w:szCs w:val="20"/>
              </w:rPr>
              <w:t>-</w:t>
            </w:r>
          </w:p>
        </w:tc>
      </w:tr>
      <w:tr w:rsidR="00971505" w:rsidRPr="009923FE" w14:paraId="7C1C4E40" w14:textId="77777777" w:rsidTr="00D7335B">
        <w:tc>
          <w:tcPr>
            <w:tcW w:w="4050" w:type="dxa"/>
            <w:tcBorders>
              <w:top w:val="nil"/>
              <w:left w:val="nil"/>
              <w:bottom w:val="nil"/>
              <w:right w:val="nil"/>
            </w:tcBorders>
            <w:vAlign w:val="bottom"/>
          </w:tcPr>
          <w:p w14:paraId="238BEA0B" w14:textId="77777777" w:rsidR="00971505" w:rsidRPr="009923FE" w:rsidRDefault="00971505" w:rsidP="00971505">
            <w:pPr>
              <w:tabs>
                <w:tab w:val="left" w:pos="1440"/>
              </w:tabs>
              <w:spacing w:line="320" w:lineRule="exact"/>
              <w:ind w:left="222" w:hanging="222"/>
              <w:rPr>
                <w:rFonts w:ascii="Arial" w:hAnsi="Arial" w:cs="Arial"/>
                <w:sz w:val="20"/>
                <w:szCs w:val="20"/>
              </w:rPr>
            </w:pPr>
            <w:r w:rsidRPr="009923FE">
              <w:rPr>
                <w:rFonts w:ascii="Arial" w:hAnsi="Arial" w:cs="Arial"/>
                <w:color w:val="000000"/>
                <w:sz w:val="20"/>
                <w:szCs w:val="20"/>
              </w:rPr>
              <w:t>Effects of:</w:t>
            </w:r>
          </w:p>
        </w:tc>
        <w:tc>
          <w:tcPr>
            <w:tcW w:w="1265" w:type="dxa"/>
            <w:tcBorders>
              <w:top w:val="nil"/>
              <w:left w:val="nil"/>
              <w:bottom w:val="nil"/>
              <w:right w:val="nil"/>
            </w:tcBorders>
            <w:vAlign w:val="bottom"/>
          </w:tcPr>
          <w:p w14:paraId="499E5FE4" w14:textId="77777777" w:rsidR="00971505" w:rsidRPr="009923FE" w:rsidRDefault="00971505" w:rsidP="00971505">
            <w:pPr>
              <w:tabs>
                <w:tab w:val="decimal" w:pos="885"/>
              </w:tabs>
              <w:spacing w:line="320" w:lineRule="exact"/>
              <w:ind w:left="72" w:right="72"/>
              <w:rPr>
                <w:rFonts w:ascii="Arial" w:hAnsi="Arial" w:cs="Arial"/>
                <w:spacing w:val="-4"/>
                <w:sz w:val="20"/>
                <w:szCs w:val="20"/>
              </w:rPr>
            </w:pPr>
          </w:p>
        </w:tc>
        <w:tc>
          <w:tcPr>
            <w:tcW w:w="1266" w:type="dxa"/>
            <w:tcBorders>
              <w:top w:val="nil"/>
              <w:left w:val="nil"/>
              <w:bottom w:val="nil"/>
              <w:right w:val="nil"/>
            </w:tcBorders>
            <w:vAlign w:val="bottom"/>
          </w:tcPr>
          <w:p w14:paraId="5BD19AFF" w14:textId="77777777" w:rsidR="00971505" w:rsidRPr="009923FE" w:rsidRDefault="00971505" w:rsidP="00971505">
            <w:pPr>
              <w:tabs>
                <w:tab w:val="decimal" w:pos="885"/>
              </w:tabs>
              <w:spacing w:line="320" w:lineRule="exact"/>
              <w:ind w:left="72" w:right="72"/>
              <w:rPr>
                <w:rFonts w:ascii="Arial" w:hAnsi="Arial" w:cs="Arial"/>
                <w:spacing w:val="-4"/>
                <w:sz w:val="20"/>
                <w:szCs w:val="20"/>
              </w:rPr>
            </w:pPr>
          </w:p>
        </w:tc>
        <w:tc>
          <w:tcPr>
            <w:tcW w:w="1265" w:type="dxa"/>
            <w:tcBorders>
              <w:top w:val="nil"/>
              <w:left w:val="nil"/>
              <w:bottom w:val="nil"/>
              <w:right w:val="nil"/>
            </w:tcBorders>
            <w:vAlign w:val="bottom"/>
          </w:tcPr>
          <w:p w14:paraId="13341B6E" w14:textId="77777777" w:rsidR="00971505" w:rsidRPr="009923FE" w:rsidRDefault="00971505" w:rsidP="00971505">
            <w:pPr>
              <w:tabs>
                <w:tab w:val="decimal" w:pos="885"/>
              </w:tabs>
              <w:spacing w:line="320" w:lineRule="exact"/>
              <w:ind w:left="72" w:right="72"/>
              <w:rPr>
                <w:rFonts w:ascii="Arial" w:hAnsi="Arial" w:cs="Arial"/>
                <w:spacing w:val="-4"/>
                <w:sz w:val="20"/>
                <w:szCs w:val="20"/>
              </w:rPr>
            </w:pPr>
          </w:p>
        </w:tc>
        <w:tc>
          <w:tcPr>
            <w:tcW w:w="1266" w:type="dxa"/>
            <w:tcBorders>
              <w:top w:val="nil"/>
              <w:left w:val="nil"/>
              <w:bottom w:val="nil"/>
              <w:right w:val="nil"/>
            </w:tcBorders>
            <w:vAlign w:val="bottom"/>
          </w:tcPr>
          <w:p w14:paraId="510D08ED" w14:textId="77777777" w:rsidR="00971505" w:rsidRPr="009923FE" w:rsidRDefault="00971505" w:rsidP="00971505">
            <w:pPr>
              <w:tabs>
                <w:tab w:val="decimal" w:pos="879"/>
              </w:tabs>
              <w:spacing w:line="320" w:lineRule="exact"/>
              <w:ind w:left="72" w:right="72"/>
              <w:rPr>
                <w:rFonts w:ascii="Arial" w:hAnsi="Arial" w:cs="Arial"/>
                <w:spacing w:val="-4"/>
                <w:sz w:val="20"/>
                <w:szCs w:val="20"/>
              </w:rPr>
            </w:pPr>
          </w:p>
        </w:tc>
      </w:tr>
      <w:tr w:rsidR="00971505" w:rsidRPr="009923FE" w14:paraId="48C227A0" w14:textId="77777777" w:rsidTr="00D7335B">
        <w:tc>
          <w:tcPr>
            <w:tcW w:w="4050" w:type="dxa"/>
            <w:tcBorders>
              <w:top w:val="nil"/>
              <w:left w:val="nil"/>
              <w:bottom w:val="nil"/>
              <w:right w:val="nil"/>
            </w:tcBorders>
            <w:vAlign w:val="bottom"/>
          </w:tcPr>
          <w:p w14:paraId="64F2EB81" w14:textId="77C892BD" w:rsidR="00971505" w:rsidRPr="009923FE" w:rsidRDefault="00971505" w:rsidP="00971505">
            <w:pPr>
              <w:tabs>
                <w:tab w:val="left" w:pos="1440"/>
              </w:tabs>
              <w:spacing w:line="320" w:lineRule="exact"/>
              <w:ind w:left="372" w:right="609" w:hanging="240"/>
              <w:rPr>
                <w:rFonts w:ascii="Arial" w:hAnsi="Arial" w:cs="Arial"/>
                <w:sz w:val="20"/>
                <w:szCs w:val="20"/>
              </w:rPr>
            </w:pPr>
            <w:r w:rsidRPr="009923FE">
              <w:rPr>
                <w:rFonts w:ascii="Arial" w:hAnsi="Arial" w:cs="Arial"/>
                <w:sz w:val="20"/>
                <w:szCs w:val="20"/>
              </w:rPr>
              <w:t>Non-deductible expenses</w:t>
            </w:r>
          </w:p>
        </w:tc>
        <w:tc>
          <w:tcPr>
            <w:tcW w:w="1265" w:type="dxa"/>
            <w:tcBorders>
              <w:top w:val="nil"/>
              <w:left w:val="nil"/>
              <w:bottom w:val="nil"/>
              <w:right w:val="nil"/>
            </w:tcBorders>
            <w:vAlign w:val="bottom"/>
          </w:tcPr>
          <w:p w14:paraId="2C47BFAB" w14:textId="457DBB03" w:rsidR="00971505" w:rsidRPr="009923FE" w:rsidRDefault="00971505" w:rsidP="00971505">
            <w:pPr>
              <w:pBdr>
                <w:top w:val="single" w:sz="4" w:space="1" w:color="auto"/>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769</w:t>
            </w:r>
          </w:p>
        </w:tc>
        <w:tc>
          <w:tcPr>
            <w:tcW w:w="1266" w:type="dxa"/>
            <w:tcBorders>
              <w:top w:val="nil"/>
              <w:left w:val="nil"/>
              <w:bottom w:val="nil"/>
              <w:right w:val="nil"/>
            </w:tcBorders>
            <w:vAlign w:val="bottom"/>
          </w:tcPr>
          <w:p w14:paraId="67A84702" w14:textId="4FFCEC2B" w:rsidR="00971505" w:rsidRPr="009923FE" w:rsidRDefault="00971505" w:rsidP="00971505">
            <w:pPr>
              <w:pBdr>
                <w:top w:val="single" w:sz="4" w:space="1" w:color="auto"/>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3,734</w:t>
            </w:r>
          </w:p>
        </w:tc>
        <w:tc>
          <w:tcPr>
            <w:tcW w:w="1265" w:type="dxa"/>
            <w:tcBorders>
              <w:top w:val="nil"/>
              <w:left w:val="nil"/>
              <w:bottom w:val="nil"/>
              <w:right w:val="nil"/>
            </w:tcBorders>
            <w:vAlign w:val="bottom"/>
          </w:tcPr>
          <w:p w14:paraId="7E093776" w14:textId="34FD019E" w:rsidR="00971505" w:rsidRPr="009923FE" w:rsidRDefault="00971505" w:rsidP="00971505">
            <w:pPr>
              <w:pBdr>
                <w:top w:val="single" w:sz="4" w:space="1" w:color="auto"/>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29</w:t>
            </w:r>
          </w:p>
        </w:tc>
        <w:tc>
          <w:tcPr>
            <w:tcW w:w="1266" w:type="dxa"/>
            <w:tcBorders>
              <w:top w:val="nil"/>
              <w:left w:val="nil"/>
              <w:bottom w:val="nil"/>
              <w:right w:val="nil"/>
            </w:tcBorders>
            <w:vAlign w:val="bottom"/>
          </w:tcPr>
          <w:p w14:paraId="4E2050A2" w14:textId="595181B4" w:rsidR="00971505" w:rsidRPr="009923FE" w:rsidRDefault="00971505" w:rsidP="00971505">
            <w:pPr>
              <w:pBdr>
                <w:top w:val="single" w:sz="4" w:space="1" w:color="auto"/>
                <w:left w:val="single" w:sz="4" w:space="4" w:color="auto"/>
                <w:right w:val="single" w:sz="4" w:space="4" w:color="auto"/>
              </w:pBdr>
              <w:tabs>
                <w:tab w:val="decimal" w:pos="879"/>
              </w:tabs>
              <w:spacing w:line="320" w:lineRule="exact"/>
              <w:ind w:left="72" w:right="72"/>
              <w:rPr>
                <w:rFonts w:ascii="Arial" w:hAnsi="Arial" w:cs="Arial"/>
                <w:spacing w:val="-4"/>
                <w:sz w:val="20"/>
                <w:szCs w:val="20"/>
              </w:rPr>
            </w:pPr>
            <w:r w:rsidRPr="009923FE">
              <w:rPr>
                <w:rFonts w:ascii="Arial" w:hAnsi="Arial" w:cs="Arial"/>
                <w:spacing w:val="-4"/>
                <w:sz w:val="20"/>
                <w:szCs w:val="20"/>
              </w:rPr>
              <w:t>-</w:t>
            </w:r>
          </w:p>
        </w:tc>
      </w:tr>
      <w:tr w:rsidR="00971505" w:rsidRPr="009923FE" w14:paraId="12FB2E19" w14:textId="77777777" w:rsidTr="00D7335B">
        <w:tc>
          <w:tcPr>
            <w:tcW w:w="4050" w:type="dxa"/>
            <w:tcBorders>
              <w:top w:val="nil"/>
              <w:left w:val="nil"/>
              <w:bottom w:val="nil"/>
              <w:right w:val="nil"/>
            </w:tcBorders>
            <w:vAlign w:val="bottom"/>
          </w:tcPr>
          <w:p w14:paraId="01264A2F" w14:textId="77777777" w:rsidR="00971505" w:rsidRPr="009923FE" w:rsidRDefault="00971505" w:rsidP="00971505">
            <w:pPr>
              <w:tabs>
                <w:tab w:val="left" w:pos="1440"/>
              </w:tabs>
              <w:spacing w:line="320" w:lineRule="exact"/>
              <w:ind w:left="372" w:hanging="240"/>
              <w:rPr>
                <w:rFonts w:ascii="Arial" w:hAnsi="Arial" w:cs="Arial"/>
                <w:sz w:val="20"/>
                <w:szCs w:val="20"/>
              </w:rPr>
            </w:pPr>
            <w:r w:rsidRPr="009923FE">
              <w:rPr>
                <w:rFonts w:ascii="Arial" w:hAnsi="Arial" w:cs="Arial"/>
                <w:sz w:val="20"/>
                <w:szCs w:val="20"/>
              </w:rPr>
              <w:t>Additional expense deductions allowed</w:t>
            </w:r>
          </w:p>
        </w:tc>
        <w:tc>
          <w:tcPr>
            <w:tcW w:w="1265" w:type="dxa"/>
            <w:tcBorders>
              <w:top w:val="nil"/>
              <w:left w:val="nil"/>
              <w:bottom w:val="nil"/>
              <w:right w:val="nil"/>
            </w:tcBorders>
            <w:vAlign w:val="bottom"/>
          </w:tcPr>
          <w:p w14:paraId="34F88C3F" w14:textId="6933D5A0" w:rsidR="00971505" w:rsidRPr="009923FE" w:rsidRDefault="00971505" w:rsidP="00971505">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(4,077)</w:t>
            </w:r>
          </w:p>
        </w:tc>
        <w:tc>
          <w:tcPr>
            <w:tcW w:w="1266" w:type="dxa"/>
            <w:tcBorders>
              <w:top w:val="nil"/>
              <w:left w:val="nil"/>
              <w:bottom w:val="nil"/>
              <w:right w:val="nil"/>
            </w:tcBorders>
            <w:vAlign w:val="bottom"/>
          </w:tcPr>
          <w:p w14:paraId="3E2915F2" w14:textId="39F42117" w:rsidR="00971505" w:rsidRPr="009923FE" w:rsidRDefault="00971505" w:rsidP="00971505">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(1)</w:t>
            </w:r>
          </w:p>
        </w:tc>
        <w:tc>
          <w:tcPr>
            <w:tcW w:w="1265" w:type="dxa"/>
            <w:tcBorders>
              <w:top w:val="nil"/>
              <w:left w:val="nil"/>
              <w:bottom w:val="nil"/>
              <w:right w:val="nil"/>
            </w:tcBorders>
            <w:vAlign w:val="bottom"/>
          </w:tcPr>
          <w:p w14:paraId="493BA7B6" w14:textId="65A64140" w:rsidR="00971505" w:rsidRPr="009923FE" w:rsidRDefault="00971505" w:rsidP="00971505">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(4,077)</w:t>
            </w:r>
          </w:p>
        </w:tc>
        <w:tc>
          <w:tcPr>
            <w:tcW w:w="1266" w:type="dxa"/>
            <w:tcBorders>
              <w:top w:val="nil"/>
              <w:left w:val="nil"/>
              <w:bottom w:val="nil"/>
              <w:right w:val="nil"/>
            </w:tcBorders>
            <w:vAlign w:val="bottom"/>
          </w:tcPr>
          <w:p w14:paraId="109DDB85" w14:textId="24312AFD" w:rsidR="00971505" w:rsidRPr="009923FE" w:rsidRDefault="00971505" w:rsidP="00971505">
            <w:pPr>
              <w:pBdr>
                <w:left w:val="single" w:sz="4" w:space="4" w:color="auto"/>
                <w:right w:val="single" w:sz="4" w:space="4" w:color="auto"/>
              </w:pBdr>
              <w:tabs>
                <w:tab w:val="decimal" w:pos="879"/>
              </w:tabs>
              <w:spacing w:line="320" w:lineRule="exact"/>
              <w:ind w:left="72" w:right="72"/>
              <w:rPr>
                <w:rFonts w:ascii="Arial" w:hAnsi="Arial" w:cs="Arial"/>
                <w:spacing w:val="-4"/>
                <w:sz w:val="20"/>
                <w:szCs w:val="20"/>
              </w:rPr>
            </w:pPr>
            <w:r w:rsidRPr="009923FE">
              <w:rPr>
                <w:rFonts w:ascii="Arial" w:hAnsi="Arial" w:cs="Arial"/>
                <w:spacing w:val="-4"/>
                <w:sz w:val="20"/>
                <w:szCs w:val="20"/>
              </w:rPr>
              <w:t>(1)</w:t>
            </w:r>
          </w:p>
        </w:tc>
      </w:tr>
      <w:tr w:rsidR="005D3597" w:rsidRPr="009923FE" w14:paraId="679DF81B" w14:textId="77777777" w:rsidTr="00D7335B">
        <w:tc>
          <w:tcPr>
            <w:tcW w:w="4050" w:type="dxa"/>
            <w:tcBorders>
              <w:top w:val="nil"/>
              <w:left w:val="nil"/>
              <w:bottom w:val="nil"/>
              <w:right w:val="nil"/>
            </w:tcBorders>
            <w:vAlign w:val="bottom"/>
          </w:tcPr>
          <w:p w14:paraId="46E581E7" w14:textId="77777777" w:rsidR="005D3597" w:rsidRPr="009923FE" w:rsidRDefault="005D3597" w:rsidP="005D3597">
            <w:pPr>
              <w:tabs>
                <w:tab w:val="left" w:pos="1440"/>
              </w:tabs>
              <w:spacing w:line="320" w:lineRule="exact"/>
              <w:ind w:left="372" w:right="789" w:hanging="240"/>
              <w:rPr>
                <w:rFonts w:ascii="Arial" w:hAnsi="Arial" w:cs="Arial"/>
                <w:color w:val="000000"/>
                <w:sz w:val="20"/>
                <w:szCs w:val="20"/>
              </w:rPr>
            </w:pPr>
            <w:r w:rsidRPr="009923FE">
              <w:rPr>
                <w:rFonts w:ascii="Arial" w:hAnsi="Arial" w:cs="Arial"/>
                <w:color w:val="000000"/>
                <w:sz w:val="20"/>
                <w:szCs w:val="20"/>
              </w:rPr>
              <w:t>Tax losses not recognised as deferred tax assets</w:t>
            </w:r>
          </w:p>
        </w:tc>
        <w:tc>
          <w:tcPr>
            <w:tcW w:w="1265" w:type="dxa"/>
            <w:tcBorders>
              <w:top w:val="nil"/>
              <w:left w:val="nil"/>
              <w:bottom w:val="nil"/>
              <w:right w:val="nil"/>
            </w:tcBorders>
            <w:vAlign w:val="bottom"/>
          </w:tcPr>
          <w:p w14:paraId="0AAD8FC5" w14:textId="77777777" w:rsidR="005D3597" w:rsidRPr="005D3597" w:rsidRDefault="005D3597" w:rsidP="005D3597">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p>
          <w:p w14:paraId="5F173871" w14:textId="3F712DD7" w:rsidR="005D3597" w:rsidRPr="009923FE" w:rsidRDefault="005D3597" w:rsidP="005D3597">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5D3597">
              <w:rPr>
                <w:rFonts w:ascii="Arial" w:hAnsi="Arial" w:cs="Arial"/>
                <w:spacing w:val="-4"/>
                <w:sz w:val="20"/>
                <w:szCs w:val="20"/>
              </w:rPr>
              <w:t>18,6</w:t>
            </w:r>
            <w:r w:rsidRPr="005D3597">
              <w:rPr>
                <w:rFonts w:ascii="Arial" w:hAnsi="Arial" w:cs="Arial" w:hint="cs"/>
                <w:spacing w:val="-4"/>
                <w:sz w:val="20"/>
                <w:szCs w:val="20"/>
                <w:cs/>
              </w:rPr>
              <w:t>59</w:t>
            </w:r>
          </w:p>
        </w:tc>
        <w:tc>
          <w:tcPr>
            <w:tcW w:w="1266" w:type="dxa"/>
            <w:tcBorders>
              <w:top w:val="nil"/>
              <w:left w:val="nil"/>
              <w:bottom w:val="nil"/>
              <w:right w:val="nil"/>
            </w:tcBorders>
            <w:vAlign w:val="bottom"/>
          </w:tcPr>
          <w:p w14:paraId="1D032DE4" w14:textId="77777777" w:rsidR="005D3597" w:rsidRPr="005D3597" w:rsidRDefault="005D3597" w:rsidP="005D3597">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p>
          <w:p w14:paraId="7945F9D6" w14:textId="1E0434C2" w:rsidR="005D3597" w:rsidRPr="009923FE" w:rsidRDefault="005D3597" w:rsidP="005D3597">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5D3597">
              <w:rPr>
                <w:rFonts w:ascii="Arial" w:hAnsi="Arial" w:cs="Arial"/>
                <w:spacing w:val="-4"/>
                <w:sz w:val="20"/>
                <w:szCs w:val="20"/>
              </w:rPr>
              <w:t>-</w:t>
            </w:r>
          </w:p>
        </w:tc>
        <w:tc>
          <w:tcPr>
            <w:tcW w:w="1265" w:type="dxa"/>
            <w:tcBorders>
              <w:top w:val="nil"/>
              <w:left w:val="nil"/>
              <w:bottom w:val="nil"/>
              <w:right w:val="nil"/>
            </w:tcBorders>
            <w:vAlign w:val="bottom"/>
          </w:tcPr>
          <w:p w14:paraId="27D07ED6" w14:textId="77777777" w:rsidR="005D3597" w:rsidRPr="005D3597" w:rsidRDefault="005D3597" w:rsidP="005D3597">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p>
          <w:p w14:paraId="5400F678" w14:textId="049E993C" w:rsidR="005D3597" w:rsidRPr="009923FE" w:rsidRDefault="005D3597" w:rsidP="005D3597">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5D3597">
              <w:rPr>
                <w:rFonts w:ascii="Arial" w:hAnsi="Arial" w:cs="Arial"/>
                <w:spacing w:val="-4"/>
                <w:sz w:val="20"/>
                <w:szCs w:val="20"/>
              </w:rPr>
              <w:t>18,6</w:t>
            </w:r>
            <w:r w:rsidRPr="005D3597">
              <w:rPr>
                <w:rFonts w:ascii="Arial" w:hAnsi="Arial" w:cs="Arial" w:hint="cs"/>
                <w:spacing w:val="-4"/>
                <w:sz w:val="20"/>
                <w:szCs w:val="20"/>
                <w:cs/>
              </w:rPr>
              <w:t>59</w:t>
            </w:r>
          </w:p>
        </w:tc>
        <w:tc>
          <w:tcPr>
            <w:tcW w:w="1266" w:type="dxa"/>
            <w:tcBorders>
              <w:top w:val="nil"/>
              <w:left w:val="nil"/>
              <w:bottom w:val="nil"/>
              <w:right w:val="nil"/>
            </w:tcBorders>
            <w:vAlign w:val="bottom"/>
          </w:tcPr>
          <w:p w14:paraId="42CC8622" w14:textId="77777777" w:rsidR="005D3597" w:rsidRPr="009923FE" w:rsidRDefault="005D3597" w:rsidP="005D3597">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p>
          <w:p w14:paraId="3E874CE6" w14:textId="3B428D16" w:rsidR="005D3597" w:rsidRPr="009923FE" w:rsidRDefault="005D3597" w:rsidP="005D3597">
            <w:pPr>
              <w:pBdr>
                <w:left w:val="single" w:sz="4" w:space="4" w:color="auto"/>
                <w:right w:val="single" w:sz="4" w:space="4" w:color="auto"/>
              </w:pBdr>
              <w:tabs>
                <w:tab w:val="decimal" w:pos="879"/>
              </w:tabs>
              <w:spacing w:line="320" w:lineRule="exact"/>
              <w:ind w:left="72" w:right="72"/>
              <w:rPr>
                <w:rFonts w:ascii="Arial" w:hAnsi="Arial" w:cs="Arial"/>
                <w:spacing w:val="-4"/>
                <w:sz w:val="20"/>
                <w:szCs w:val="20"/>
              </w:rPr>
            </w:pPr>
            <w:r w:rsidRPr="009923FE">
              <w:rPr>
                <w:rFonts w:ascii="Arial" w:hAnsi="Arial" w:cs="Arial"/>
                <w:spacing w:val="-4"/>
                <w:sz w:val="20"/>
                <w:szCs w:val="20"/>
              </w:rPr>
              <w:t>-</w:t>
            </w:r>
          </w:p>
        </w:tc>
      </w:tr>
      <w:tr w:rsidR="005D3597" w:rsidRPr="009923FE" w14:paraId="40AE10AA" w14:textId="77777777" w:rsidTr="00D7335B">
        <w:tc>
          <w:tcPr>
            <w:tcW w:w="4050" w:type="dxa"/>
            <w:tcBorders>
              <w:top w:val="nil"/>
              <w:left w:val="nil"/>
              <w:bottom w:val="nil"/>
              <w:right w:val="nil"/>
            </w:tcBorders>
            <w:vAlign w:val="bottom"/>
          </w:tcPr>
          <w:p w14:paraId="751740EB" w14:textId="63A70C77" w:rsidR="005D3597" w:rsidRPr="009923FE" w:rsidRDefault="005D3597" w:rsidP="005D3597">
            <w:pPr>
              <w:tabs>
                <w:tab w:val="left" w:pos="1440"/>
              </w:tabs>
              <w:spacing w:line="320" w:lineRule="exact"/>
              <w:ind w:left="372" w:right="247" w:hanging="240"/>
              <w:rPr>
                <w:rFonts w:ascii="Arial" w:hAnsi="Arial" w:cs="Arial"/>
                <w:color w:val="000000"/>
                <w:sz w:val="20"/>
                <w:szCs w:val="25"/>
              </w:rPr>
            </w:pPr>
            <w:r w:rsidRPr="009923FE">
              <w:rPr>
                <w:rFonts w:ascii="Arial" w:hAnsi="Arial" w:cs="Arial"/>
                <w:color w:val="000000"/>
                <w:sz w:val="20"/>
                <w:szCs w:val="25"/>
              </w:rPr>
              <w:t>Utilisation of tax loss carried forward</w:t>
            </w:r>
          </w:p>
        </w:tc>
        <w:tc>
          <w:tcPr>
            <w:tcW w:w="1265" w:type="dxa"/>
            <w:tcBorders>
              <w:top w:val="nil"/>
              <w:left w:val="nil"/>
              <w:bottom w:val="nil"/>
              <w:right w:val="nil"/>
            </w:tcBorders>
            <w:vAlign w:val="bottom"/>
          </w:tcPr>
          <w:p w14:paraId="182264D8" w14:textId="074F8D66" w:rsidR="005D3597" w:rsidRPr="009923FE" w:rsidRDefault="005D3597" w:rsidP="005D3597">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5D3597">
              <w:rPr>
                <w:rFonts w:ascii="Arial" w:hAnsi="Arial" w:cs="Arial"/>
                <w:spacing w:val="-4"/>
                <w:sz w:val="20"/>
                <w:szCs w:val="20"/>
              </w:rPr>
              <w:t>-</w:t>
            </w:r>
          </w:p>
        </w:tc>
        <w:tc>
          <w:tcPr>
            <w:tcW w:w="1266" w:type="dxa"/>
            <w:tcBorders>
              <w:top w:val="nil"/>
              <w:left w:val="nil"/>
              <w:bottom w:val="nil"/>
              <w:right w:val="nil"/>
            </w:tcBorders>
            <w:vAlign w:val="bottom"/>
          </w:tcPr>
          <w:p w14:paraId="7A83747A" w14:textId="4A44D16B" w:rsidR="005D3597" w:rsidRPr="009923FE" w:rsidRDefault="005D3597" w:rsidP="005D3597">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5D3597">
              <w:rPr>
                <w:rFonts w:ascii="Arial" w:hAnsi="Arial" w:cs="Arial"/>
                <w:spacing w:val="-4"/>
                <w:sz w:val="20"/>
                <w:szCs w:val="20"/>
              </w:rPr>
              <w:t>(1,228)</w:t>
            </w:r>
          </w:p>
        </w:tc>
        <w:tc>
          <w:tcPr>
            <w:tcW w:w="1265" w:type="dxa"/>
            <w:tcBorders>
              <w:top w:val="nil"/>
              <w:left w:val="nil"/>
              <w:bottom w:val="nil"/>
              <w:right w:val="nil"/>
            </w:tcBorders>
            <w:vAlign w:val="bottom"/>
          </w:tcPr>
          <w:p w14:paraId="20186D80" w14:textId="4CAC7D99" w:rsidR="005D3597" w:rsidRPr="009923FE" w:rsidRDefault="005D3597" w:rsidP="005D3597">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5D3597">
              <w:rPr>
                <w:rFonts w:ascii="Arial" w:hAnsi="Arial" w:cs="Arial"/>
                <w:spacing w:val="-4"/>
                <w:sz w:val="20"/>
                <w:szCs w:val="20"/>
              </w:rPr>
              <w:t>-</w:t>
            </w:r>
          </w:p>
        </w:tc>
        <w:tc>
          <w:tcPr>
            <w:tcW w:w="1266" w:type="dxa"/>
            <w:tcBorders>
              <w:top w:val="nil"/>
              <w:left w:val="nil"/>
              <w:bottom w:val="nil"/>
              <w:right w:val="nil"/>
            </w:tcBorders>
            <w:vAlign w:val="bottom"/>
          </w:tcPr>
          <w:p w14:paraId="642D80AB" w14:textId="6C965D9C" w:rsidR="005D3597" w:rsidRPr="009923FE" w:rsidRDefault="005D3597" w:rsidP="005D3597">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(1,228)</w:t>
            </w:r>
          </w:p>
        </w:tc>
      </w:tr>
      <w:tr w:rsidR="005D3597" w:rsidRPr="009923FE" w14:paraId="48A06AEF" w14:textId="77777777" w:rsidTr="00D7335B">
        <w:tc>
          <w:tcPr>
            <w:tcW w:w="4050" w:type="dxa"/>
            <w:tcBorders>
              <w:top w:val="nil"/>
              <w:left w:val="nil"/>
              <w:bottom w:val="nil"/>
              <w:right w:val="nil"/>
            </w:tcBorders>
            <w:vAlign w:val="bottom"/>
          </w:tcPr>
          <w:p w14:paraId="73D6A8E4" w14:textId="26E02233" w:rsidR="005D3597" w:rsidRPr="009923FE" w:rsidRDefault="005D3597" w:rsidP="005D3597">
            <w:pPr>
              <w:tabs>
                <w:tab w:val="left" w:pos="1440"/>
              </w:tabs>
              <w:spacing w:line="320" w:lineRule="exact"/>
              <w:ind w:left="372" w:right="247" w:hanging="240"/>
              <w:rPr>
                <w:rFonts w:ascii="Arial" w:hAnsi="Arial" w:cs="Arial"/>
                <w:color w:val="000000"/>
                <w:sz w:val="20"/>
                <w:szCs w:val="25"/>
              </w:rPr>
            </w:pPr>
            <w:r w:rsidRPr="009923FE">
              <w:rPr>
                <w:rFonts w:ascii="Arial" w:hAnsi="Arial" w:cs="Arial"/>
                <w:color w:val="000000"/>
                <w:sz w:val="20"/>
                <w:szCs w:val="25"/>
              </w:rPr>
              <w:t>Tax-exempt income</w:t>
            </w:r>
          </w:p>
        </w:tc>
        <w:tc>
          <w:tcPr>
            <w:tcW w:w="1265" w:type="dxa"/>
            <w:tcBorders>
              <w:top w:val="nil"/>
              <w:left w:val="nil"/>
              <w:bottom w:val="nil"/>
              <w:right w:val="nil"/>
            </w:tcBorders>
            <w:vAlign w:val="bottom"/>
          </w:tcPr>
          <w:p w14:paraId="0D1A30DC" w14:textId="158B6ED7" w:rsidR="005D3597" w:rsidRPr="009923FE" w:rsidRDefault="005D3597" w:rsidP="005D3597">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5D3597">
              <w:rPr>
                <w:rFonts w:ascii="Arial" w:hAnsi="Arial" w:cs="Arial"/>
                <w:spacing w:val="-4"/>
                <w:sz w:val="20"/>
                <w:szCs w:val="20"/>
              </w:rPr>
              <w:t>-</w:t>
            </w:r>
          </w:p>
        </w:tc>
        <w:tc>
          <w:tcPr>
            <w:tcW w:w="1266" w:type="dxa"/>
            <w:tcBorders>
              <w:top w:val="nil"/>
              <w:left w:val="nil"/>
              <w:bottom w:val="nil"/>
              <w:right w:val="nil"/>
            </w:tcBorders>
            <w:vAlign w:val="bottom"/>
          </w:tcPr>
          <w:p w14:paraId="40D12F7B" w14:textId="139290F5" w:rsidR="005D3597" w:rsidRPr="009923FE" w:rsidRDefault="005D3597" w:rsidP="005D3597">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5D3597">
              <w:rPr>
                <w:rFonts w:ascii="Arial" w:hAnsi="Arial" w:cs="Arial"/>
                <w:spacing w:val="-4"/>
                <w:sz w:val="20"/>
                <w:szCs w:val="20"/>
              </w:rPr>
              <w:t>-</w:t>
            </w:r>
          </w:p>
        </w:tc>
        <w:tc>
          <w:tcPr>
            <w:tcW w:w="1265" w:type="dxa"/>
            <w:tcBorders>
              <w:top w:val="nil"/>
              <w:left w:val="nil"/>
              <w:bottom w:val="nil"/>
              <w:right w:val="nil"/>
            </w:tcBorders>
            <w:vAlign w:val="bottom"/>
          </w:tcPr>
          <w:p w14:paraId="34174711" w14:textId="5523477E" w:rsidR="005D3597" w:rsidRPr="009923FE" w:rsidRDefault="005D3597" w:rsidP="005D3597">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r w:rsidRPr="005D3597">
              <w:rPr>
                <w:rFonts w:ascii="Arial" w:hAnsi="Arial" w:cs="Arial"/>
                <w:spacing w:val="-4"/>
                <w:sz w:val="20"/>
                <w:szCs w:val="20"/>
              </w:rPr>
              <w:t>(177,528)</w:t>
            </w:r>
          </w:p>
        </w:tc>
        <w:tc>
          <w:tcPr>
            <w:tcW w:w="1266" w:type="dxa"/>
            <w:tcBorders>
              <w:top w:val="nil"/>
              <w:left w:val="nil"/>
              <w:bottom w:val="nil"/>
              <w:right w:val="nil"/>
            </w:tcBorders>
            <w:vAlign w:val="bottom"/>
          </w:tcPr>
          <w:p w14:paraId="7C0E38A7" w14:textId="77777777" w:rsidR="005D3597" w:rsidRPr="009923FE" w:rsidRDefault="005D3597" w:rsidP="005D3597">
            <w:pPr>
              <w:pBdr>
                <w:left w:val="single" w:sz="4" w:space="4" w:color="auto"/>
                <w:right w:val="single" w:sz="4" w:space="4" w:color="auto"/>
              </w:pBdr>
              <w:tabs>
                <w:tab w:val="decimal" w:pos="885"/>
              </w:tabs>
              <w:spacing w:line="320" w:lineRule="exact"/>
              <w:ind w:left="72" w:right="72"/>
              <w:rPr>
                <w:rFonts w:ascii="Arial" w:hAnsi="Arial" w:cs="Arial"/>
                <w:spacing w:val="-4"/>
                <w:sz w:val="20"/>
                <w:szCs w:val="20"/>
              </w:rPr>
            </w:pPr>
          </w:p>
        </w:tc>
      </w:tr>
      <w:tr w:rsidR="005D3597" w:rsidRPr="009923FE" w14:paraId="1B7AE6F6" w14:textId="77777777" w:rsidTr="00D7335B">
        <w:tc>
          <w:tcPr>
            <w:tcW w:w="4050" w:type="dxa"/>
            <w:tcBorders>
              <w:top w:val="nil"/>
              <w:left w:val="nil"/>
              <w:bottom w:val="nil"/>
              <w:right w:val="nil"/>
            </w:tcBorders>
            <w:vAlign w:val="bottom"/>
          </w:tcPr>
          <w:p w14:paraId="32441ADF" w14:textId="77777777" w:rsidR="005D3597" w:rsidRPr="009923FE" w:rsidRDefault="005D3597" w:rsidP="005D3597">
            <w:pPr>
              <w:tabs>
                <w:tab w:val="left" w:pos="1440"/>
              </w:tabs>
              <w:spacing w:line="320" w:lineRule="exact"/>
              <w:ind w:left="372" w:hanging="240"/>
              <w:rPr>
                <w:rFonts w:ascii="Arial" w:hAnsi="Arial" w:cs="Arial"/>
                <w:sz w:val="20"/>
                <w:szCs w:val="20"/>
              </w:rPr>
            </w:pPr>
            <w:r w:rsidRPr="009923FE">
              <w:rPr>
                <w:rFonts w:ascii="Arial" w:hAnsi="Arial" w:cs="Arial"/>
                <w:sz w:val="20"/>
                <w:szCs w:val="20"/>
              </w:rPr>
              <w:t>Others</w:t>
            </w:r>
          </w:p>
        </w:tc>
        <w:tc>
          <w:tcPr>
            <w:tcW w:w="1265" w:type="dxa"/>
            <w:tcBorders>
              <w:top w:val="nil"/>
              <w:left w:val="nil"/>
              <w:bottom w:val="nil"/>
              <w:right w:val="nil"/>
            </w:tcBorders>
            <w:vAlign w:val="bottom"/>
          </w:tcPr>
          <w:p w14:paraId="79C7A889" w14:textId="085D08C8" w:rsidR="005D3597" w:rsidRPr="009923FE" w:rsidRDefault="005D3597" w:rsidP="005D3597">
            <w:pPr>
              <w:pBdr>
                <w:left w:val="single" w:sz="4" w:space="4" w:color="auto"/>
                <w:bottom w:val="single" w:sz="4" w:space="1" w:color="auto"/>
                <w:right w:val="single" w:sz="4" w:space="4" w:color="auto"/>
              </w:pBdr>
              <w:tabs>
                <w:tab w:val="decimal" w:pos="885"/>
              </w:tabs>
              <w:spacing w:line="320" w:lineRule="exact"/>
              <w:ind w:left="72" w:right="72"/>
              <w:rPr>
                <w:rFonts w:ascii="Arial" w:hAnsi="Arial" w:cs="Arial"/>
                <w:spacing w:val="-4"/>
                <w:sz w:val="20"/>
                <w:szCs w:val="20"/>
              </w:rPr>
            </w:pPr>
            <w:r w:rsidRPr="005D3597">
              <w:rPr>
                <w:rFonts w:ascii="Arial" w:hAnsi="Arial" w:cs="Arial"/>
                <w:spacing w:val="-4"/>
                <w:sz w:val="20"/>
                <w:szCs w:val="20"/>
              </w:rPr>
              <w:t>13</w:t>
            </w:r>
            <w:r w:rsidRPr="005D3597">
              <w:rPr>
                <w:rFonts w:ascii="Arial" w:hAnsi="Arial" w:cs="Arial" w:hint="cs"/>
                <w:spacing w:val="-4"/>
                <w:sz w:val="20"/>
                <w:szCs w:val="20"/>
                <w:cs/>
              </w:rPr>
              <w:t>8</w:t>
            </w:r>
          </w:p>
        </w:tc>
        <w:tc>
          <w:tcPr>
            <w:tcW w:w="1266" w:type="dxa"/>
            <w:tcBorders>
              <w:top w:val="nil"/>
              <w:left w:val="nil"/>
              <w:bottom w:val="nil"/>
              <w:right w:val="nil"/>
            </w:tcBorders>
            <w:vAlign w:val="bottom"/>
          </w:tcPr>
          <w:p w14:paraId="7B999391" w14:textId="055E816D" w:rsidR="005D3597" w:rsidRPr="009923FE" w:rsidRDefault="005D3597" w:rsidP="005D3597">
            <w:pPr>
              <w:pBdr>
                <w:left w:val="single" w:sz="4" w:space="4" w:color="auto"/>
                <w:bottom w:val="single" w:sz="4" w:space="1" w:color="auto"/>
                <w:right w:val="single" w:sz="4" w:space="4" w:color="auto"/>
              </w:pBdr>
              <w:tabs>
                <w:tab w:val="decimal" w:pos="885"/>
              </w:tabs>
              <w:spacing w:line="320" w:lineRule="exact"/>
              <w:ind w:left="72" w:right="72"/>
              <w:rPr>
                <w:rFonts w:ascii="Arial" w:hAnsi="Arial" w:cs="Arial"/>
                <w:spacing w:val="-4"/>
                <w:sz w:val="20"/>
                <w:szCs w:val="20"/>
              </w:rPr>
            </w:pPr>
            <w:r w:rsidRPr="005D3597">
              <w:rPr>
                <w:rFonts w:ascii="Arial" w:hAnsi="Arial" w:cs="Arial"/>
                <w:spacing w:val="-4"/>
                <w:sz w:val="20"/>
                <w:szCs w:val="20"/>
              </w:rPr>
              <w:t>465</w:t>
            </w:r>
          </w:p>
        </w:tc>
        <w:tc>
          <w:tcPr>
            <w:tcW w:w="1265" w:type="dxa"/>
            <w:tcBorders>
              <w:top w:val="nil"/>
              <w:left w:val="nil"/>
              <w:bottom w:val="nil"/>
              <w:right w:val="nil"/>
            </w:tcBorders>
            <w:vAlign w:val="bottom"/>
          </w:tcPr>
          <w:p w14:paraId="4DBF0EFF" w14:textId="7FF7B1D8" w:rsidR="005D3597" w:rsidRPr="009923FE" w:rsidRDefault="005D3597" w:rsidP="005D3597">
            <w:pPr>
              <w:pBdr>
                <w:left w:val="single" w:sz="4" w:space="4" w:color="auto"/>
                <w:bottom w:val="single" w:sz="4" w:space="1" w:color="auto"/>
                <w:right w:val="single" w:sz="4" w:space="4" w:color="auto"/>
              </w:pBdr>
              <w:tabs>
                <w:tab w:val="decimal" w:pos="885"/>
              </w:tabs>
              <w:spacing w:line="320" w:lineRule="exact"/>
              <w:ind w:left="72" w:right="72"/>
              <w:rPr>
                <w:rFonts w:ascii="Arial" w:hAnsi="Arial" w:cs="Arial"/>
                <w:spacing w:val="-4"/>
                <w:sz w:val="20"/>
                <w:szCs w:val="20"/>
              </w:rPr>
            </w:pPr>
            <w:r w:rsidRPr="005D3597">
              <w:rPr>
                <w:rFonts w:ascii="Arial" w:hAnsi="Arial" w:cs="Arial"/>
                <w:spacing w:val="-4"/>
                <w:sz w:val="20"/>
                <w:szCs w:val="20"/>
              </w:rPr>
              <w:t>13</w:t>
            </w:r>
            <w:r w:rsidRPr="005D3597">
              <w:rPr>
                <w:rFonts w:ascii="Arial" w:hAnsi="Arial" w:cs="Arial" w:hint="cs"/>
                <w:spacing w:val="-4"/>
                <w:sz w:val="20"/>
                <w:szCs w:val="20"/>
                <w:cs/>
              </w:rPr>
              <w:t>8</w:t>
            </w:r>
          </w:p>
        </w:tc>
        <w:tc>
          <w:tcPr>
            <w:tcW w:w="1266" w:type="dxa"/>
            <w:tcBorders>
              <w:top w:val="nil"/>
              <w:left w:val="nil"/>
              <w:bottom w:val="nil"/>
              <w:right w:val="nil"/>
            </w:tcBorders>
            <w:vAlign w:val="bottom"/>
          </w:tcPr>
          <w:p w14:paraId="35AF2713" w14:textId="150A0EDD" w:rsidR="005D3597" w:rsidRPr="009923FE" w:rsidRDefault="005D3597" w:rsidP="005D3597">
            <w:pPr>
              <w:pBdr>
                <w:left w:val="single" w:sz="4" w:space="4" w:color="auto"/>
                <w:bottom w:val="single" w:sz="4" w:space="1" w:color="auto"/>
                <w:right w:val="single" w:sz="4" w:space="4" w:color="auto"/>
              </w:pBdr>
              <w:tabs>
                <w:tab w:val="decimal" w:pos="879"/>
              </w:tabs>
              <w:spacing w:line="320" w:lineRule="exact"/>
              <w:ind w:left="72" w:right="72"/>
              <w:rPr>
                <w:rFonts w:ascii="Arial" w:hAnsi="Arial" w:cs="Arial"/>
                <w:spacing w:val="-4"/>
                <w:sz w:val="20"/>
                <w:szCs w:val="20"/>
              </w:rPr>
            </w:pPr>
            <w:r w:rsidRPr="009923FE">
              <w:rPr>
                <w:rFonts w:ascii="Arial" w:hAnsi="Arial" w:cs="Arial"/>
                <w:spacing w:val="-4"/>
                <w:sz w:val="20"/>
                <w:szCs w:val="20"/>
              </w:rPr>
              <w:t>465</w:t>
            </w:r>
          </w:p>
        </w:tc>
      </w:tr>
      <w:tr w:rsidR="005D3597" w:rsidRPr="009923FE" w14:paraId="6DAB62CC" w14:textId="77777777" w:rsidTr="00D7335B">
        <w:tc>
          <w:tcPr>
            <w:tcW w:w="4050" w:type="dxa"/>
            <w:tcBorders>
              <w:top w:val="nil"/>
              <w:left w:val="nil"/>
              <w:bottom w:val="nil"/>
              <w:right w:val="nil"/>
            </w:tcBorders>
            <w:vAlign w:val="bottom"/>
          </w:tcPr>
          <w:p w14:paraId="54FB23CA" w14:textId="77777777" w:rsidR="005D3597" w:rsidRPr="009923FE" w:rsidRDefault="005D3597" w:rsidP="005D3597">
            <w:pPr>
              <w:tabs>
                <w:tab w:val="left" w:pos="567"/>
                <w:tab w:val="left" w:pos="1134"/>
                <w:tab w:val="left" w:pos="1701"/>
              </w:tabs>
              <w:spacing w:line="320" w:lineRule="exact"/>
              <w:rPr>
                <w:rFonts w:ascii="Arial" w:hAnsi="Arial" w:cs="Arial"/>
                <w:sz w:val="20"/>
                <w:szCs w:val="20"/>
              </w:rPr>
            </w:pPr>
            <w:r w:rsidRPr="009923FE">
              <w:rPr>
                <w:rFonts w:ascii="Arial" w:hAnsi="Arial" w:cs="Arial"/>
                <w:sz w:val="20"/>
                <w:szCs w:val="20"/>
              </w:rPr>
              <w:t>Total</w:t>
            </w:r>
          </w:p>
        </w:tc>
        <w:tc>
          <w:tcPr>
            <w:tcW w:w="1265" w:type="dxa"/>
            <w:tcBorders>
              <w:top w:val="nil"/>
              <w:left w:val="nil"/>
              <w:bottom w:val="nil"/>
              <w:right w:val="nil"/>
            </w:tcBorders>
            <w:vAlign w:val="bottom"/>
          </w:tcPr>
          <w:p w14:paraId="4198CD9B" w14:textId="637C5A2E" w:rsidR="005D3597" w:rsidRPr="009923FE" w:rsidRDefault="005D3597" w:rsidP="005D3597">
            <w:pPr>
              <w:pBdr>
                <w:bottom w:val="single" w:sz="4" w:space="1" w:color="auto"/>
              </w:pBd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15,489</w:t>
            </w:r>
          </w:p>
        </w:tc>
        <w:tc>
          <w:tcPr>
            <w:tcW w:w="1266" w:type="dxa"/>
            <w:tcBorders>
              <w:top w:val="nil"/>
              <w:left w:val="nil"/>
              <w:bottom w:val="nil"/>
              <w:right w:val="nil"/>
            </w:tcBorders>
            <w:vAlign w:val="bottom"/>
          </w:tcPr>
          <w:p w14:paraId="1E148941" w14:textId="75174F08" w:rsidR="005D3597" w:rsidRPr="009923FE" w:rsidRDefault="005D3597" w:rsidP="005D3597">
            <w:pPr>
              <w:pBdr>
                <w:bottom w:val="single" w:sz="4" w:space="1" w:color="auto"/>
              </w:pBd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2,970</w:t>
            </w:r>
          </w:p>
        </w:tc>
        <w:tc>
          <w:tcPr>
            <w:tcW w:w="1265" w:type="dxa"/>
            <w:tcBorders>
              <w:top w:val="nil"/>
              <w:left w:val="nil"/>
              <w:bottom w:val="nil"/>
              <w:right w:val="nil"/>
            </w:tcBorders>
            <w:vAlign w:val="bottom"/>
          </w:tcPr>
          <w:p w14:paraId="14E24334" w14:textId="1A3FE2BD" w:rsidR="005D3597" w:rsidRPr="009923FE" w:rsidRDefault="005D3597" w:rsidP="005D3597">
            <w:pPr>
              <w:pBdr>
                <w:bottom w:val="single" w:sz="4" w:space="1" w:color="auto"/>
              </w:pBd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(162,779)</w:t>
            </w:r>
          </w:p>
        </w:tc>
        <w:tc>
          <w:tcPr>
            <w:tcW w:w="1266" w:type="dxa"/>
            <w:tcBorders>
              <w:top w:val="nil"/>
              <w:left w:val="nil"/>
              <w:bottom w:val="nil"/>
              <w:right w:val="nil"/>
            </w:tcBorders>
            <w:vAlign w:val="bottom"/>
          </w:tcPr>
          <w:p w14:paraId="4738EB65" w14:textId="3BA0E355" w:rsidR="005D3597" w:rsidRPr="009923FE" w:rsidRDefault="005D3597" w:rsidP="005D3597">
            <w:pPr>
              <w:pBdr>
                <w:bottom w:val="single" w:sz="4" w:space="1" w:color="auto"/>
              </w:pBdr>
              <w:tabs>
                <w:tab w:val="decimal" w:pos="879"/>
              </w:tabs>
              <w:spacing w:line="320" w:lineRule="exact"/>
              <w:ind w:left="72" w:right="72"/>
              <w:rPr>
                <w:rFonts w:ascii="Arial" w:hAnsi="Arial" w:cs="Arial"/>
                <w:spacing w:val="-4"/>
                <w:sz w:val="20"/>
                <w:szCs w:val="20"/>
              </w:rPr>
            </w:pPr>
            <w:r w:rsidRPr="009923FE">
              <w:rPr>
                <w:rFonts w:ascii="Arial" w:hAnsi="Arial" w:cs="Arial"/>
                <w:spacing w:val="-4"/>
                <w:sz w:val="20"/>
                <w:szCs w:val="20"/>
              </w:rPr>
              <w:t>(764)</w:t>
            </w:r>
          </w:p>
        </w:tc>
      </w:tr>
      <w:tr w:rsidR="005D3597" w:rsidRPr="009923FE" w14:paraId="3315FEC0" w14:textId="77777777" w:rsidTr="00D7335B">
        <w:tc>
          <w:tcPr>
            <w:tcW w:w="4050" w:type="dxa"/>
            <w:tcBorders>
              <w:top w:val="nil"/>
              <w:left w:val="nil"/>
              <w:bottom w:val="nil"/>
              <w:right w:val="nil"/>
            </w:tcBorders>
            <w:vAlign w:val="bottom"/>
          </w:tcPr>
          <w:p w14:paraId="62FA1588" w14:textId="6015DE91" w:rsidR="005D3597" w:rsidRPr="009923FE" w:rsidRDefault="005D3597" w:rsidP="005D3597">
            <w:pPr>
              <w:tabs>
                <w:tab w:val="left" w:pos="567"/>
                <w:tab w:val="left" w:pos="1134"/>
                <w:tab w:val="left" w:pos="1701"/>
              </w:tabs>
              <w:spacing w:line="320" w:lineRule="exact"/>
              <w:ind w:left="222" w:right="525" w:hanging="222"/>
              <w:rPr>
                <w:rFonts w:ascii="Arial" w:hAnsi="Arial" w:cs="Arial"/>
                <w:color w:val="000000"/>
                <w:sz w:val="20"/>
                <w:szCs w:val="20"/>
              </w:rPr>
            </w:pPr>
            <w:r w:rsidRPr="009923FE">
              <w:rPr>
                <w:rFonts w:ascii="Arial" w:hAnsi="Arial" w:cs="Arial"/>
                <w:color w:val="000000"/>
                <w:sz w:val="20"/>
                <w:szCs w:val="20"/>
              </w:rPr>
              <w:t>Income tax expenses reported in profit or loss</w:t>
            </w:r>
          </w:p>
        </w:tc>
        <w:tc>
          <w:tcPr>
            <w:tcW w:w="1265" w:type="dxa"/>
            <w:tcBorders>
              <w:top w:val="nil"/>
              <w:left w:val="nil"/>
              <w:bottom w:val="nil"/>
              <w:right w:val="nil"/>
            </w:tcBorders>
            <w:vAlign w:val="bottom"/>
          </w:tcPr>
          <w:p w14:paraId="2F18F220" w14:textId="1FEA37D1" w:rsidR="005D3597" w:rsidRPr="009923FE" w:rsidRDefault="005D3597" w:rsidP="005D3597">
            <w:pPr>
              <w:pBdr>
                <w:bottom w:val="double" w:sz="4" w:space="1" w:color="auto"/>
              </w:pBd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90,263</w:t>
            </w:r>
          </w:p>
        </w:tc>
        <w:tc>
          <w:tcPr>
            <w:tcW w:w="1266" w:type="dxa"/>
            <w:tcBorders>
              <w:top w:val="nil"/>
              <w:left w:val="nil"/>
              <w:bottom w:val="nil"/>
              <w:right w:val="nil"/>
            </w:tcBorders>
            <w:vAlign w:val="bottom"/>
          </w:tcPr>
          <w:p w14:paraId="6B0D88CB" w14:textId="066954CF" w:rsidR="005D3597" w:rsidRPr="009923FE" w:rsidRDefault="005D3597" w:rsidP="005D3597">
            <w:pPr>
              <w:pBdr>
                <w:bottom w:val="double" w:sz="4" w:space="1" w:color="auto"/>
              </w:pBd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53,599</w:t>
            </w:r>
          </w:p>
        </w:tc>
        <w:tc>
          <w:tcPr>
            <w:tcW w:w="1265" w:type="dxa"/>
            <w:tcBorders>
              <w:top w:val="nil"/>
              <w:left w:val="nil"/>
              <w:bottom w:val="nil"/>
              <w:right w:val="nil"/>
            </w:tcBorders>
            <w:vAlign w:val="bottom"/>
          </w:tcPr>
          <w:p w14:paraId="0145C56B" w14:textId="11E73470" w:rsidR="005D3597" w:rsidRPr="009923FE" w:rsidRDefault="005D3597" w:rsidP="005D3597">
            <w:pPr>
              <w:pBdr>
                <w:bottom w:val="double" w:sz="4" w:space="1" w:color="auto"/>
              </w:pBdr>
              <w:tabs>
                <w:tab w:val="decimal" w:pos="885"/>
              </w:tabs>
              <w:spacing w:line="320" w:lineRule="exact"/>
              <w:ind w:left="72" w:right="72"/>
              <w:rPr>
                <w:rFonts w:ascii="Arial" w:hAnsi="Arial" w:cs="Arial"/>
                <w:spacing w:val="-4"/>
                <w:sz w:val="20"/>
                <w:szCs w:val="20"/>
              </w:rPr>
            </w:pPr>
            <w:r w:rsidRPr="009923FE">
              <w:rPr>
                <w:rFonts w:ascii="Arial" w:hAnsi="Arial" w:cs="Arial"/>
                <w:spacing w:val="-4"/>
                <w:sz w:val="20"/>
                <w:szCs w:val="20"/>
              </w:rPr>
              <w:t>-</w:t>
            </w:r>
          </w:p>
        </w:tc>
        <w:tc>
          <w:tcPr>
            <w:tcW w:w="1266" w:type="dxa"/>
            <w:tcBorders>
              <w:top w:val="nil"/>
              <w:left w:val="nil"/>
              <w:bottom w:val="nil"/>
              <w:right w:val="nil"/>
            </w:tcBorders>
            <w:vAlign w:val="bottom"/>
          </w:tcPr>
          <w:p w14:paraId="6CB33C1C" w14:textId="50C21605" w:rsidR="005D3597" w:rsidRPr="009923FE" w:rsidRDefault="005D3597" w:rsidP="005D3597">
            <w:pPr>
              <w:pBdr>
                <w:bottom w:val="double" w:sz="4" w:space="1" w:color="auto"/>
              </w:pBdr>
              <w:tabs>
                <w:tab w:val="decimal" w:pos="879"/>
              </w:tabs>
              <w:spacing w:line="320" w:lineRule="exact"/>
              <w:ind w:left="72" w:right="72"/>
              <w:rPr>
                <w:rFonts w:ascii="Arial" w:hAnsi="Arial" w:cs="Arial"/>
                <w:spacing w:val="-4"/>
                <w:sz w:val="20"/>
                <w:szCs w:val="20"/>
              </w:rPr>
            </w:pPr>
            <w:r w:rsidRPr="009923FE">
              <w:rPr>
                <w:rFonts w:ascii="Arial" w:hAnsi="Arial" w:cs="Arial"/>
                <w:spacing w:val="-4"/>
                <w:sz w:val="20"/>
                <w:szCs w:val="20"/>
              </w:rPr>
              <w:t>-</w:t>
            </w:r>
          </w:p>
        </w:tc>
      </w:tr>
    </w:tbl>
    <w:p w14:paraId="6DDAE570" w14:textId="5B059A3C" w:rsidR="00504569" w:rsidRPr="009923FE" w:rsidRDefault="00504569" w:rsidP="00893B96">
      <w:pPr>
        <w:spacing w:before="120" w:after="120" w:line="380" w:lineRule="exact"/>
        <w:ind w:left="547"/>
        <w:jc w:val="thaiDistribute"/>
        <w:rPr>
          <w:rFonts w:ascii="Arial" w:hAnsi="Arial" w:cs="Arial"/>
          <w:sz w:val="22"/>
          <w:szCs w:val="22"/>
        </w:rPr>
      </w:pPr>
      <w:r w:rsidRPr="009923FE">
        <w:rPr>
          <w:rFonts w:ascii="Arial" w:hAnsi="Arial" w:cs="Arial"/>
          <w:sz w:val="22"/>
          <w:szCs w:val="22"/>
        </w:rPr>
        <w:lastRenderedPageBreak/>
        <w:t xml:space="preserve">The components of deferred tax assets and deferred tax liabilities </w:t>
      </w:r>
      <w:r w:rsidR="00EB4612" w:rsidRPr="009923FE">
        <w:rPr>
          <w:rFonts w:ascii="Arial" w:hAnsi="Arial" w:cs="Arial"/>
          <w:sz w:val="22"/>
          <w:szCs w:val="22"/>
        </w:rPr>
        <w:t>were</w:t>
      </w:r>
      <w:r w:rsidRPr="009923FE">
        <w:rPr>
          <w:rFonts w:ascii="Arial" w:hAnsi="Arial" w:cs="Arial"/>
          <w:sz w:val="22"/>
          <w:szCs w:val="22"/>
        </w:rPr>
        <w:t xml:space="preserve"> as follows:</w:t>
      </w:r>
    </w:p>
    <w:p w14:paraId="01A0E3CA" w14:textId="77777777" w:rsidR="009725DD" w:rsidRPr="009923FE" w:rsidRDefault="009725DD" w:rsidP="00C91C20">
      <w:pPr>
        <w:tabs>
          <w:tab w:val="left" w:pos="993"/>
        </w:tabs>
        <w:spacing w:line="360" w:lineRule="exact"/>
        <w:jc w:val="right"/>
        <w:rPr>
          <w:rFonts w:ascii="Arial" w:hAnsi="Arial" w:cs="Arial"/>
          <w:b/>
          <w:sz w:val="20"/>
          <w:szCs w:val="20"/>
          <w:cs/>
        </w:rPr>
      </w:pPr>
      <w:r w:rsidRPr="009923FE">
        <w:rPr>
          <w:rFonts w:ascii="Arial" w:hAnsi="Arial" w:cs="Arial"/>
          <w:sz w:val="20"/>
          <w:szCs w:val="20"/>
        </w:rPr>
        <w:t xml:space="preserve">(Unit: </w:t>
      </w:r>
      <w:r w:rsidR="002542E4" w:rsidRPr="009923FE">
        <w:rPr>
          <w:rFonts w:ascii="Arial" w:hAnsi="Arial" w:cs="Arial"/>
          <w:sz w:val="20"/>
          <w:szCs w:val="20"/>
        </w:rPr>
        <w:t>Thousand</w:t>
      </w:r>
      <w:r w:rsidRPr="009923FE">
        <w:rPr>
          <w:rFonts w:ascii="Arial" w:hAnsi="Arial" w:cs="Arial"/>
          <w:sz w:val="20"/>
          <w:szCs w:val="20"/>
        </w:rPr>
        <w:t xml:space="preserve"> Baht)</w:t>
      </w:r>
    </w:p>
    <w:tbl>
      <w:tblPr>
        <w:tblW w:w="9090" w:type="dxa"/>
        <w:tblInd w:w="450" w:type="dxa"/>
        <w:tblLayout w:type="fixed"/>
        <w:tblLook w:val="0000" w:firstRow="0" w:lastRow="0" w:firstColumn="0" w:lastColumn="0" w:noHBand="0" w:noVBand="0"/>
      </w:tblPr>
      <w:tblGrid>
        <w:gridCol w:w="5940"/>
        <w:gridCol w:w="1575"/>
        <w:gridCol w:w="1575"/>
      </w:tblGrid>
      <w:tr w:rsidR="009725DD" w:rsidRPr="009923FE" w14:paraId="7B87DCBC" w14:textId="77777777" w:rsidTr="00B64833">
        <w:tc>
          <w:tcPr>
            <w:tcW w:w="5940" w:type="dxa"/>
            <w:tcBorders>
              <w:top w:val="nil"/>
              <w:left w:val="nil"/>
              <w:bottom w:val="nil"/>
              <w:right w:val="nil"/>
            </w:tcBorders>
            <w:vAlign w:val="bottom"/>
          </w:tcPr>
          <w:p w14:paraId="144F77A7" w14:textId="77777777" w:rsidR="009725DD" w:rsidRPr="009923FE" w:rsidRDefault="009725DD" w:rsidP="00C91C20">
            <w:pPr>
              <w:spacing w:line="360" w:lineRule="exact"/>
              <w:ind w:right="-43"/>
              <w:jc w:val="center"/>
              <w:rPr>
                <w:rFonts w:ascii="Arial" w:hAnsi="Arial" w:cs="Arial"/>
                <w:sz w:val="20"/>
                <w:szCs w:val="20"/>
              </w:rPr>
            </w:pPr>
          </w:p>
        </w:tc>
        <w:tc>
          <w:tcPr>
            <w:tcW w:w="3150" w:type="dxa"/>
            <w:gridSpan w:val="2"/>
            <w:tcBorders>
              <w:top w:val="nil"/>
              <w:left w:val="nil"/>
              <w:bottom w:val="nil"/>
              <w:right w:val="nil"/>
            </w:tcBorders>
            <w:vAlign w:val="bottom"/>
          </w:tcPr>
          <w:p w14:paraId="47AE0F25" w14:textId="77777777" w:rsidR="009725DD" w:rsidRPr="009923FE" w:rsidRDefault="009725DD" w:rsidP="00C91C20">
            <w:pPr>
              <w:pBdr>
                <w:bottom w:val="single" w:sz="4" w:space="1" w:color="auto"/>
              </w:pBdr>
              <w:spacing w:line="360" w:lineRule="exact"/>
              <w:ind w:right="-43"/>
              <w:jc w:val="center"/>
              <w:rPr>
                <w:rFonts w:ascii="Arial" w:hAnsi="Arial" w:cs="Arial"/>
                <w:sz w:val="20"/>
                <w:szCs w:val="20"/>
              </w:rPr>
            </w:pPr>
            <w:r w:rsidRPr="009923FE">
              <w:rPr>
                <w:rFonts w:ascii="Arial" w:hAnsi="Arial" w:cs="Arial"/>
                <w:spacing w:val="-4"/>
                <w:sz w:val="20"/>
                <w:szCs w:val="20"/>
              </w:rPr>
              <w:t>Consolidated financial statements</w:t>
            </w:r>
          </w:p>
        </w:tc>
      </w:tr>
      <w:tr w:rsidR="009707E2" w:rsidRPr="009923FE" w14:paraId="5B491009" w14:textId="77777777" w:rsidTr="00B64833">
        <w:trPr>
          <w:trHeight w:val="80"/>
        </w:trPr>
        <w:tc>
          <w:tcPr>
            <w:tcW w:w="5940" w:type="dxa"/>
            <w:tcBorders>
              <w:top w:val="nil"/>
              <w:left w:val="nil"/>
              <w:bottom w:val="nil"/>
              <w:right w:val="nil"/>
            </w:tcBorders>
            <w:vAlign w:val="bottom"/>
          </w:tcPr>
          <w:p w14:paraId="262C1C2C" w14:textId="77777777" w:rsidR="009707E2" w:rsidRPr="009923FE" w:rsidRDefault="009707E2" w:rsidP="00C91C20">
            <w:pPr>
              <w:spacing w:line="360" w:lineRule="exact"/>
              <w:ind w:right="-43"/>
              <w:jc w:val="center"/>
              <w:rPr>
                <w:rFonts w:ascii="Arial" w:hAnsi="Arial" w:cs="Arial"/>
                <w:sz w:val="20"/>
                <w:szCs w:val="20"/>
              </w:rPr>
            </w:pPr>
          </w:p>
        </w:tc>
        <w:tc>
          <w:tcPr>
            <w:tcW w:w="1575" w:type="dxa"/>
            <w:tcBorders>
              <w:top w:val="nil"/>
              <w:left w:val="nil"/>
              <w:bottom w:val="nil"/>
              <w:right w:val="nil"/>
            </w:tcBorders>
          </w:tcPr>
          <w:p w14:paraId="054191D7" w14:textId="21E4280B" w:rsidR="009707E2" w:rsidRPr="009923FE" w:rsidRDefault="00431367" w:rsidP="00C91C20">
            <w:pPr>
              <w:tabs>
                <w:tab w:val="left" w:pos="1440"/>
              </w:tabs>
              <w:spacing w:line="360" w:lineRule="exact"/>
              <w:ind w:right="-7"/>
              <w:jc w:val="center"/>
              <w:rPr>
                <w:rFonts w:ascii="Arial" w:hAnsi="Arial" w:cs="Arial"/>
                <w:spacing w:val="-4"/>
                <w:sz w:val="20"/>
                <w:szCs w:val="20"/>
                <w:u w:val="single"/>
                <w:cs/>
              </w:rPr>
            </w:pPr>
            <w:r w:rsidRPr="009923FE">
              <w:rPr>
                <w:rFonts w:ascii="Arial" w:hAnsi="Arial" w:cs="Arial"/>
                <w:spacing w:val="-4"/>
                <w:sz w:val="20"/>
                <w:szCs w:val="20"/>
                <w:u w:val="single"/>
              </w:rPr>
              <w:t>2023</w:t>
            </w:r>
          </w:p>
        </w:tc>
        <w:tc>
          <w:tcPr>
            <w:tcW w:w="1575" w:type="dxa"/>
            <w:tcBorders>
              <w:top w:val="nil"/>
              <w:left w:val="nil"/>
              <w:bottom w:val="nil"/>
              <w:right w:val="nil"/>
            </w:tcBorders>
          </w:tcPr>
          <w:p w14:paraId="3F848E04" w14:textId="58B34128" w:rsidR="009707E2" w:rsidRPr="009923FE" w:rsidRDefault="00A76CB8" w:rsidP="00C91C20">
            <w:pPr>
              <w:tabs>
                <w:tab w:val="left" w:pos="1440"/>
              </w:tabs>
              <w:spacing w:line="360" w:lineRule="exact"/>
              <w:ind w:right="-7"/>
              <w:jc w:val="center"/>
              <w:rPr>
                <w:rFonts w:ascii="Arial" w:hAnsi="Arial" w:cs="Arial"/>
                <w:spacing w:val="-4"/>
                <w:sz w:val="20"/>
                <w:szCs w:val="20"/>
                <w:u w:val="single"/>
                <w:cs/>
              </w:rPr>
            </w:pPr>
            <w:r w:rsidRPr="009923FE">
              <w:rPr>
                <w:rFonts w:ascii="Arial" w:hAnsi="Arial" w:cs="Arial"/>
                <w:spacing w:val="-4"/>
                <w:sz w:val="20"/>
                <w:szCs w:val="20"/>
                <w:u w:val="single"/>
              </w:rPr>
              <w:t>2022</w:t>
            </w:r>
          </w:p>
        </w:tc>
      </w:tr>
      <w:tr w:rsidR="009707E2" w:rsidRPr="009923FE" w14:paraId="351DC924" w14:textId="77777777" w:rsidTr="00B64833">
        <w:tc>
          <w:tcPr>
            <w:tcW w:w="5940" w:type="dxa"/>
            <w:tcBorders>
              <w:top w:val="nil"/>
              <w:left w:val="nil"/>
              <w:bottom w:val="nil"/>
              <w:right w:val="nil"/>
            </w:tcBorders>
            <w:vAlign w:val="bottom"/>
          </w:tcPr>
          <w:p w14:paraId="1CF90848" w14:textId="77777777" w:rsidR="009707E2" w:rsidRPr="009923FE" w:rsidRDefault="009707E2" w:rsidP="00C91C20">
            <w:pPr>
              <w:tabs>
                <w:tab w:val="left" w:pos="567"/>
                <w:tab w:val="left" w:pos="1134"/>
                <w:tab w:val="left" w:pos="1701"/>
              </w:tabs>
              <w:spacing w:line="360" w:lineRule="exact"/>
              <w:jc w:val="thaiDistribute"/>
              <w:rPr>
                <w:rFonts w:ascii="Arial" w:hAnsi="Arial" w:cs="Arial"/>
                <w:b/>
                <w:bCs/>
                <w:sz w:val="20"/>
                <w:szCs w:val="20"/>
              </w:rPr>
            </w:pPr>
            <w:r w:rsidRPr="009923FE">
              <w:rPr>
                <w:rFonts w:ascii="Arial" w:hAnsi="Arial" w:cs="Arial"/>
                <w:b/>
                <w:bCs/>
                <w:sz w:val="20"/>
                <w:szCs w:val="20"/>
              </w:rPr>
              <w:t>Deferred tax assets</w:t>
            </w:r>
          </w:p>
        </w:tc>
        <w:tc>
          <w:tcPr>
            <w:tcW w:w="1575" w:type="dxa"/>
            <w:tcBorders>
              <w:top w:val="nil"/>
              <w:left w:val="nil"/>
              <w:bottom w:val="nil"/>
              <w:right w:val="nil"/>
            </w:tcBorders>
            <w:shd w:val="clear" w:color="auto" w:fill="auto"/>
            <w:vAlign w:val="bottom"/>
          </w:tcPr>
          <w:p w14:paraId="18BF71EC" w14:textId="77777777" w:rsidR="009707E2" w:rsidRPr="009923FE" w:rsidRDefault="009707E2" w:rsidP="00CC5A57">
            <w:pPr>
              <w:tabs>
                <w:tab w:val="decimal" w:pos="1244"/>
              </w:tabs>
              <w:spacing w:line="360" w:lineRule="exact"/>
              <w:rPr>
                <w:rFonts w:ascii="Arial" w:hAnsi="Arial" w:cs="Arial"/>
                <w:spacing w:val="-4"/>
                <w:sz w:val="20"/>
                <w:szCs w:val="20"/>
              </w:rPr>
            </w:pPr>
          </w:p>
        </w:tc>
        <w:tc>
          <w:tcPr>
            <w:tcW w:w="1575" w:type="dxa"/>
            <w:tcBorders>
              <w:top w:val="nil"/>
              <w:left w:val="nil"/>
              <w:bottom w:val="nil"/>
              <w:right w:val="nil"/>
            </w:tcBorders>
          </w:tcPr>
          <w:p w14:paraId="03823451" w14:textId="77777777" w:rsidR="009707E2" w:rsidRPr="009923FE" w:rsidRDefault="009707E2" w:rsidP="00C91C20">
            <w:pPr>
              <w:tabs>
                <w:tab w:val="decimal" w:pos="702"/>
              </w:tabs>
              <w:spacing w:line="360" w:lineRule="exact"/>
              <w:jc w:val="both"/>
              <w:rPr>
                <w:rFonts w:ascii="Arial" w:hAnsi="Arial" w:cs="Arial"/>
                <w:spacing w:val="-4"/>
                <w:sz w:val="20"/>
                <w:szCs w:val="20"/>
              </w:rPr>
            </w:pPr>
          </w:p>
        </w:tc>
      </w:tr>
      <w:tr w:rsidR="00CC5A57" w:rsidRPr="009923FE" w14:paraId="578CAE65" w14:textId="77777777" w:rsidTr="00B64833">
        <w:tc>
          <w:tcPr>
            <w:tcW w:w="5940" w:type="dxa"/>
            <w:tcBorders>
              <w:top w:val="nil"/>
              <w:left w:val="nil"/>
              <w:bottom w:val="nil"/>
              <w:right w:val="nil"/>
            </w:tcBorders>
            <w:vAlign w:val="bottom"/>
          </w:tcPr>
          <w:p w14:paraId="52BA2904" w14:textId="40736F43" w:rsidR="00CC5A57" w:rsidRPr="009923FE" w:rsidRDefault="00CC5A57" w:rsidP="00CC5A57">
            <w:pPr>
              <w:tabs>
                <w:tab w:val="left" w:pos="1440"/>
              </w:tabs>
              <w:spacing w:line="360" w:lineRule="exact"/>
              <w:ind w:left="312" w:hanging="180"/>
              <w:rPr>
                <w:rFonts w:ascii="Arial" w:hAnsi="Arial" w:cs="Arial"/>
                <w:sz w:val="20"/>
                <w:szCs w:val="20"/>
              </w:rPr>
            </w:pPr>
            <w:r w:rsidRPr="009923FE">
              <w:rPr>
                <w:rFonts w:ascii="Arial" w:hAnsi="Arial" w:cs="Arial"/>
                <w:sz w:val="20"/>
                <w:szCs w:val="20"/>
              </w:rPr>
              <w:t xml:space="preserve">Allowance for expected credit losses                                                                 </w:t>
            </w:r>
          </w:p>
        </w:tc>
        <w:tc>
          <w:tcPr>
            <w:tcW w:w="1575" w:type="dxa"/>
            <w:tcBorders>
              <w:top w:val="nil"/>
              <w:left w:val="nil"/>
              <w:bottom w:val="nil"/>
              <w:right w:val="nil"/>
            </w:tcBorders>
            <w:shd w:val="clear" w:color="auto" w:fill="auto"/>
            <w:vAlign w:val="bottom"/>
          </w:tcPr>
          <w:p w14:paraId="4AC46E78" w14:textId="39221E5F" w:rsidR="00CC5A57" w:rsidRPr="009923FE" w:rsidRDefault="00CC5A57" w:rsidP="00CC5A57">
            <w:pPr>
              <w:tabs>
                <w:tab w:val="decimal" w:pos="1244"/>
              </w:tabs>
              <w:spacing w:line="360" w:lineRule="exact"/>
              <w:rPr>
                <w:rFonts w:ascii="Arial" w:hAnsi="Arial" w:cs="Arial"/>
                <w:spacing w:val="-4"/>
                <w:sz w:val="20"/>
                <w:szCs w:val="20"/>
              </w:rPr>
            </w:pPr>
            <w:r w:rsidRPr="009923FE">
              <w:rPr>
                <w:rFonts w:ascii="Arial" w:hAnsi="Arial" w:cs="Arial"/>
                <w:spacing w:val="-4"/>
                <w:sz w:val="20"/>
                <w:szCs w:val="20"/>
              </w:rPr>
              <w:t>7,931</w:t>
            </w:r>
          </w:p>
        </w:tc>
        <w:tc>
          <w:tcPr>
            <w:tcW w:w="1575" w:type="dxa"/>
            <w:tcBorders>
              <w:top w:val="nil"/>
              <w:left w:val="nil"/>
              <w:bottom w:val="nil"/>
              <w:right w:val="nil"/>
            </w:tcBorders>
            <w:vAlign w:val="bottom"/>
          </w:tcPr>
          <w:p w14:paraId="6CCEE0A3" w14:textId="51628B49" w:rsidR="00CC5A57" w:rsidRPr="009923FE" w:rsidRDefault="00CC5A57" w:rsidP="00CC5A57">
            <w:pPr>
              <w:tabs>
                <w:tab w:val="decimal" w:pos="1244"/>
              </w:tabs>
              <w:spacing w:line="360" w:lineRule="exact"/>
              <w:rPr>
                <w:rFonts w:ascii="Arial" w:hAnsi="Arial" w:cs="Arial"/>
                <w:spacing w:val="-4"/>
                <w:sz w:val="20"/>
                <w:szCs w:val="20"/>
              </w:rPr>
            </w:pPr>
            <w:r w:rsidRPr="009923FE">
              <w:rPr>
                <w:rFonts w:ascii="Arial" w:hAnsi="Arial" w:cs="Arial"/>
                <w:spacing w:val="-4"/>
                <w:sz w:val="20"/>
                <w:szCs w:val="20"/>
              </w:rPr>
              <w:t>8,137</w:t>
            </w:r>
          </w:p>
        </w:tc>
      </w:tr>
      <w:tr w:rsidR="00CC5A57" w:rsidRPr="009923FE" w14:paraId="76FE157D" w14:textId="77777777" w:rsidTr="00B64833">
        <w:tc>
          <w:tcPr>
            <w:tcW w:w="5940" w:type="dxa"/>
            <w:tcBorders>
              <w:top w:val="nil"/>
              <w:left w:val="nil"/>
              <w:bottom w:val="nil"/>
              <w:right w:val="nil"/>
            </w:tcBorders>
            <w:vAlign w:val="bottom"/>
          </w:tcPr>
          <w:p w14:paraId="4B0B4929" w14:textId="77777777" w:rsidR="00CC5A57" w:rsidRPr="009923FE" w:rsidRDefault="00CC5A57" w:rsidP="00CC5A57">
            <w:pPr>
              <w:tabs>
                <w:tab w:val="left" w:pos="1440"/>
              </w:tabs>
              <w:spacing w:line="360" w:lineRule="exact"/>
              <w:ind w:left="312" w:hanging="180"/>
              <w:rPr>
                <w:rFonts w:ascii="Arial" w:hAnsi="Arial" w:cs="Arial"/>
                <w:sz w:val="20"/>
                <w:szCs w:val="20"/>
              </w:rPr>
            </w:pPr>
            <w:r w:rsidRPr="009923FE">
              <w:rPr>
                <w:rFonts w:ascii="Arial" w:hAnsi="Arial" w:cs="Arial"/>
                <w:sz w:val="20"/>
                <w:szCs w:val="20"/>
              </w:rPr>
              <w:t>Deferred revenue</w:t>
            </w:r>
          </w:p>
        </w:tc>
        <w:tc>
          <w:tcPr>
            <w:tcW w:w="1575" w:type="dxa"/>
            <w:tcBorders>
              <w:top w:val="nil"/>
              <w:left w:val="nil"/>
              <w:bottom w:val="nil"/>
              <w:right w:val="nil"/>
            </w:tcBorders>
            <w:shd w:val="clear" w:color="auto" w:fill="auto"/>
            <w:vAlign w:val="bottom"/>
          </w:tcPr>
          <w:p w14:paraId="0B027606" w14:textId="6CF3EDF6" w:rsidR="00CC5A57" w:rsidRPr="009923FE" w:rsidRDefault="00CC5A57" w:rsidP="00CC5A57">
            <w:pPr>
              <w:tabs>
                <w:tab w:val="decimal" w:pos="1244"/>
              </w:tabs>
              <w:spacing w:line="360" w:lineRule="exact"/>
              <w:rPr>
                <w:rFonts w:ascii="Arial" w:hAnsi="Arial" w:cs="Arial"/>
                <w:spacing w:val="-4"/>
                <w:sz w:val="20"/>
                <w:szCs w:val="20"/>
              </w:rPr>
            </w:pPr>
            <w:r w:rsidRPr="009923FE">
              <w:rPr>
                <w:rFonts w:ascii="Arial" w:hAnsi="Arial" w:cs="Arial"/>
                <w:spacing w:val="-4"/>
                <w:sz w:val="20"/>
                <w:szCs w:val="20"/>
              </w:rPr>
              <w:t>733</w:t>
            </w:r>
          </w:p>
        </w:tc>
        <w:tc>
          <w:tcPr>
            <w:tcW w:w="1575" w:type="dxa"/>
            <w:tcBorders>
              <w:top w:val="nil"/>
              <w:left w:val="nil"/>
              <w:bottom w:val="nil"/>
              <w:right w:val="nil"/>
            </w:tcBorders>
            <w:vAlign w:val="bottom"/>
          </w:tcPr>
          <w:p w14:paraId="78768CA2" w14:textId="59F7DAB8" w:rsidR="00CC5A57" w:rsidRPr="009923FE" w:rsidRDefault="00CC5A57" w:rsidP="00CC5A57">
            <w:pPr>
              <w:tabs>
                <w:tab w:val="decimal" w:pos="1244"/>
              </w:tabs>
              <w:spacing w:line="360" w:lineRule="exact"/>
              <w:rPr>
                <w:rFonts w:ascii="Arial" w:hAnsi="Arial" w:cs="Arial"/>
                <w:spacing w:val="-4"/>
                <w:sz w:val="20"/>
                <w:szCs w:val="20"/>
              </w:rPr>
            </w:pPr>
            <w:r w:rsidRPr="009923FE">
              <w:rPr>
                <w:rFonts w:ascii="Arial" w:hAnsi="Arial" w:cs="Arial"/>
                <w:spacing w:val="-4"/>
                <w:sz w:val="20"/>
                <w:szCs w:val="20"/>
              </w:rPr>
              <w:t>330</w:t>
            </w:r>
          </w:p>
        </w:tc>
      </w:tr>
      <w:tr w:rsidR="00CC5A57" w:rsidRPr="009923FE" w14:paraId="03D053A4" w14:textId="77777777" w:rsidTr="00B64833">
        <w:tc>
          <w:tcPr>
            <w:tcW w:w="5940" w:type="dxa"/>
            <w:tcBorders>
              <w:top w:val="nil"/>
              <w:left w:val="nil"/>
              <w:bottom w:val="nil"/>
              <w:right w:val="nil"/>
            </w:tcBorders>
            <w:vAlign w:val="bottom"/>
          </w:tcPr>
          <w:p w14:paraId="0C8B5952" w14:textId="77777777" w:rsidR="00CC5A57" w:rsidRPr="009923FE" w:rsidRDefault="00CC5A57" w:rsidP="00CC5A57">
            <w:pPr>
              <w:tabs>
                <w:tab w:val="left" w:pos="1440"/>
              </w:tabs>
              <w:spacing w:line="360" w:lineRule="exact"/>
              <w:ind w:left="312" w:hanging="180"/>
              <w:rPr>
                <w:rFonts w:ascii="Arial" w:hAnsi="Arial" w:cs="Arial"/>
                <w:sz w:val="20"/>
                <w:szCs w:val="20"/>
              </w:rPr>
            </w:pPr>
            <w:r w:rsidRPr="009923FE">
              <w:rPr>
                <w:rFonts w:ascii="Arial" w:hAnsi="Arial" w:cs="Arial"/>
                <w:sz w:val="20"/>
                <w:szCs w:val="20"/>
              </w:rPr>
              <w:t>Provision for other long-term employee benefits</w:t>
            </w:r>
          </w:p>
        </w:tc>
        <w:tc>
          <w:tcPr>
            <w:tcW w:w="1575" w:type="dxa"/>
            <w:tcBorders>
              <w:top w:val="nil"/>
              <w:left w:val="nil"/>
              <w:bottom w:val="nil"/>
              <w:right w:val="nil"/>
            </w:tcBorders>
            <w:shd w:val="clear" w:color="auto" w:fill="auto"/>
            <w:vAlign w:val="bottom"/>
          </w:tcPr>
          <w:p w14:paraId="58EE4A79" w14:textId="64FCF332" w:rsidR="00CC5A57" w:rsidRPr="009923FE" w:rsidRDefault="00CC5A57" w:rsidP="00CC5A57">
            <w:pPr>
              <w:tabs>
                <w:tab w:val="decimal" w:pos="1244"/>
              </w:tabs>
              <w:spacing w:line="360" w:lineRule="exact"/>
              <w:rPr>
                <w:rFonts w:ascii="Arial" w:hAnsi="Arial" w:cs="Arial"/>
                <w:spacing w:val="-4"/>
                <w:sz w:val="20"/>
                <w:szCs w:val="20"/>
              </w:rPr>
            </w:pPr>
            <w:r w:rsidRPr="009923FE">
              <w:rPr>
                <w:rFonts w:ascii="Arial" w:hAnsi="Arial" w:cs="Arial"/>
                <w:spacing w:val="-4"/>
                <w:sz w:val="20"/>
                <w:szCs w:val="20"/>
              </w:rPr>
              <w:t>2,772</w:t>
            </w:r>
          </w:p>
        </w:tc>
        <w:tc>
          <w:tcPr>
            <w:tcW w:w="1575" w:type="dxa"/>
            <w:tcBorders>
              <w:top w:val="nil"/>
              <w:left w:val="nil"/>
              <w:bottom w:val="nil"/>
              <w:right w:val="nil"/>
            </w:tcBorders>
            <w:vAlign w:val="bottom"/>
          </w:tcPr>
          <w:p w14:paraId="48ABD9D3" w14:textId="3E1714FF" w:rsidR="00CC5A57" w:rsidRPr="009923FE" w:rsidRDefault="00CC5A57" w:rsidP="00CC5A57">
            <w:pPr>
              <w:tabs>
                <w:tab w:val="decimal" w:pos="1244"/>
              </w:tabs>
              <w:spacing w:line="360" w:lineRule="exact"/>
              <w:rPr>
                <w:rFonts w:ascii="Arial" w:hAnsi="Arial" w:cs="Arial"/>
                <w:spacing w:val="-4"/>
                <w:sz w:val="20"/>
                <w:szCs w:val="20"/>
              </w:rPr>
            </w:pPr>
            <w:r w:rsidRPr="009923FE">
              <w:rPr>
                <w:rFonts w:ascii="Arial" w:hAnsi="Arial" w:cs="Arial"/>
                <w:spacing w:val="-4"/>
                <w:sz w:val="20"/>
                <w:szCs w:val="20"/>
              </w:rPr>
              <w:t>2,983</w:t>
            </w:r>
          </w:p>
        </w:tc>
      </w:tr>
      <w:tr w:rsidR="00CC5A57" w:rsidRPr="009923FE" w14:paraId="46B76A01" w14:textId="77777777" w:rsidTr="00B64833">
        <w:tc>
          <w:tcPr>
            <w:tcW w:w="5940" w:type="dxa"/>
            <w:tcBorders>
              <w:top w:val="nil"/>
              <w:left w:val="nil"/>
              <w:bottom w:val="nil"/>
              <w:right w:val="nil"/>
            </w:tcBorders>
            <w:vAlign w:val="bottom"/>
          </w:tcPr>
          <w:p w14:paraId="48A1D35A" w14:textId="21EAF0FB" w:rsidR="00CC5A57" w:rsidRPr="009923FE" w:rsidRDefault="00CC5A57" w:rsidP="00CC5A57">
            <w:pPr>
              <w:tabs>
                <w:tab w:val="left" w:pos="1440"/>
              </w:tabs>
              <w:spacing w:line="360" w:lineRule="exact"/>
              <w:ind w:left="312" w:hanging="180"/>
              <w:rPr>
                <w:rFonts w:ascii="Arial" w:hAnsi="Arial" w:cs="Arial"/>
                <w:sz w:val="20"/>
                <w:szCs w:val="20"/>
              </w:rPr>
            </w:pPr>
            <w:r w:rsidRPr="009923FE">
              <w:rPr>
                <w:rFonts w:ascii="Arial" w:hAnsi="Arial" w:cs="Arial"/>
                <w:sz w:val="20"/>
                <w:szCs w:val="20"/>
              </w:rPr>
              <w:t>Gain on sales of inventories among related parties</w:t>
            </w:r>
          </w:p>
        </w:tc>
        <w:tc>
          <w:tcPr>
            <w:tcW w:w="1575" w:type="dxa"/>
            <w:tcBorders>
              <w:top w:val="nil"/>
              <w:left w:val="nil"/>
              <w:bottom w:val="nil"/>
              <w:right w:val="nil"/>
            </w:tcBorders>
            <w:shd w:val="clear" w:color="auto" w:fill="auto"/>
            <w:vAlign w:val="bottom"/>
          </w:tcPr>
          <w:p w14:paraId="0335FDD7" w14:textId="47E4A80B" w:rsidR="00CC5A57" w:rsidRPr="009923FE" w:rsidRDefault="00D054A4" w:rsidP="00CC5A57">
            <w:pPr>
              <w:pBdr>
                <w:bottom w:val="single" w:sz="4" w:space="1" w:color="auto"/>
              </w:pBdr>
              <w:tabs>
                <w:tab w:val="decimal" w:pos="1244"/>
              </w:tabs>
              <w:spacing w:line="360" w:lineRule="exact"/>
              <w:rPr>
                <w:rFonts w:ascii="Arial" w:hAnsi="Arial" w:cs="Arial"/>
                <w:spacing w:val="-4"/>
                <w:sz w:val="20"/>
                <w:szCs w:val="20"/>
              </w:rPr>
            </w:pPr>
            <w:r w:rsidRPr="009923FE">
              <w:rPr>
                <w:rFonts w:ascii="Arial" w:hAnsi="Arial" w:cs="Arial"/>
                <w:spacing w:val="-4"/>
                <w:sz w:val="20"/>
                <w:szCs w:val="20"/>
              </w:rPr>
              <w:t>20,076</w:t>
            </w:r>
          </w:p>
        </w:tc>
        <w:tc>
          <w:tcPr>
            <w:tcW w:w="1575" w:type="dxa"/>
            <w:tcBorders>
              <w:top w:val="nil"/>
              <w:left w:val="nil"/>
              <w:bottom w:val="nil"/>
              <w:right w:val="nil"/>
            </w:tcBorders>
            <w:vAlign w:val="bottom"/>
          </w:tcPr>
          <w:p w14:paraId="4957C1EC" w14:textId="3849CCBB" w:rsidR="00CC5A57" w:rsidRPr="009923FE" w:rsidRDefault="00CC5A57" w:rsidP="00CC5A57">
            <w:pPr>
              <w:pBdr>
                <w:bottom w:val="single" w:sz="4" w:space="1" w:color="auto"/>
              </w:pBdr>
              <w:tabs>
                <w:tab w:val="decimal" w:pos="1244"/>
              </w:tabs>
              <w:spacing w:line="360" w:lineRule="exact"/>
              <w:rPr>
                <w:rFonts w:ascii="Arial" w:hAnsi="Arial" w:cs="Arial"/>
                <w:spacing w:val="-4"/>
                <w:sz w:val="20"/>
                <w:szCs w:val="20"/>
              </w:rPr>
            </w:pPr>
            <w:r w:rsidRPr="009923FE">
              <w:rPr>
                <w:rFonts w:ascii="Arial" w:hAnsi="Arial" w:cs="Arial"/>
                <w:spacing w:val="-4"/>
                <w:sz w:val="20"/>
                <w:szCs w:val="20"/>
              </w:rPr>
              <w:t>6,336</w:t>
            </w:r>
          </w:p>
        </w:tc>
      </w:tr>
      <w:tr w:rsidR="00CC5A57" w:rsidRPr="009923FE" w14:paraId="6AD640D2" w14:textId="77777777" w:rsidTr="00B64833">
        <w:tc>
          <w:tcPr>
            <w:tcW w:w="5940" w:type="dxa"/>
            <w:tcBorders>
              <w:top w:val="nil"/>
              <w:left w:val="nil"/>
              <w:bottom w:val="nil"/>
              <w:right w:val="nil"/>
            </w:tcBorders>
            <w:vAlign w:val="bottom"/>
          </w:tcPr>
          <w:p w14:paraId="6A2561D7" w14:textId="77777777" w:rsidR="00CC5A57" w:rsidRPr="009923FE" w:rsidRDefault="00CC5A57" w:rsidP="00CC5A57">
            <w:pPr>
              <w:tabs>
                <w:tab w:val="left" w:pos="567"/>
                <w:tab w:val="left" w:pos="1134"/>
                <w:tab w:val="decimal" w:pos="1212"/>
                <w:tab w:val="left" w:pos="1701"/>
              </w:tabs>
              <w:spacing w:line="360" w:lineRule="exact"/>
              <w:jc w:val="thaiDistribute"/>
              <w:rPr>
                <w:rFonts w:ascii="Arial" w:hAnsi="Arial" w:cs="Arial"/>
                <w:sz w:val="20"/>
                <w:szCs w:val="20"/>
              </w:rPr>
            </w:pPr>
            <w:r w:rsidRPr="009923FE">
              <w:rPr>
                <w:rFonts w:ascii="Arial" w:hAnsi="Arial" w:cs="Arial"/>
                <w:sz w:val="20"/>
                <w:szCs w:val="20"/>
              </w:rPr>
              <w:t>Total</w:t>
            </w:r>
          </w:p>
        </w:tc>
        <w:tc>
          <w:tcPr>
            <w:tcW w:w="1575" w:type="dxa"/>
            <w:tcBorders>
              <w:top w:val="nil"/>
              <w:left w:val="nil"/>
              <w:bottom w:val="nil"/>
              <w:right w:val="nil"/>
            </w:tcBorders>
            <w:shd w:val="clear" w:color="auto" w:fill="auto"/>
            <w:vAlign w:val="bottom"/>
          </w:tcPr>
          <w:p w14:paraId="372755D7" w14:textId="1CDD2ED8" w:rsidR="00CC5A57" w:rsidRPr="009923FE" w:rsidRDefault="00D054A4" w:rsidP="00CC5A57">
            <w:pPr>
              <w:pBdr>
                <w:bottom w:val="single" w:sz="4" w:space="1" w:color="auto"/>
              </w:pBdr>
              <w:tabs>
                <w:tab w:val="decimal" w:pos="1244"/>
              </w:tabs>
              <w:spacing w:line="360" w:lineRule="exact"/>
              <w:rPr>
                <w:rFonts w:ascii="Arial" w:hAnsi="Arial" w:cs="Arial"/>
                <w:spacing w:val="-4"/>
                <w:sz w:val="20"/>
                <w:szCs w:val="20"/>
              </w:rPr>
            </w:pPr>
            <w:r w:rsidRPr="009923FE">
              <w:rPr>
                <w:rFonts w:ascii="Arial" w:hAnsi="Arial" w:cs="Arial"/>
                <w:spacing w:val="-4"/>
                <w:sz w:val="20"/>
                <w:szCs w:val="20"/>
              </w:rPr>
              <w:t>31,</w:t>
            </w:r>
            <w:r w:rsidR="00AD25EB" w:rsidRPr="009923FE">
              <w:rPr>
                <w:rFonts w:ascii="Arial" w:hAnsi="Arial" w:cs="Arial"/>
                <w:spacing w:val="-4"/>
                <w:sz w:val="20"/>
                <w:szCs w:val="20"/>
              </w:rPr>
              <w:t>5</w:t>
            </w:r>
            <w:r w:rsidRPr="009923FE">
              <w:rPr>
                <w:rFonts w:ascii="Arial" w:hAnsi="Arial" w:cs="Arial"/>
                <w:spacing w:val="-4"/>
                <w:sz w:val="20"/>
                <w:szCs w:val="20"/>
              </w:rPr>
              <w:t>12</w:t>
            </w:r>
          </w:p>
        </w:tc>
        <w:tc>
          <w:tcPr>
            <w:tcW w:w="1575" w:type="dxa"/>
            <w:tcBorders>
              <w:top w:val="nil"/>
              <w:left w:val="nil"/>
              <w:bottom w:val="nil"/>
              <w:right w:val="nil"/>
            </w:tcBorders>
            <w:vAlign w:val="bottom"/>
          </w:tcPr>
          <w:p w14:paraId="7B14DFAF" w14:textId="6A549BFD" w:rsidR="00CC5A57" w:rsidRPr="009923FE" w:rsidRDefault="00CC5A57" w:rsidP="00CC5A57">
            <w:pPr>
              <w:pBdr>
                <w:bottom w:val="single" w:sz="4" w:space="1" w:color="auto"/>
              </w:pBdr>
              <w:tabs>
                <w:tab w:val="decimal" w:pos="1244"/>
              </w:tabs>
              <w:spacing w:line="360" w:lineRule="exact"/>
              <w:rPr>
                <w:rFonts w:ascii="Arial" w:hAnsi="Arial" w:cs="Arial"/>
                <w:spacing w:val="-4"/>
                <w:sz w:val="20"/>
                <w:szCs w:val="20"/>
              </w:rPr>
            </w:pPr>
            <w:r w:rsidRPr="009923FE">
              <w:rPr>
                <w:rFonts w:ascii="Arial" w:hAnsi="Arial" w:cs="Arial"/>
                <w:spacing w:val="-4"/>
                <w:sz w:val="20"/>
                <w:szCs w:val="20"/>
              </w:rPr>
              <w:t>17,786</w:t>
            </w:r>
          </w:p>
        </w:tc>
      </w:tr>
      <w:tr w:rsidR="00CC5A57" w:rsidRPr="009923FE" w14:paraId="07902630" w14:textId="77777777" w:rsidTr="00B64833">
        <w:tc>
          <w:tcPr>
            <w:tcW w:w="5940" w:type="dxa"/>
            <w:tcBorders>
              <w:top w:val="nil"/>
              <w:left w:val="nil"/>
              <w:bottom w:val="nil"/>
              <w:right w:val="nil"/>
            </w:tcBorders>
            <w:vAlign w:val="bottom"/>
          </w:tcPr>
          <w:p w14:paraId="3881A90F" w14:textId="77777777" w:rsidR="00CC5A57" w:rsidRPr="009923FE" w:rsidRDefault="00CC5A57" w:rsidP="00CC5A57">
            <w:pPr>
              <w:tabs>
                <w:tab w:val="left" w:pos="567"/>
                <w:tab w:val="left" w:pos="1134"/>
                <w:tab w:val="left" w:pos="1701"/>
              </w:tabs>
              <w:spacing w:line="360" w:lineRule="exact"/>
              <w:jc w:val="thaiDistribute"/>
              <w:rPr>
                <w:rFonts w:ascii="Arial" w:hAnsi="Arial" w:cs="Arial"/>
                <w:b/>
                <w:bCs/>
                <w:sz w:val="20"/>
                <w:szCs w:val="20"/>
              </w:rPr>
            </w:pPr>
            <w:r w:rsidRPr="009923FE">
              <w:rPr>
                <w:rFonts w:ascii="Arial" w:hAnsi="Arial" w:cs="Arial"/>
                <w:b/>
                <w:bCs/>
                <w:sz w:val="20"/>
                <w:szCs w:val="20"/>
              </w:rPr>
              <w:t>Deferred tax liabilities</w:t>
            </w:r>
            <w:r w:rsidRPr="009923FE">
              <w:rPr>
                <w:rFonts w:ascii="Arial" w:hAnsi="Arial" w:cs="Arial"/>
                <w:b/>
                <w:bCs/>
                <w:sz w:val="20"/>
                <w:szCs w:val="20"/>
                <w:cs/>
                <w:lang w:val="th-TH"/>
              </w:rPr>
              <w:t xml:space="preserve"> </w:t>
            </w:r>
          </w:p>
        </w:tc>
        <w:tc>
          <w:tcPr>
            <w:tcW w:w="1575" w:type="dxa"/>
            <w:tcBorders>
              <w:top w:val="nil"/>
              <w:left w:val="nil"/>
              <w:bottom w:val="nil"/>
              <w:right w:val="nil"/>
            </w:tcBorders>
            <w:shd w:val="clear" w:color="auto" w:fill="auto"/>
            <w:vAlign w:val="bottom"/>
          </w:tcPr>
          <w:p w14:paraId="613F6629" w14:textId="77777777" w:rsidR="00CC5A57" w:rsidRPr="009923FE" w:rsidRDefault="00CC5A57" w:rsidP="00CC5A57">
            <w:pPr>
              <w:tabs>
                <w:tab w:val="decimal" w:pos="1244"/>
              </w:tabs>
              <w:spacing w:line="360" w:lineRule="exact"/>
              <w:rPr>
                <w:rFonts w:ascii="Arial" w:hAnsi="Arial" w:cs="Arial"/>
                <w:spacing w:val="-4"/>
                <w:sz w:val="20"/>
                <w:szCs w:val="20"/>
              </w:rPr>
            </w:pPr>
          </w:p>
        </w:tc>
        <w:tc>
          <w:tcPr>
            <w:tcW w:w="1575" w:type="dxa"/>
            <w:tcBorders>
              <w:top w:val="nil"/>
              <w:left w:val="nil"/>
              <w:bottom w:val="nil"/>
              <w:right w:val="nil"/>
            </w:tcBorders>
            <w:vAlign w:val="bottom"/>
          </w:tcPr>
          <w:p w14:paraId="583F1832" w14:textId="77777777" w:rsidR="00CC5A57" w:rsidRPr="009923FE" w:rsidRDefault="00CC5A57" w:rsidP="00CC5A57">
            <w:pPr>
              <w:tabs>
                <w:tab w:val="decimal" w:pos="1244"/>
              </w:tabs>
              <w:spacing w:line="360" w:lineRule="exact"/>
              <w:rPr>
                <w:rFonts w:ascii="Arial" w:hAnsi="Arial" w:cs="Arial"/>
                <w:spacing w:val="-4"/>
                <w:sz w:val="20"/>
                <w:szCs w:val="20"/>
              </w:rPr>
            </w:pPr>
          </w:p>
        </w:tc>
      </w:tr>
      <w:tr w:rsidR="00CC5A57" w:rsidRPr="009923FE" w14:paraId="05FACBBE" w14:textId="77777777" w:rsidTr="00B64833">
        <w:tc>
          <w:tcPr>
            <w:tcW w:w="5940" w:type="dxa"/>
            <w:tcBorders>
              <w:top w:val="nil"/>
              <w:left w:val="nil"/>
              <w:bottom w:val="nil"/>
              <w:right w:val="nil"/>
            </w:tcBorders>
            <w:vAlign w:val="bottom"/>
          </w:tcPr>
          <w:p w14:paraId="4015A1C1" w14:textId="77777777" w:rsidR="00CC5A57" w:rsidRPr="009923FE" w:rsidRDefault="00CC5A57" w:rsidP="00CC5A57">
            <w:pPr>
              <w:tabs>
                <w:tab w:val="left" w:pos="1440"/>
              </w:tabs>
              <w:spacing w:line="360" w:lineRule="exact"/>
              <w:ind w:left="312" w:hanging="180"/>
              <w:rPr>
                <w:rFonts w:ascii="Arial" w:hAnsi="Arial" w:cs="Arial"/>
                <w:sz w:val="20"/>
                <w:szCs w:val="20"/>
              </w:rPr>
            </w:pPr>
            <w:r w:rsidRPr="009923FE">
              <w:rPr>
                <w:rFonts w:ascii="Arial" w:hAnsi="Arial" w:cs="Arial"/>
                <w:sz w:val="20"/>
                <w:szCs w:val="20"/>
              </w:rPr>
              <w:t>Accumulated amortisation - intangible assets</w:t>
            </w:r>
          </w:p>
        </w:tc>
        <w:tc>
          <w:tcPr>
            <w:tcW w:w="1575" w:type="dxa"/>
            <w:tcBorders>
              <w:top w:val="nil"/>
              <w:left w:val="nil"/>
              <w:bottom w:val="nil"/>
              <w:right w:val="nil"/>
            </w:tcBorders>
            <w:shd w:val="clear" w:color="auto" w:fill="auto"/>
            <w:vAlign w:val="bottom"/>
          </w:tcPr>
          <w:p w14:paraId="18EB4A4C" w14:textId="01A11EB3" w:rsidR="00CC5A57" w:rsidRPr="009923FE" w:rsidRDefault="00CC5A57" w:rsidP="00CC5A57">
            <w:pPr>
              <w:pBdr>
                <w:bottom w:val="single" w:sz="4" w:space="1" w:color="auto"/>
              </w:pBdr>
              <w:tabs>
                <w:tab w:val="decimal" w:pos="1244"/>
              </w:tabs>
              <w:spacing w:line="360" w:lineRule="exact"/>
              <w:rPr>
                <w:rFonts w:ascii="Arial" w:hAnsi="Arial" w:cs="Arial"/>
                <w:spacing w:val="-4"/>
                <w:sz w:val="20"/>
                <w:szCs w:val="20"/>
              </w:rPr>
            </w:pPr>
            <w:r w:rsidRPr="009923FE">
              <w:rPr>
                <w:rFonts w:ascii="Arial" w:hAnsi="Arial" w:cs="Arial"/>
                <w:spacing w:val="-4"/>
                <w:sz w:val="20"/>
                <w:szCs w:val="20"/>
              </w:rPr>
              <w:t>(113,064)</w:t>
            </w:r>
          </w:p>
        </w:tc>
        <w:tc>
          <w:tcPr>
            <w:tcW w:w="1575" w:type="dxa"/>
            <w:tcBorders>
              <w:top w:val="nil"/>
              <w:left w:val="nil"/>
              <w:bottom w:val="nil"/>
              <w:right w:val="nil"/>
            </w:tcBorders>
            <w:vAlign w:val="bottom"/>
          </w:tcPr>
          <w:p w14:paraId="158E0FA4" w14:textId="21D8A558" w:rsidR="00CC5A57" w:rsidRPr="009923FE" w:rsidRDefault="00CC5A57" w:rsidP="00CC5A57">
            <w:pPr>
              <w:pBdr>
                <w:bottom w:val="single" w:sz="4" w:space="1" w:color="auto"/>
              </w:pBdr>
              <w:tabs>
                <w:tab w:val="decimal" w:pos="1244"/>
              </w:tabs>
              <w:spacing w:line="360" w:lineRule="exact"/>
              <w:rPr>
                <w:rFonts w:ascii="Arial" w:hAnsi="Arial" w:cs="Arial"/>
                <w:spacing w:val="-4"/>
                <w:sz w:val="20"/>
                <w:szCs w:val="20"/>
              </w:rPr>
            </w:pPr>
            <w:r w:rsidRPr="009923FE">
              <w:rPr>
                <w:rFonts w:ascii="Arial" w:hAnsi="Arial" w:cs="Arial"/>
                <w:spacing w:val="-4"/>
                <w:sz w:val="20"/>
                <w:szCs w:val="20"/>
              </w:rPr>
              <w:t>(110,830)</w:t>
            </w:r>
          </w:p>
        </w:tc>
      </w:tr>
      <w:tr w:rsidR="00CC5A57" w:rsidRPr="009923FE" w14:paraId="17E86CAD" w14:textId="77777777" w:rsidTr="00B64833">
        <w:tc>
          <w:tcPr>
            <w:tcW w:w="5940" w:type="dxa"/>
            <w:tcBorders>
              <w:top w:val="nil"/>
              <w:left w:val="nil"/>
              <w:bottom w:val="nil"/>
              <w:right w:val="nil"/>
            </w:tcBorders>
            <w:vAlign w:val="bottom"/>
          </w:tcPr>
          <w:p w14:paraId="0166DE3E" w14:textId="77777777" w:rsidR="00CC5A57" w:rsidRPr="009923FE" w:rsidRDefault="00CC5A57" w:rsidP="00CC5A57">
            <w:pPr>
              <w:tabs>
                <w:tab w:val="left" w:pos="567"/>
                <w:tab w:val="left" w:pos="1134"/>
                <w:tab w:val="left" w:pos="1701"/>
              </w:tabs>
              <w:spacing w:line="360" w:lineRule="exact"/>
              <w:jc w:val="thaiDistribute"/>
              <w:rPr>
                <w:rFonts w:ascii="Arial" w:hAnsi="Arial" w:cs="Arial"/>
                <w:b/>
                <w:bCs/>
                <w:sz w:val="20"/>
                <w:szCs w:val="20"/>
              </w:rPr>
            </w:pPr>
            <w:r w:rsidRPr="009923FE">
              <w:rPr>
                <w:rFonts w:ascii="Arial" w:hAnsi="Arial" w:cs="Arial"/>
                <w:sz w:val="20"/>
                <w:szCs w:val="20"/>
              </w:rPr>
              <w:t>Total</w:t>
            </w:r>
          </w:p>
        </w:tc>
        <w:tc>
          <w:tcPr>
            <w:tcW w:w="1575" w:type="dxa"/>
            <w:tcBorders>
              <w:top w:val="nil"/>
              <w:left w:val="nil"/>
              <w:bottom w:val="nil"/>
              <w:right w:val="nil"/>
            </w:tcBorders>
            <w:shd w:val="clear" w:color="auto" w:fill="auto"/>
            <w:vAlign w:val="bottom"/>
          </w:tcPr>
          <w:p w14:paraId="62689610" w14:textId="1D235E1F" w:rsidR="00CC5A57" w:rsidRPr="009923FE" w:rsidRDefault="00CC5A57" w:rsidP="00CC5A57">
            <w:pPr>
              <w:pBdr>
                <w:bottom w:val="single" w:sz="4" w:space="1" w:color="auto"/>
              </w:pBdr>
              <w:tabs>
                <w:tab w:val="decimal" w:pos="1244"/>
              </w:tabs>
              <w:spacing w:line="360" w:lineRule="exact"/>
              <w:rPr>
                <w:rFonts w:ascii="Arial" w:hAnsi="Arial" w:cs="Arial"/>
                <w:spacing w:val="-4"/>
                <w:sz w:val="20"/>
                <w:szCs w:val="20"/>
              </w:rPr>
            </w:pPr>
            <w:r w:rsidRPr="009923FE">
              <w:rPr>
                <w:rFonts w:ascii="Arial" w:hAnsi="Arial" w:cs="Arial"/>
                <w:spacing w:val="-4"/>
                <w:sz w:val="20"/>
                <w:szCs w:val="20"/>
              </w:rPr>
              <w:t>(113,064)</w:t>
            </w:r>
          </w:p>
        </w:tc>
        <w:tc>
          <w:tcPr>
            <w:tcW w:w="1575" w:type="dxa"/>
            <w:tcBorders>
              <w:top w:val="nil"/>
              <w:left w:val="nil"/>
              <w:bottom w:val="nil"/>
              <w:right w:val="nil"/>
            </w:tcBorders>
            <w:vAlign w:val="bottom"/>
          </w:tcPr>
          <w:p w14:paraId="6151BDBA" w14:textId="6CF955E0" w:rsidR="00CC5A57" w:rsidRPr="009923FE" w:rsidRDefault="00CC5A57" w:rsidP="00CC5A57">
            <w:pPr>
              <w:pBdr>
                <w:bottom w:val="single" w:sz="4" w:space="1" w:color="auto"/>
              </w:pBdr>
              <w:tabs>
                <w:tab w:val="decimal" w:pos="1244"/>
              </w:tabs>
              <w:spacing w:line="360" w:lineRule="exact"/>
              <w:rPr>
                <w:rFonts w:ascii="Arial" w:hAnsi="Arial" w:cs="Arial"/>
                <w:spacing w:val="-4"/>
                <w:sz w:val="20"/>
                <w:szCs w:val="20"/>
              </w:rPr>
            </w:pPr>
            <w:r w:rsidRPr="009923FE">
              <w:rPr>
                <w:rFonts w:ascii="Arial" w:hAnsi="Arial" w:cs="Arial"/>
                <w:spacing w:val="-4"/>
                <w:sz w:val="20"/>
                <w:szCs w:val="20"/>
              </w:rPr>
              <w:t>(110,830)</w:t>
            </w:r>
          </w:p>
        </w:tc>
      </w:tr>
      <w:tr w:rsidR="00CC5A57" w:rsidRPr="009923FE" w14:paraId="0A5826FA" w14:textId="77777777" w:rsidTr="00B64833">
        <w:tc>
          <w:tcPr>
            <w:tcW w:w="5940" w:type="dxa"/>
            <w:tcBorders>
              <w:top w:val="nil"/>
              <w:left w:val="nil"/>
              <w:bottom w:val="nil"/>
              <w:right w:val="nil"/>
            </w:tcBorders>
            <w:vAlign w:val="bottom"/>
          </w:tcPr>
          <w:p w14:paraId="4A9DF619" w14:textId="77777777" w:rsidR="00CC5A57" w:rsidRPr="009923FE" w:rsidRDefault="00CC5A57" w:rsidP="00CC5A57">
            <w:pPr>
              <w:tabs>
                <w:tab w:val="left" w:pos="1440"/>
              </w:tabs>
              <w:spacing w:line="360" w:lineRule="exact"/>
              <w:rPr>
                <w:rFonts w:ascii="Arial" w:hAnsi="Arial" w:cs="Arial"/>
                <w:sz w:val="20"/>
                <w:szCs w:val="20"/>
              </w:rPr>
            </w:pPr>
            <w:r w:rsidRPr="009923FE">
              <w:rPr>
                <w:rFonts w:ascii="Arial" w:hAnsi="Arial" w:cs="Arial"/>
                <w:sz w:val="20"/>
                <w:szCs w:val="20"/>
              </w:rPr>
              <w:t>Deferred tax - net</w:t>
            </w:r>
          </w:p>
        </w:tc>
        <w:tc>
          <w:tcPr>
            <w:tcW w:w="1575" w:type="dxa"/>
            <w:tcBorders>
              <w:top w:val="nil"/>
              <w:left w:val="nil"/>
              <w:bottom w:val="nil"/>
              <w:right w:val="nil"/>
            </w:tcBorders>
            <w:shd w:val="clear" w:color="auto" w:fill="auto"/>
            <w:vAlign w:val="bottom"/>
          </w:tcPr>
          <w:p w14:paraId="28F70156" w14:textId="714B055E" w:rsidR="00CC5A57" w:rsidRPr="009923FE" w:rsidRDefault="006A5D1E" w:rsidP="00CC5A57">
            <w:pPr>
              <w:pBdr>
                <w:bottom w:val="double" w:sz="4" w:space="1" w:color="auto"/>
              </w:pBdr>
              <w:tabs>
                <w:tab w:val="decimal" w:pos="1244"/>
              </w:tabs>
              <w:spacing w:line="360" w:lineRule="exact"/>
              <w:rPr>
                <w:rFonts w:ascii="Arial" w:hAnsi="Arial" w:cs="Arial"/>
                <w:spacing w:val="-4"/>
                <w:sz w:val="20"/>
                <w:szCs w:val="20"/>
              </w:rPr>
            </w:pPr>
            <w:r w:rsidRPr="009923FE">
              <w:rPr>
                <w:rFonts w:ascii="Arial" w:hAnsi="Arial" w:cstheme="minorBidi"/>
                <w:spacing w:val="-4"/>
                <w:sz w:val="20"/>
                <w:szCs w:val="20"/>
              </w:rPr>
              <w:t>8</w:t>
            </w:r>
            <w:r w:rsidR="00D054A4" w:rsidRPr="009923FE">
              <w:rPr>
                <w:rFonts w:ascii="Arial" w:hAnsi="Arial" w:cs="Arial"/>
                <w:spacing w:val="-4"/>
                <w:sz w:val="20"/>
                <w:szCs w:val="20"/>
              </w:rPr>
              <w:t>1,</w:t>
            </w:r>
            <w:r w:rsidR="00AD25EB" w:rsidRPr="009923FE">
              <w:rPr>
                <w:rFonts w:ascii="Arial" w:hAnsi="Arial" w:cs="Arial"/>
                <w:spacing w:val="-4"/>
                <w:sz w:val="20"/>
                <w:szCs w:val="20"/>
              </w:rPr>
              <w:t>5</w:t>
            </w:r>
            <w:r w:rsidR="00D054A4" w:rsidRPr="009923FE">
              <w:rPr>
                <w:rFonts w:ascii="Arial" w:hAnsi="Arial" w:cs="Arial"/>
                <w:spacing w:val="-4"/>
                <w:sz w:val="20"/>
                <w:szCs w:val="20"/>
              </w:rPr>
              <w:t>52</w:t>
            </w:r>
          </w:p>
        </w:tc>
        <w:tc>
          <w:tcPr>
            <w:tcW w:w="1575" w:type="dxa"/>
            <w:tcBorders>
              <w:top w:val="nil"/>
              <w:left w:val="nil"/>
              <w:bottom w:val="nil"/>
              <w:right w:val="nil"/>
            </w:tcBorders>
            <w:vAlign w:val="bottom"/>
          </w:tcPr>
          <w:p w14:paraId="26FB1B6F" w14:textId="6F7AD327" w:rsidR="00CC5A57" w:rsidRPr="009923FE" w:rsidRDefault="00CC5A57" w:rsidP="00CC5A57">
            <w:pPr>
              <w:pBdr>
                <w:bottom w:val="double" w:sz="4" w:space="1" w:color="auto"/>
              </w:pBdr>
              <w:tabs>
                <w:tab w:val="decimal" w:pos="1244"/>
              </w:tabs>
              <w:spacing w:line="360" w:lineRule="exact"/>
              <w:rPr>
                <w:rFonts w:ascii="Arial" w:hAnsi="Arial" w:cs="Arial"/>
                <w:spacing w:val="-4"/>
                <w:sz w:val="20"/>
                <w:szCs w:val="20"/>
              </w:rPr>
            </w:pPr>
            <w:r w:rsidRPr="009923FE">
              <w:rPr>
                <w:rFonts w:ascii="Arial" w:hAnsi="Arial" w:cs="Arial"/>
                <w:spacing w:val="-4"/>
                <w:sz w:val="20"/>
                <w:szCs w:val="20"/>
              </w:rPr>
              <w:t>93,044</w:t>
            </w:r>
          </w:p>
        </w:tc>
      </w:tr>
    </w:tbl>
    <w:p w14:paraId="72DBFA64" w14:textId="031DB76E" w:rsidR="00723E81" w:rsidRPr="009923FE" w:rsidRDefault="00723E81" w:rsidP="00893B96">
      <w:pPr>
        <w:overflowPunct/>
        <w:autoSpaceDE/>
        <w:autoSpaceDN/>
        <w:adjustRightInd/>
        <w:spacing w:before="240" w:after="120" w:line="380" w:lineRule="exact"/>
        <w:ind w:left="547"/>
        <w:jc w:val="both"/>
        <w:textAlignment w:val="auto"/>
        <w:rPr>
          <w:rFonts w:ascii="Arial" w:hAnsi="Arial" w:cs="Arial"/>
          <w:sz w:val="22"/>
          <w:szCs w:val="22"/>
        </w:rPr>
      </w:pPr>
      <w:r w:rsidRPr="009923FE">
        <w:rPr>
          <w:rFonts w:ascii="Arial" w:hAnsi="Arial" w:cs="Arial"/>
          <w:sz w:val="22"/>
          <w:szCs w:val="22"/>
        </w:rPr>
        <w:t xml:space="preserve">As </w:t>
      </w:r>
      <w:proofErr w:type="gramStart"/>
      <w:r w:rsidRPr="009923FE">
        <w:rPr>
          <w:rFonts w:ascii="Arial" w:hAnsi="Arial" w:cs="Arial"/>
          <w:sz w:val="22"/>
          <w:szCs w:val="22"/>
        </w:rPr>
        <w:t>at</w:t>
      </w:r>
      <w:proofErr w:type="gramEnd"/>
      <w:r w:rsidRPr="009923FE">
        <w:rPr>
          <w:rFonts w:ascii="Arial" w:hAnsi="Arial" w:cs="Arial"/>
          <w:sz w:val="22"/>
          <w:szCs w:val="22"/>
        </w:rPr>
        <w:t xml:space="preserve"> </w:t>
      </w:r>
      <w:r w:rsidR="008D5AAF" w:rsidRPr="009923FE">
        <w:rPr>
          <w:rFonts w:ascii="Arial" w:hAnsi="Arial" w:cs="Arial"/>
          <w:sz w:val="22"/>
          <w:szCs w:val="22"/>
        </w:rPr>
        <w:t xml:space="preserve">31 December </w:t>
      </w:r>
      <w:r w:rsidR="00431367" w:rsidRPr="009923FE">
        <w:rPr>
          <w:rFonts w:ascii="Arial" w:hAnsi="Arial" w:cs="Arial"/>
          <w:sz w:val="22"/>
          <w:szCs w:val="22"/>
        </w:rPr>
        <w:t>2023</w:t>
      </w:r>
      <w:r w:rsidRPr="009923FE">
        <w:rPr>
          <w:rFonts w:ascii="Arial" w:hAnsi="Arial" w:cs="Arial"/>
          <w:sz w:val="22"/>
          <w:szCs w:val="22"/>
        </w:rPr>
        <w:t xml:space="preserve">, the </w:t>
      </w:r>
      <w:r w:rsidR="00A82B83" w:rsidRPr="009923FE">
        <w:rPr>
          <w:rFonts w:ascii="Arial" w:hAnsi="Arial" w:cs="Arial"/>
          <w:sz w:val="22"/>
          <w:szCs w:val="22"/>
        </w:rPr>
        <w:t>C</w:t>
      </w:r>
      <w:r w:rsidRPr="009923FE">
        <w:rPr>
          <w:rFonts w:ascii="Arial" w:hAnsi="Arial" w:cs="Arial"/>
          <w:sz w:val="22"/>
          <w:szCs w:val="22"/>
        </w:rPr>
        <w:t xml:space="preserve">ompany had </w:t>
      </w:r>
      <w:r w:rsidR="0080745F" w:rsidRPr="009923FE">
        <w:rPr>
          <w:rFonts w:ascii="Arial" w:hAnsi="Arial" w:cs="Arial"/>
          <w:sz w:val="22"/>
          <w:szCs w:val="22"/>
        </w:rPr>
        <w:t xml:space="preserve">deductible temporary differences and </w:t>
      </w:r>
      <w:r w:rsidRPr="009923FE">
        <w:rPr>
          <w:rFonts w:ascii="Arial" w:hAnsi="Arial" w:cs="Arial"/>
          <w:sz w:val="22"/>
          <w:szCs w:val="22"/>
        </w:rPr>
        <w:t xml:space="preserve">unused </w:t>
      </w:r>
      <w:r w:rsidRPr="009923FE">
        <w:rPr>
          <w:rFonts w:ascii="Arial" w:hAnsi="Arial" w:cs="Arial"/>
          <w:spacing w:val="-4"/>
          <w:sz w:val="22"/>
          <w:szCs w:val="22"/>
        </w:rPr>
        <w:t>tax lo</w:t>
      </w:r>
      <w:r w:rsidR="006B739D" w:rsidRPr="009923FE">
        <w:rPr>
          <w:rFonts w:ascii="Arial" w:hAnsi="Arial" w:cs="Arial"/>
          <w:spacing w:val="-4"/>
          <w:sz w:val="22"/>
          <w:szCs w:val="22"/>
        </w:rPr>
        <w:t xml:space="preserve">sses </w:t>
      </w:r>
      <w:r w:rsidR="0080745F" w:rsidRPr="009923FE">
        <w:rPr>
          <w:rFonts w:ascii="Arial" w:hAnsi="Arial" w:cs="Arial"/>
          <w:spacing w:val="-4"/>
          <w:sz w:val="22"/>
          <w:szCs w:val="22"/>
        </w:rPr>
        <w:t xml:space="preserve">totaling </w:t>
      </w:r>
      <w:r w:rsidR="00F45187" w:rsidRPr="009923FE">
        <w:rPr>
          <w:rFonts w:ascii="Arial" w:hAnsi="Arial" w:cs="Arial"/>
          <w:spacing w:val="-4"/>
          <w:sz w:val="22"/>
          <w:szCs w:val="22"/>
        </w:rPr>
        <w:t xml:space="preserve">to USD </w:t>
      </w:r>
      <w:r w:rsidR="0022324F" w:rsidRPr="009923FE">
        <w:rPr>
          <w:rFonts w:ascii="Arial" w:hAnsi="Arial" w:cs="Arial"/>
          <w:spacing w:val="-4"/>
          <w:sz w:val="22"/>
          <w:szCs w:val="22"/>
        </w:rPr>
        <w:t>3.</w:t>
      </w:r>
      <w:r w:rsidR="005D3597">
        <w:rPr>
          <w:rFonts w:ascii="Arial" w:hAnsi="Arial" w:cs="Arial"/>
          <w:spacing w:val="-4"/>
          <w:sz w:val="22"/>
          <w:szCs w:val="22"/>
        </w:rPr>
        <w:t>97</w:t>
      </w:r>
      <w:r w:rsidR="00F45187" w:rsidRPr="009923FE">
        <w:rPr>
          <w:rFonts w:ascii="Arial" w:hAnsi="Arial" w:cs="Arial"/>
          <w:spacing w:val="-4"/>
          <w:sz w:val="22"/>
          <w:szCs w:val="22"/>
        </w:rPr>
        <w:t xml:space="preserve"> million or equivalent to Baht </w:t>
      </w:r>
      <w:bookmarkStart w:id="3" w:name="_Hlk158822340"/>
      <w:r w:rsidR="0022324F" w:rsidRPr="009923FE">
        <w:rPr>
          <w:rFonts w:ascii="Arial" w:hAnsi="Arial" w:cs="Arial"/>
          <w:spacing w:val="-4"/>
          <w:sz w:val="22"/>
          <w:szCs w:val="22"/>
        </w:rPr>
        <w:t>1</w:t>
      </w:r>
      <w:r w:rsidR="007A4722">
        <w:rPr>
          <w:rFonts w:ascii="Arial" w:hAnsi="Arial" w:cs="Arial"/>
          <w:spacing w:val="-4"/>
          <w:sz w:val="22"/>
          <w:szCs w:val="22"/>
        </w:rPr>
        <w:t>35</w:t>
      </w:r>
      <w:r w:rsidR="0022324F" w:rsidRPr="009923FE">
        <w:rPr>
          <w:rFonts w:ascii="Arial" w:hAnsi="Arial" w:cs="Arial"/>
          <w:spacing w:val="-4"/>
          <w:sz w:val="22"/>
          <w:szCs w:val="22"/>
        </w:rPr>
        <w:t>.9</w:t>
      </w:r>
      <w:r w:rsidR="007A4722">
        <w:rPr>
          <w:rFonts w:ascii="Arial" w:hAnsi="Arial" w:cs="Arial"/>
          <w:spacing w:val="-4"/>
          <w:sz w:val="22"/>
          <w:szCs w:val="22"/>
        </w:rPr>
        <w:t>8</w:t>
      </w:r>
      <w:r w:rsidR="00F45187" w:rsidRPr="009923FE">
        <w:rPr>
          <w:rFonts w:ascii="Arial" w:hAnsi="Arial" w:cs="Arial"/>
          <w:spacing w:val="-4"/>
          <w:sz w:val="22"/>
          <w:szCs w:val="22"/>
        </w:rPr>
        <w:t xml:space="preserve"> </w:t>
      </w:r>
      <w:bookmarkEnd w:id="3"/>
      <w:r w:rsidR="0080745F" w:rsidRPr="009923FE">
        <w:rPr>
          <w:rFonts w:ascii="Arial" w:hAnsi="Arial" w:cs="Arial"/>
          <w:spacing w:val="-4"/>
          <w:sz w:val="22"/>
          <w:szCs w:val="22"/>
        </w:rPr>
        <w:t>million (</w:t>
      </w:r>
      <w:r w:rsidR="00A76CB8" w:rsidRPr="009923FE">
        <w:rPr>
          <w:rFonts w:ascii="Arial" w:hAnsi="Arial" w:cs="Arial"/>
          <w:spacing w:val="-4"/>
          <w:sz w:val="22"/>
          <w:szCs w:val="22"/>
        </w:rPr>
        <w:t>2022</w:t>
      </w:r>
      <w:r w:rsidR="0080745F" w:rsidRPr="009923FE">
        <w:rPr>
          <w:rFonts w:ascii="Arial" w:hAnsi="Arial" w:cs="Arial"/>
          <w:spacing w:val="-4"/>
          <w:sz w:val="22"/>
          <w:szCs w:val="22"/>
        </w:rPr>
        <w:t xml:space="preserve">: </w:t>
      </w:r>
      <w:r w:rsidR="00F45187" w:rsidRPr="009923FE">
        <w:rPr>
          <w:rFonts w:ascii="Arial" w:hAnsi="Arial" w:cs="Arial"/>
          <w:spacing w:val="-4"/>
          <w:sz w:val="22"/>
          <w:szCs w:val="22"/>
        </w:rPr>
        <w:t xml:space="preserve">USD </w:t>
      </w:r>
      <w:r w:rsidR="0029133B" w:rsidRPr="009923FE">
        <w:rPr>
          <w:rFonts w:ascii="Arial" w:hAnsi="Arial" w:cs="Arial"/>
          <w:spacing w:val="-4"/>
          <w:sz w:val="22"/>
          <w:szCs w:val="22"/>
        </w:rPr>
        <w:t>9.90 million</w:t>
      </w:r>
      <w:r w:rsidR="0029133B" w:rsidRPr="009923FE">
        <w:rPr>
          <w:rFonts w:ascii="Arial" w:hAnsi="Arial" w:cs="Arial"/>
          <w:sz w:val="22"/>
          <w:szCs w:val="22"/>
        </w:rPr>
        <w:t xml:space="preserve"> or equivalent to Baht 342.24 </w:t>
      </w:r>
      <w:r w:rsidR="0080745F" w:rsidRPr="009923FE">
        <w:rPr>
          <w:rFonts w:ascii="Arial" w:hAnsi="Arial" w:cs="Arial"/>
          <w:sz w:val="22"/>
          <w:szCs w:val="22"/>
        </w:rPr>
        <w:t>million)</w:t>
      </w:r>
      <w:r w:rsidR="00B539D6" w:rsidRPr="009923FE">
        <w:rPr>
          <w:rFonts w:ascii="Arial" w:hAnsi="Arial" w:cs="Arial"/>
          <w:sz w:val="22"/>
          <w:szCs w:val="22"/>
        </w:rPr>
        <w:t>,</w:t>
      </w:r>
      <w:r w:rsidR="0080745F" w:rsidRPr="009923FE">
        <w:rPr>
          <w:rFonts w:ascii="Arial" w:hAnsi="Arial" w:cs="Arial"/>
          <w:sz w:val="22"/>
          <w:szCs w:val="22"/>
        </w:rPr>
        <w:t xml:space="preserve"> on which deferred tax assets has not been recognised as the Company believes future taxable profit may not be sufficient to allow the utilisation of </w:t>
      </w:r>
      <w:r w:rsidR="0080745F" w:rsidRPr="009923FE">
        <w:rPr>
          <w:rFonts w:ascii="Arial" w:hAnsi="Arial" w:cs="Arial"/>
          <w:spacing w:val="-4"/>
          <w:sz w:val="22"/>
          <w:szCs w:val="22"/>
        </w:rPr>
        <w:t xml:space="preserve">the unused tax losses. The unused tax losses amounting to </w:t>
      </w:r>
      <w:r w:rsidR="00321451" w:rsidRPr="009923FE">
        <w:rPr>
          <w:rFonts w:ascii="Arial" w:hAnsi="Arial" w:cs="Arial"/>
          <w:spacing w:val="-4"/>
          <w:sz w:val="22"/>
          <w:szCs w:val="22"/>
        </w:rPr>
        <w:t xml:space="preserve">USD </w:t>
      </w:r>
      <w:r w:rsidR="000F125B" w:rsidRPr="009923FE">
        <w:rPr>
          <w:rFonts w:ascii="Arial" w:hAnsi="Arial" w:cs="Arial"/>
          <w:spacing w:val="-4"/>
          <w:sz w:val="22"/>
          <w:szCs w:val="22"/>
        </w:rPr>
        <w:t>1.</w:t>
      </w:r>
      <w:r w:rsidR="005D3597">
        <w:rPr>
          <w:rFonts w:ascii="Arial" w:hAnsi="Arial" w:cs="Arial"/>
          <w:spacing w:val="-4"/>
          <w:sz w:val="22"/>
          <w:szCs w:val="22"/>
        </w:rPr>
        <w:t>29</w:t>
      </w:r>
      <w:r w:rsidR="0029133B" w:rsidRPr="009923FE">
        <w:rPr>
          <w:rFonts w:ascii="Arial" w:hAnsi="Arial" w:cs="Arial"/>
          <w:spacing w:val="-4"/>
          <w:sz w:val="22"/>
          <w:szCs w:val="22"/>
        </w:rPr>
        <w:t xml:space="preserve"> </w:t>
      </w:r>
      <w:r w:rsidR="00321451" w:rsidRPr="009923FE">
        <w:rPr>
          <w:rFonts w:ascii="Arial" w:hAnsi="Arial" w:cs="Arial"/>
          <w:spacing w:val="-4"/>
          <w:sz w:val="22"/>
          <w:szCs w:val="22"/>
        </w:rPr>
        <w:t>million</w:t>
      </w:r>
      <w:r w:rsidR="00D84906" w:rsidRPr="009923FE">
        <w:rPr>
          <w:rFonts w:ascii="Arial" w:hAnsi="Arial" w:cs="Arial"/>
          <w:spacing w:val="-4"/>
          <w:sz w:val="22"/>
          <w:szCs w:val="22"/>
        </w:rPr>
        <w:t>,</w:t>
      </w:r>
      <w:r w:rsidR="00D84906" w:rsidRPr="009923FE">
        <w:rPr>
          <w:rFonts w:ascii="Arial" w:hAnsi="Arial" w:cs="Arial"/>
          <w:sz w:val="22"/>
          <w:szCs w:val="22"/>
        </w:rPr>
        <w:t xml:space="preserve"> USD </w:t>
      </w:r>
      <w:r w:rsidR="000F125B" w:rsidRPr="009923FE">
        <w:rPr>
          <w:rFonts w:ascii="Arial" w:hAnsi="Arial" w:cs="Arial"/>
          <w:sz w:val="22"/>
          <w:szCs w:val="22"/>
        </w:rPr>
        <w:t>0.09</w:t>
      </w:r>
      <w:r w:rsidR="00D84906" w:rsidRPr="009923FE">
        <w:rPr>
          <w:rFonts w:ascii="Arial" w:hAnsi="Arial" w:cs="Arial"/>
          <w:sz w:val="22"/>
          <w:szCs w:val="22"/>
        </w:rPr>
        <w:t xml:space="preserve"> million</w:t>
      </w:r>
      <w:r w:rsidR="001E030B" w:rsidRPr="009923FE">
        <w:rPr>
          <w:rFonts w:ascii="Arial" w:hAnsi="Arial" w:cs="Arial"/>
          <w:sz w:val="22"/>
          <w:szCs w:val="22"/>
        </w:rPr>
        <w:t xml:space="preserve"> and USD </w:t>
      </w:r>
      <w:r w:rsidR="000F125B" w:rsidRPr="009923FE">
        <w:rPr>
          <w:rFonts w:ascii="Arial" w:hAnsi="Arial" w:cs="Arial"/>
          <w:sz w:val="22"/>
          <w:szCs w:val="22"/>
        </w:rPr>
        <w:t>2.59</w:t>
      </w:r>
      <w:r w:rsidR="0029133B" w:rsidRPr="009923FE">
        <w:rPr>
          <w:rFonts w:ascii="Arial" w:hAnsi="Arial" w:cs="Arial"/>
          <w:sz w:val="22"/>
          <w:szCs w:val="22"/>
        </w:rPr>
        <w:t xml:space="preserve"> </w:t>
      </w:r>
      <w:r w:rsidR="001E030B" w:rsidRPr="009923FE">
        <w:rPr>
          <w:rFonts w:ascii="Arial" w:hAnsi="Arial" w:cs="Arial"/>
          <w:sz w:val="22"/>
          <w:szCs w:val="22"/>
        </w:rPr>
        <w:t>million,</w:t>
      </w:r>
      <w:r w:rsidR="002041EC" w:rsidRPr="009923FE">
        <w:rPr>
          <w:rFonts w:ascii="Arial" w:hAnsi="Arial" w:cs="Arial"/>
          <w:sz w:val="22"/>
          <w:szCs w:val="22"/>
        </w:rPr>
        <w:t xml:space="preserve"> respectively,</w:t>
      </w:r>
      <w:r w:rsidR="00321451" w:rsidRPr="009923FE">
        <w:rPr>
          <w:rFonts w:ascii="Arial" w:hAnsi="Arial" w:cs="Arial"/>
          <w:sz w:val="22"/>
          <w:szCs w:val="22"/>
        </w:rPr>
        <w:t xml:space="preserve"> </w:t>
      </w:r>
      <w:r w:rsidR="0041509F" w:rsidRPr="009923FE">
        <w:rPr>
          <w:rFonts w:ascii="Arial" w:hAnsi="Arial" w:cs="Arial"/>
          <w:sz w:val="22"/>
          <w:szCs w:val="22"/>
        </w:rPr>
        <w:t>or equivalent to</w:t>
      </w:r>
      <w:r w:rsidR="00321451" w:rsidRPr="009923FE">
        <w:rPr>
          <w:rFonts w:ascii="Arial" w:hAnsi="Arial" w:cs="Arial"/>
          <w:sz w:val="22"/>
          <w:szCs w:val="22"/>
        </w:rPr>
        <w:t xml:space="preserve"> </w:t>
      </w:r>
      <w:r w:rsidR="0041509F" w:rsidRPr="009923FE">
        <w:rPr>
          <w:rFonts w:ascii="Arial" w:hAnsi="Arial" w:cs="Arial"/>
          <w:sz w:val="22"/>
          <w:szCs w:val="22"/>
        </w:rPr>
        <w:t xml:space="preserve">Baht </w:t>
      </w:r>
      <w:r w:rsidR="005D3597">
        <w:rPr>
          <w:rFonts w:ascii="Arial" w:hAnsi="Arial" w:cs="Arial"/>
          <w:sz w:val="22"/>
          <w:szCs w:val="22"/>
        </w:rPr>
        <w:t>44.06</w:t>
      </w:r>
      <w:r w:rsidR="0029133B" w:rsidRPr="009923FE">
        <w:rPr>
          <w:rFonts w:ascii="Arial" w:hAnsi="Arial" w:cs="Arial"/>
          <w:sz w:val="22"/>
          <w:szCs w:val="22"/>
        </w:rPr>
        <w:t xml:space="preserve"> </w:t>
      </w:r>
      <w:r w:rsidR="0041509F" w:rsidRPr="009923FE">
        <w:rPr>
          <w:rFonts w:ascii="Arial" w:hAnsi="Arial" w:cs="Arial"/>
          <w:sz w:val="22"/>
          <w:szCs w:val="22"/>
        </w:rPr>
        <w:t>million</w:t>
      </w:r>
      <w:r w:rsidR="00D84906" w:rsidRPr="009923FE">
        <w:rPr>
          <w:rFonts w:ascii="Arial" w:hAnsi="Arial" w:cs="Arial"/>
          <w:sz w:val="22"/>
          <w:szCs w:val="22"/>
        </w:rPr>
        <w:t xml:space="preserve">, Baht </w:t>
      </w:r>
      <w:r w:rsidR="000F125B" w:rsidRPr="009923FE">
        <w:rPr>
          <w:rFonts w:ascii="Arial" w:hAnsi="Arial" w:cs="Arial"/>
          <w:sz w:val="22"/>
          <w:szCs w:val="22"/>
        </w:rPr>
        <w:t>3.16</w:t>
      </w:r>
      <w:r w:rsidR="00D84906" w:rsidRPr="009923FE">
        <w:rPr>
          <w:rFonts w:ascii="Arial" w:hAnsi="Arial" w:cs="Arial"/>
          <w:sz w:val="22"/>
          <w:szCs w:val="22"/>
        </w:rPr>
        <w:t xml:space="preserve"> million</w:t>
      </w:r>
      <w:r w:rsidR="001E030B" w:rsidRPr="009923FE">
        <w:rPr>
          <w:rFonts w:ascii="Arial" w:hAnsi="Arial" w:cs="Arial"/>
          <w:sz w:val="22"/>
          <w:szCs w:val="22"/>
        </w:rPr>
        <w:t xml:space="preserve"> </w:t>
      </w:r>
      <w:r w:rsidR="009923FE">
        <w:rPr>
          <w:rFonts w:ascii="Arial" w:hAnsi="Arial" w:cs="Arial"/>
          <w:sz w:val="22"/>
          <w:szCs w:val="22"/>
        </w:rPr>
        <w:t xml:space="preserve">              </w:t>
      </w:r>
      <w:r w:rsidR="001E030B" w:rsidRPr="009923FE">
        <w:rPr>
          <w:rFonts w:ascii="Arial" w:hAnsi="Arial" w:cs="Arial"/>
          <w:sz w:val="22"/>
          <w:szCs w:val="22"/>
        </w:rPr>
        <w:t xml:space="preserve">and Baht </w:t>
      </w:r>
      <w:r w:rsidR="000F125B" w:rsidRPr="009923FE">
        <w:rPr>
          <w:rFonts w:ascii="Arial" w:hAnsi="Arial" w:cs="Arial"/>
          <w:sz w:val="22"/>
          <w:szCs w:val="22"/>
        </w:rPr>
        <w:t>88.</w:t>
      </w:r>
      <w:r w:rsidR="007A4722">
        <w:rPr>
          <w:rFonts w:ascii="Arial" w:hAnsi="Arial" w:cs="Arial"/>
          <w:sz w:val="22"/>
          <w:szCs w:val="22"/>
        </w:rPr>
        <w:t>76</w:t>
      </w:r>
      <w:r w:rsidR="0029133B" w:rsidRPr="009923FE">
        <w:rPr>
          <w:rFonts w:ascii="Arial" w:hAnsi="Arial" w:cs="Arial"/>
          <w:sz w:val="22"/>
          <w:szCs w:val="22"/>
        </w:rPr>
        <w:t xml:space="preserve"> </w:t>
      </w:r>
      <w:r w:rsidR="001E030B" w:rsidRPr="009923FE">
        <w:rPr>
          <w:rFonts w:ascii="Arial" w:hAnsi="Arial" w:cs="Arial"/>
          <w:sz w:val="22"/>
          <w:szCs w:val="22"/>
        </w:rPr>
        <w:t xml:space="preserve">million, </w:t>
      </w:r>
      <w:r w:rsidR="002041EC" w:rsidRPr="009923FE">
        <w:rPr>
          <w:rFonts w:ascii="Arial" w:hAnsi="Arial" w:cs="Arial"/>
          <w:sz w:val="22"/>
          <w:szCs w:val="22"/>
        </w:rPr>
        <w:t>respectively,</w:t>
      </w:r>
      <w:r w:rsidR="002614FE" w:rsidRPr="009923FE">
        <w:rPr>
          <w:rFonts w:ascii="Arial" w:hAnsi="Arial" w:cs="Arial"/>
          <w:sz w:val="22"/>
          <w:szCs w:val="22"/>
        </w:rPr>
        <w:t xml:space="preserve"> </w:t>
      </w:r>
      <w:r w:rsidR="00B539D6" w:rsidRPr="009923FE">
        <w:rPr>
          <w:rFonts w:ascii="Arial" w:hAnsi="Arial" w:cs="Arial"/>
          <w:sz w:val="22"/>
          <w:szCs w:val="22"/>
        </w:rPr>
        <w:t>will expire in</w:t>
      </w:r>
      <w:r w:rsidR="0022324F" w:rsidRPr="009923FE">
        <w:rPr>
          <w:rFonts w:ascii="Arial" w:hAnsi="Arial" w:cs="Arial"/>
          <w:sz w:val="22"/>
          <w:szCs w:val="22"/>
        </w:rPr>
        <w:t xml:space="preserve"> </w:t>
      </w:r>
      <w:r w:rsidR="00B539D6" w:rsidRPr="009923FE">
        <w:rPr>
          <w:rFonts w:ascii="Arial" w:hAnsi="Arial" w:cs="Arial"/>
          <w:sz w:val="22"/>
          <w:szCs w:val="22"/>
        </w:rPr>
        <w:t>2025</w:t>
      </w:r>
      <w:r w:rsidR="000F125B" w:rsidRPr="009923FE">
        <w:rPr>
          <w:rFonts w:ascii="Arial" w:hAnsi="Arial" w:cs="Arial"/>
          <w:sz w:val="22"/>
          <w:szCs w:val="22"/>
        </w:rPr>
        <w:t>, 2026</w:t>
      </w:r>
      <w:r w:rsidR="00B539D6" w:rsidRPr="009923FE">
        <w:rPr>
          <w:rFonts w:ascii="Arial" w:hAnsi="Arial" w:cs="Arial"/>
          <w:sz w:val="22"/>
          <w:szCs w:val="22"/>
        </w:rPr>
        <w:t xml:space="preserve"> </w:t>
      </w:r>
      <w:r w:rsidR="001E030B" w:rsidRPr="009923FE">
        <w:rPr>
          <w:rFonts w:ascii="Arial" w:hAnsi="Arial" w:cs="Arial"/>
          <w:sz w:val="22"/>
          <w:szCs w:val="22"/>
        </w:rPr>
        <w:t>and 202</w:t>
      </w:r>
      <w:r w:rsidR="000F125B" w:rsidRPr="009923FE">
        <w:rPr>
          <w:rFonts w:ascii="Arial" w:hAnsi="Arial" w:cs="Arial"/>
          <w:sz w:val="22"/>
          <w:szCs w:val="22"/>
        </w:rPr>
        <w:t>8</w:t>
      </w:r>
      <w:r w:rsidR="00C11A38" w:rsidRPr="009923FE">
        <w:rPr>
          <w:rFonts w:ascii="Arial" w:hAnsi="Arial" w:cs="Arial"/>
          <w:sz w:val="22"/>
          <w:szCs w:val="22"/>
        </w:rPr>
        <w:t>, respectively</w:t>
      </w:r>
      <w:r w:rsidR="001E030B" w:rsidRPr="009923FE">
        <w:rPr>
          <w:rFonts w:ascii="Arial" w:hAnsi="Arial" w:cs="Arial"/>
          <w:sz w:val="22"/>
          <w:szCs w:val="22"/>
        </w:rPr>
        <w:t xml:space="preserve"> </w:t>
      </w:r>
      <w:r w:rsidR="009923FE">
        <w:rPr>
          <w:rFonts w:ascii="Arial" w:hAnsi="Arial" w:cs="Arial"/>
          <w:sz w:val="22"/>
          <w:szCs w:val="22"/>
        </w:rPr>
        <w:t xml:space="preserve">           </w:t>
      </w:r>
      <w:r w:rsidR="009707E2" w:rsidRPr="009923FE">
        <w:rPr>
          <w:rFonts w:ascii="Arial" w:hAnsi="Arial" w:cs="Arial"/>
          <w:spacing w:val="-6"/>
          <w:sz w:val="22"/>
          <w:szCs w:val="22"/>
        </w:rPr>
        <w:t>(</w:t>
      </w:r>
      <w:r w:rsidR="00A76CB8" w:rsidRPr="009923FE">
        <w:rPr>
          <w:rFonts w:ascii="Arial" w:hAnsi="Arial" w:cs="Arial"/>
          <w:spacing w:val="-6"/>
          <w:sz w:val="22"/>
          <w:szCs w:val="22"/>
        </w:rPr>
        <w:t>2022</w:t>
      </w:r>
      <w:r w:rsidR="00113DFB" w:rsidRPr="009923FE">
        <w:rPr>
          <w:rFonts w:ascii="Arial" w:hAnsi="Arial" w:cs="Arial"/>
          <w:spacing w:val="-6"/>
          <w:sz w:val="22"/>
          <w:szCs w:val="22"/>
        </w:rPr>
        <w:t>:</w:t>
      </w:r>
      <w:r w:rsidR="002614FE" w:rsidRPr="009923FE">
        <w:rPr>
          <w:rFonts w:ascii="Arial" w:hAnsi="Arial" w:cs="Arial"/>
          <w:spacing w:val="-6"/>
          <w:sz w:val="22"/>
          <w:szCs w:val="22"/>
        </w:rPr>
        <w:t xml:space="preserve"> unused tax losses which will expire in </w:t>
      </w:r>
      <w:r w:rsidR="009707E2" w:rsidRPr="009923FE">
        <w:rPr>
          <w:rFonts w:ascii="Arial" w:hAnsi="Arial" w:cs="Arial"/>
          <w:spacing w:val="-6"/>
          <w:sz w:val="22"/>
          <w:szCs w:val="22"/>
        </w:rPr>
        <w:t>202</w:t>
      </w:r>
      <w:r w:rsidR="001E030B" w:rsidRPr="009923FE">
        <w:rPr>
          <w:rFonts w:ascii="Arial" w:hAnsi="Arial" w:cs="Arial"/>
          <w:spacing w:val="-6"/>
          <w:sz w:val="22"/>
          <w:szCs w:val="22"/>
        </w:rPr>
        <w:t>3</w:t>
      </w:r>
      <w:r w:rsidR="0029133B" w:rsidRPr="009923FE">
        <w:rPr>
          <w:rFonts w:ascii="Arial" w:hAnsi="Arial" w:cs="Arial"/>
          <w:spacing w:val="-6"/>
          <w:sz w:val="22"/>
          <w:szCs w:val="22"/>
        </w:rPr>
        <w:t xml:space="preserve">, </w:t>
      </w:r>
      <w:r w:rsidR="00C11A38" w:rsidRPr="009923FE">
        <w:rPr>
          <w:rFonts w:ascii="Arial" w:hAnsi="Arial" w:cs="Arial"/>
          <w:spacing w:val="-6"/>
          <w:sz w:val="22"/>
          <w:szCs w:val="22"/>
        </w:rPr>
        <w:t>2025</w:t>
      </w:r>
      <w:r w:rsidR="0029133B" w:rsidRPr="009923FE">
        <w:rPr>
          <w:rFonts w:ascii="Arial" w:hAnsi="Arial" w:cs="Arial"/>
          <w:spacing w:val="-6"/>
          <w:sz w:val="22"/>
          <w:szCs w:val="22"/>
        </w:rPr>
        <w:t xml:space="preserve"> and 2026</w:t>
      </w:r>
      <w:r w:rsidR="00C11A38" w:rsidRPr="009923FE">
        <w:rPr>
          <w:rFonts w:ascii="Arial" w:hAnsi="Arial" w:cs="Arial"/>
          <w:spacing w:val="-6"/>
          <w:sz w:val="22"/>
          <w:szCs w:val="22"/>
        </w:rPr>
        <w:t xml:space="preserve"> </w:t>
      </w:r>
      <w:r w:rsidR="001E030B" w:rsidRPr="009923FE">
        <w:rPr>
          <w:rFonts w:ascii="Arial" w:hAnsi="Arial" w:cs="Arial"/>
          <w:spacing w:val="-6"/>
          <w:sz w:val="22"/>
          <w:szCs w:val="22"/>
        </w:rPr>
        <w:t>amount</w:t>
      </w:r>
      <w:r w:rsidR="009707E2" w:rsidRPr="009923FE">
        <w:rPr>
          <w:rFonts w:ascii="Arial" w:hAnsi="Arial" w:cs="Arial"/>
          <w:spacing w:val="-6"/>
          <w:sz w:val="22"/>
          <w:szCs w:val="22"/>
        </w:rPr>
        <w:t xml:space="preserve">ing </w:t>
      </w:r>
      <w:r w:rsidR="001E030B" w:rsidRPr="009923FE">
        <w:rPr>
          <w:rFonts w:ascii="Arial" w:hAnsi="Arial" w:cs="Arial"/>
          <w:spacing w:val="-6"/>
          <w:sz w:val="22"/>
          <w:szCs w:val="22"/>
        </w:rPr>
        <w:t xml:space="preserve">to </w:t>
      </w:r>
      <w:r w:rsidR="009707E2" w:rsidRPr="009923FE">
        <w:rPr>
          <w:rFonts w:ascii="Arial" w:hAnsi="Arial" w:cs="Arial"/>
          <w:spacing w:val="-6"/>
          <w:sz w:val="22"/>
          <w:szCs w:val="22"/>
        </w:rPr>
        <w:t xml:space="preserve">USD </w:t>
      </w:r>
      <w:r w:rsidR="0029133B" w:rsidRPr="009923FE">
        <w:rPr>
          <w:rFonts w:ascii="Arial" w:hAnsi="Arial" w:cs="Arial"/>
          <w:spacing w:val="-6"/>
          <w:sz w:val="22"/>
          <w:szCs w:val="22"/>
        </w:rPr>
        <w:t>8.45 million,</w:t>
      </w:r>
      <w:r w:rsidR="0029133B" w:rsidRPr="009923FE">
        <w:rPr>
          <w:rFonts w:ascii="Arial" w:hAnsi="Arial" w:cs="Arial"/>
          <w:sz w:val="22"/>
          <w:szCs w:val="22"/>
        </w:rPr>
        <w:t xml:space="preserve"> USD 1.29 million and USD 0.09 million, respectively, or equivalent to Baht 292.21 million, Baht 44.50 million and Baht 3.19 </w:t>
      </w:r>
      <w:r w:rsidR="001E030B" w:rsidRPr="009923FE">
        <w:rPr>
          <w:rFonts w:ascii="Arial" w:hAnsi="Arial" w:cs="Arial"/>
          <w:sz w:val="22"/>
          <w:szCs w:val="22"/>
        </w:rPr>
        <w:t>million, respectively</w:t>
      </w:r>
      <w:r w:rsidR="00796C94" w:rsidRPr="009923FE">
        <w:rPr>
          <w:rFonts w:ascii="Arial" w:hAnsi="Arial" w:cs="Arial"/>
          <w:sz w:val="22"/>
          <w:szCs w:val="22"/>
        </w:rPr>
        <w:t>)</w:t>
      </w:r>
      <w:r w:rsidR="0080745F" w:rsidRPr="009923FE">
        <w:rPr>
          <w:rFonts w:ascii="Arial" w:hAnsi="Arial" w:cs="Arial"/>
          <w:sz w:val="22"/>
          <w:szCs w:val="22"/>
        </w:rPr>
        <w:t>.</w:t>
      </w:r>
    </w:p>
    <w:p w14:paraId="7556836C" w14:textId="77777777" w:rsidR="00D25E36" w:rsidRPr="009923FE" w:rsidRDefault="00D25E36">
      <w:pPr>
        <w:overflowPunct/>
        <w:autoSpaceDE/>
        <w:autoSpaceDN/>
        <w:adjustRightInd/>
        <w:textAlignment w:val="auto"/>
        <w:rPr>
          <w:rFonts w:ascii="Arial" w:hAnsi="Arial" w:cs="Arial"/>
          <w:b/>
          <w:bCs/>
          <w:sz w:val="22"/>
          <w:szCs w:val="22"/>
        </w:rPr>
      </w:pPr>
      <w:r w:rsidRPr="009923FE">
        <w:rPr>
          <w:rFonts w:ascii="Arial" w:hAnsi="Arial" w:cs="Arial"/>
          <w:b/>
          <w:bCs/>
          <w:sz w:val="22"/>
          <w:szCs w:val="22"/>
        </w:rPr>
        <w:br w:type="page"/>
      </w:r>
    </w:p>
    <w:p w14:paraId="7C21C9A8" w14:textId="66F58E07" w:rsidR="00FB7600" w:rsidRPr="009923FE" w:rsidRDefault="00955F56" w:rsidP="00D25E36">
      <w:pPr>
        <w:tabs>
          <w:tab w:val="left" w:pos="2160"/>
        </w:tabs>
        <w:spacing w:before="160" w:after="80" w:line="380" w:lineRule="exact"/>
        <w:ind w:left="547" w:hanging="547"/>
        <w:jc w:val="thaiDistribute"/>
        <w:textAlignment w:val="auto"/>
        <w:rPr>
          <w:rFonts w:ascii="Arial" w:hAnsi="Arial" w:cs="Arial"/>
          <w:b/>
          <w:bCs/>
          <w:sz w:val="22"/>
          <w:szCs w:val="22"/>
        </w:rPr>
      </w:pPr>
      <w:r w:rsidRPr="009923FE">
        <w:rPr>
          <w:rFonts w:ascii="Arial" w:hAnsi="Arial" w:cs="Arial"/>
          <w:b/>
          <w:bCs/>
          <w:sz w:val="22"/>
          <w:szCs w:val="22"/>
        </w:rPr>
        <w:lastRenderedPageBreak/>
        <w:t>2</w:t>
      </w:r>
      <w:r w:rsidR="00950D8F" w:rsidRPr="009923FE">
        <w:rPr>
          <w:rFonts w:ascii="Arial" w:hAnsi="Arial" w:cs="Arial"/>
          <w:b/>
          <w:bCs/>
          <w:sz w:val="22"/>
          <w:szCs w:val="22"/>
        </w:rPr>
        <w:t>4</w:t>
      </w:r>
      <w:r w:rsidR="00FB7600" w:rsidRPr="009923FE">
        <w:rPr>
          <w:rFonts w:ascii="Arial" w:hAnsi="Arial" w:cs="Arial"/>
          <w:b/>
          <w:bCs/>
          <w:sz w:val="22"/>
          <w:szCs w:val="22"/>
        </w:rPr>
        <w:t>.</w:t>
      </w:r>
      <w:r w:rsidR="00FB7600" w:rsidRPr="009923FE">
        <w:rPr>
          <w:rFonts w:ascii="Arial" w:hAnsi="Arial" w:cs="Arial"/>
          <w:b/>
          <w:bCs/>
          <w:sz w:val="22"/>
          <w:szCs w:val="22"/>
        </w:rPr>
        <w:tab/>
        <w:t>Earnings per share</w:t>
      </w:r>
    </w:p>
    <w:p w14:paraId="374231A3" w14:textId="5D506EB7" w:rsidR="0008430E" w:rsidRPr="009923FE" w:rsidRDefault="0008430E" w:rsidP="00D25E36">
      <w:pPr>
        <w:spacing w:before="120" w:after="120" w:line="380" w:lineRule="exact"/>
        <w:ind w:left="547"/>
        <w:jc w:val="thaiDistribute"/>
        <w:rPr>
          <w:rFonts w:ascii="Arial" w:hAnsi="Arial" w:cs="Arial"/>
          <w:sz w:val="22"/>
          <w:szCs w:val="22"/>
        </w:rPr>
      </w:pPr>
      <w:r w:rsidRPr="009923FE">
        <w:rPr>
          <w:rFonts w:ascii="Arial" w:hAnsi="Arial" w:cs="Arial"/>
          <w:sz w:val="22"/>
          <w:szCs w:val="22"/>
        </w:rPr>
        <w:t>Basic earnings per share is calculated by dividing profit</w:t>
      </w:r>
      <w:r w:rsidR="004B05D6" w:rsidRPr="009923FE">
        <w:rPr>
          <w:rFonts w:ascii="Arial" w:hAnsi="Arial" w:cs="Arial"/>
          <w:sz w:val="22"/>
          <w:szCs w:val="22"/>
          <w:cs/>
        </w:rPr>
        <w:t xml:space="preserve"> </w:t>
      </w:r>
      <w:r w:rsidRPr="009923FE">
        <w:rPr>
          <w:rFonts w:ascii="Arial" w:hAnsi="Arial" w:cs="Arial"/>
          <w:sz w:val="22"/>
          <w:szCs w:val="22"/>
        </w:rPr>
        <w:t xml:space="preserve">for the </w:t>
      </w:r>
      <w:r w:rsidR="002D540E" w:rsidRPr="009923FE">
        <w:rPr>
          <w:rFonts w:ascii="Arial" w:hAnsi="Arial" w:cs="Arial"/>
          <w:sz w:val="22"/>
          <w:szCs w:val="22"/>
        </w:rPr>
        <w:t>year</w:t>
      </w:r>
      <w:r w:rsidRPr="009923FE">
        <w:rPr>
          <w:rFonts w:ascii="Arial" w:hAnsi="Arial" w:cs="Arial"/>
          <w:sz w:val="22"/>
          <w:szCs w:val="22"/>
        </w:rPr>
        <w:t xml:space="preserve"> attributable to equity holders of the Company (excluding other comprehensive income) by the weighted average number of ordinary shares in issue during the </w:t>
      </w:r>
      <w:r w:rsidR="002D540E" w:rsidRPr="009923FE">
        <w:rPr>
          <w:rFonts w:ascii="Arial" w:hAnsi="Arial" w:cs="Arial"/>
          <w:sz w:val="22"/>
          <w:szCs w:val="22"/>
        </w:rPr>
        <w:t>year</w:t>
      </w:r>
      <w:r w:rsidR="004B05D6" w:rsidRPr="009923FE">
        <w:rPr>
          <w:rFonts w:ascii="Arial" w:hAnsi="Arial" w:cs="Arial"/>
          <w:sz w:val="22"/>
          <w:szCs w:val="22"/>
          <w:cs/>
        </w:rPr>
        <w:t>.</w:t>
      </w:r>
    </w:p>
    <w:tbl>
      <w:tblPr>
        <w:tblW w:w="9210" w:type="dxa"/>
        <w:tblInd w:w="450" w:type="dxa"/>
        <w:tblLayout w:type="fixed"/>
        <w:tblLook w:val="04A0" w:firstRow="1" w:lastRow="0" w:firstColumn="1" w:lastColumn="0" w:noHBand="0" w:noVBand="1"/>
      </w:tblPr>
      <w:tblGrid>
        <w:gridCol w:w="3420"/>
        <w:gridCol w:w="1080"/>
        <w:gridCol w:w="1080"/>
        <w:gridCol w:w="1080"/>
        <w:gridCol w:w="1080"/>
        <w:gridCol w:w="720"/>
        <w:gridCol w:w="750"/>
      </w:tblGrid>
      <w:tr w:rsidR="0023671E" w:rsidRPr="009923FE" w14:paraId="5736E1D4" w14:textId="77777777" w:rsidTr="00976156">
        <w:trPr>
          <w:cantSplit/>
        </w:trPr>
        <w:tc>
          <w:tcPr>
            <w:tcW w:w="3420" w:type="dxa"/>
          </w:tcPr>
          <w:p w14:paraId="78E7565D" w14:textId="77777777" w:rsidR="0023671E" w:rsidRPr="009923FE" w:rsidRDefault="0023671E" w:rsidP="00D25E36">
            <w:pPr>
              <w:spacing w:line="320" w:lineRule="exact"/>
              <w:ind w:right="-108"/>
              <w:jc w:val="center"/>
              <w:rPr>
                <w:rFonts w:ascii="Arial" w:hAnsi="Arial" w:cs="Arial"/>
                <w:sz w:val="18"/>
                <w:szCs w:val="18"/>
              </w:rPr>
            </w:pPr>
          </w:p>
        </w:tc>
        <w:tc>
          <w:tcPr>
            <w:tcW w:w="5790" w:type="dxa"/>
            <w:gridSpan w:val="6"/>
            <w:hideMark/>
          </w:tcPr>
          <w:p w14:paraId="5DE938DA" w14:textId="1B3E2332" w:rsidR="0023671E" w:rsidRPr="009923FE" w:rsidRDefault="00B76A35" w:rsidP="00D25E36">
            <w:pPr>
              <w:pBdr>
                <w:bottom w:val="single" w:sz="4" w:space="1" w:color="auto"/>
              </w:pBdr>
              <w:spacing w:line="320" w:lineRule="exact"/>
              <w:ind w:left="-24"/>
              <w:jc w:val="center"/>
              <w:rPr>
                <w:rFonts w:ascii="Arial" w:hAnsi="Arial" w:cs="Arial"/>
                <w:sz w:val="18"/>
                <w:szCs w:val="18"/>
              </w:rPr>
            </w:pPr>
            <w:r w:rsidRPr="009923FE">
              <w:rPr>
                <w:rFonts w:ascii="Arial" w:hAnsi="Arial" w:cs="Arial"/>
                <w:sz w:val="18"/>
                <w:szCs w:val="18"/>
              </w:rPr>
              <w:t>Consolidate</w:t>
            </w:r>
            <w:r w:rsidR="00F95248" w:rsidRPr="009923FE">
              <w:rPr>
                <w:rFonts w:ascii="Arial" w:hAnsi="Arial" w:cs="Arial"/>
                <w:sz w:val="18"/>
                <w:szCs w:val="18"/>
              </w:rPr>
              <w:t>d</w:t>
            </w:r>
            <w:r w:rsidRPr="009923FE">
              <w:rPr>
                <w:rFonts w:ascii="Arial" w:hAnsi="Arial" w:cs="Arial"/>
                <w:sz w:val="18"/>
                <w:szCs w:val="18"/>
              </w:rPr>
              <w:t xml:space="preserve"> financial </w:t>
            </w:r>
            <w:r w:rsidR="00393BC5" w:rsidRPr="009923FE">
              <w:rPr>
                <w:rFonts w:ascii="Arial" w:hAnsi="Arial" w:cs="Arial"/>
                <w:sz w:val="18"/>
                <w:szCs w:val="18"/>
              </w:rPr>
              <w:t>statements</w:t>
            </w:r>
          </w:p>
        </w:tc>
      </w:tr>
      <w:tr w:rsidR="0023671E" w:rsidRPr="009923FE" w14:paraId="7271361C" w14:textId="77777777" w:rsidTr="00240916">
        <w:tc>
          <w:tcPr>
            <w:tcW w:w="3420" w:type="dxa"/>
          </w:tcPr>
          <w:p w14:paraId="6F826BA9" w14:textId="77777777" w:rsidR="0023671E" w:rsidRPr="009923FE" w:rsidRDefault="0023671E" w:rsidP="00D25E36">
            <w:pPr>
              <w:spacing w:line="320" w:lineRule="exact"/>
              <w:ind w:right="-108"/>
              <w:jc w:val="center"/>
              <w:rPr>
                <w:rFonts w:ascii="Arial" w:hAnsi="Arial" w:cs="Arial"/>
                <w:sz w:val="18"/>
                <w:szCs w:val="18"/>
              </w:rPr>
            </w:pPr>
          </w:p>
        </w:tc>
        <w:tc>
          <w:tcPr>
            <w:tcW w:w="2160" w:type="dxa"/>
            <w:gridSpan w:val="2"/>
            <w:vAlign w:val="bottom"/>
            <w:hideMark/>
          </w:tcPr>
          <w:p w14:paraId="796936F1" w14:textId="19F7EB31" w:rsidR="0023671E" w:rsidRPr="009923FE" w:rsidRDefault="0037384E" w:rsidP="00D25E36">
            <w:pPr>
              <w:pBdr>
                <w:bottom w:val="single" w:sz="4" w:space="1" w:color="auto"/>
              </w:pBdr>
              <w:spacing w:line="320" w:lineRule="exact"/>
              <w:ind w:left="-24"/>
              <w:jc w:val="center"/>
              <w:rPr>
                <w:rFonts w:ascii="Arial" w:hAnsi="Arial" w:cs="Arial"/>
                <w:sz w:val="18"/>
                <w:szCs w:val="18"/>
                <w:cs/>
              </w:rPr>
            </w:pPr>
            <w:r w:rsidRPr="009923FE">
              <w:rPr>
                <w:rFonts w:ascii="Arial" w:hAnsi="Arial" w:cs="Arial"/>
                <w:sz w:val="18"/>
                <w:szCs w:val="18"/>
              </w:rPr>
              <w:t>Profit for the year</w:t>
            </w:r>
          </w:p>
        </w:tc>
        <w:tc>
          <w:tcPr>
            <w:tcW w:w="2160" w:type="dxa"/>
            <w:gridSpan w:val="2"/>
            <w:vAlign w:val="bottom"/>
            <w:hideMark/>
          </w:tcPr>
          <w:p w14:paraId="546DA1D4" w14:textId="76ADA127" w:rsidR="0023671E" w:rsidRPr="009923FE" w:rsidRDefault="006721E4" w:rsidP="00D25E36">
            <w:pPr>
              <w:pBdr>
                <w:bottom w:val="single" w:sz="4" w:space="1" w:color="auto"/>
              </w:pBdr>
              <w:spacing w:line="320" w:lineRule="exact"/>
              <w:ind w:left="-24"/>
              <w:jc w:val="center"/>
              <w:rPr>
                <w:rFonts w:ascii="Arial" w:hAnsi="Arial" w:cs="Arial"/>
                <w:sz w:val="18"/>
                <w:szCs w:val="18"/>
              </w:rPr>
            </w:pPr>
            <w:r w:rsidRPr="009923FE">
              <w:rPr>
                <w:rFonts w:ascii="Arial" w:hAnsi="Arial" w:cs="Arial"/>
                <w:sz w:val="18"/>
                <w:szCs w:val="18"/>
              </w:rPr>
              <w:t>Weighted</w:t>
            </w:r>
            <w:r w:rsidR="00054485" w:rsidRPr="009923FE">
              <w:rPr>
                <w:rFonts w:ascii="Arial" w:hAnsi="Arial" w:cs="Arial"/>
                <w:sz w:val="18"/>
                <w:szCs w:val="18"/>
              </w:rPr>
              <w:t xml:space="preserve"> average number of </w:t>
            </w:r>
            <w:r w:rsidR="006F0219">
              <w:rPr>
                <w:rFonts w:ascii="Arial" w:hAnsi="Arial" w:cs="Arial"/>
                <w:sz w:val="18"/>
                <w:szCs w:val="18"/>
              </w:rPr>
              <w:t xml:space="preserve">                     </w:t>
            </w:r>
            <w:r w:rsidR="00054485" w:rsidRPr="009923FE">
              <w:rPr>
                <w:rFonts w:ascii="Arial" w:hAnsi="Arial" w:cs="Arial"/>
                <w:sz w:val="18"/>
                <w:szCs w:val="18"/>
              </w:rPr>
              <w:t>ordinary shares</w:t>
            </w:r>
          </w:p>
        </w:tc>
        <w:tc>
          <w:tcPr>
            <w:tcW w:w="1470" w:type="dxa"/>
            <w:gridSpan w:val="2"/>
            <w:vAlign w:val="bottom"/>
            <w:hideMark/>
          </w:tcPr>
          <w:p w14:paraId="0CE6199C" w14:textId="317753DB" w:rsidR="0023671E" w:rsidRPr="009923FE" w:rsidRDefault="00BD5771" w:rsidP="00D25E36">
            <w:pPr>
              <w:pBdr>
                <w:bottom w:val="single" w:sz="4" w:space="1" w:color="auto"/>
              </w:pBdr>
              <w:spacing w:line="320" w:lineRule="exact"/>
              <w:ind w:left="-24"/>
              <w:jc w:val="center"/>
              <w:rPr>
                <w:rFonts w:ascii="Arial" w:hAnsi="Arial" w:cs="Arial"/>
                <w:sz w:val="18"/>
                <w:szCs w:val="18"/>
              </w:rPr>
            </w:pPr>
            <w:r w:rsidRPr="009923FE">
              <w:rPr>
                <w:rFonts w:ascii="Arial" w:hAnsi="Arial" w:cs="Arial"/>
                <w:sz w:val="18"/>
                <w:szCs w:val="18"/>
              </w:rPr>
              <w:t>Earnings</w:t>
            </w:r>
            <w:r w:rsidR="006F0219">
              <w:rPr>
                <w:rFonts w:ascii="Arial" w:hAnsi="Arial" w:cs="Arial"/>
                <w:sz w:val="18"/>
                <w:szCs w:val="18"/>
              </w:rPr>
              <w:t xml:space="preserve">                </w:t>
            </w:r>
            <w:r w:rsidRPr="009923FE">
              <w:rPr>
                <w:rFonts w:ascii="Arial" w:hAnsi="Arial" w:cs="Arial"/>
                <w:sz w:val="18"/>
                <w:szCs w:val="18"/>
              </w:rPr>
              <w:t xml:space="preserve"> per share</w:t>
            </w:r>
          </w:p>
        </w:tc>
      </w:tr>
      <w:tr w:rsidR="001A2E18" w:rsidRPr="009923FE" w14:paraId="04660369" w14:textId="77777777" w:rsidTr="00306A8E">
        <w:tc>
          <w:tcPr>
            <w:tcW w:w="3420" w:type="dxa"/>
          </w:tcPr>
          <w:p w14:paraId="7C35B21A" w14:textId="77777777" w:rsidR="0023671E" w:rsidRPr="009923FE" w:rsidRDefault="0023671E" w:rsidP="00D25E36">
            <w:pPr>
              <w:spacing w:line="320" w:lineRule="exact"/>
              <w:ind w:right="-108"/>
              <w:jc w:val="both"/>
              <w:rPr>
                <w:rFonts w:ascii="Arial" w:hAnsi="Arial" w:cs="Arial"/>
                <w:sz w:val="18"/>
                <w:szCs w:val="18"/>
              </w:rPr>
            </w:pPr>
          </w:p>
        </w:tc>
        <w:tc>
          <w:tcPr>
            <w:tcW w:w="1080" w:type="dxa"/>
            <w:hideMark/>
          </w:tcPr>
          <w:p w14:paraId="32FE78DF" w14:textId="0085A815" w:rsidR="0023671E" w:rsidRPr="009923FE" w:rsidRDefault="0023671E" w:rsidP="00D25E36">
            <w:pPr>
              <w:spacing w:line="320" w:lineRule="exact"/>
              <w:ind w:left="-24"/>
              <w:jc w:val="center"/>
              <w:rPr>
                <w:rFonts w:ascii="Arial" w:hAnsi="Arial" w:cs="Arial"/>
                <w:sz w:val="18"/>
                <w:szCs w:val="18"/>
                <w:u w:val="single"/>
              </w:rPr>
            </w:pPr>
            <w:r w:rsidRPr="009923FE">
              <w:rPr>
                <w:rFonts w:ascii="Arial" w:hAnsi="Arial" w:cs="Arial"/>
                <w:sz w:val="18"/>
                <w:szCs w:val="18"/>
                <w:u w:val="single"/>
              </w:rPr>
              <w:t>2</w:t>
            </w:r>
            <w:r w:rsidR="00BD5771" w:rsidRPr="009923FE">
              <w:rPr>
                <w:rFonts w:ascii="Arial" w:hAnsi="Arial" w:cs="Arial"/>
                <w:sz w:val="18"/>
                <w:szCs w:val="18"/>
                <w:u w:val="single"/>
              </w:rPr>
              <w:t>023</w:t>
            </w:r>
          </w:p>
        </w:tc>
        <w:tc>
          <w:tcPr>
            <w:tcW w:w="1080" w:type="dxa"/>
            <w:hideMark/>
          </w:tcPr>
          <w:p w14:paraId="676FCC5D" w14:textId="298091A8" w:rsidR="0023671E" w:rsidRPr="009923FE" w:rsidRDefault="0023671E" w:rsidP="00D25E36">
            <w:pPr>
              <w:spacing w:line="320" w:lineRule="exact"/>
              <w:ind w:left="-24"/>
              <w:jc w:val="center"/>
              <w:rPr>
                <w:rFonts w:ascii="Arial" w:hAnsi="Arial" w:cs="Arial"/>
                <w:sz w:val="18"/>
                <w:szCs w:val="18"/>
                <w:u w:val="single"/>
              </w:rPr>
            </w:pPr>
            <w:r w:rsidRPr="009923FE">
              <w:rPr>
                <w:rFonts w:ascii="Arial" w:hAnsi="Arial" w:cs="Arial"/>
                <w:sz w:val="18"/>
                <w:szCs w:val="18"/>
                <w:u w:val="single"/>
              </w:rPr>
              <w:t>2</w:t>
            </w:r>
            <w:r w:rsidR="00BD5771" w:rsidRPr="009923FE">
              <w:rPr>
                <w:rFonts w:ascii="Arial" w:hAnsi="Arial" w:cs="Arial"/>
                <w:sz w:val="18"/>
                <w:szCs w:val="18"/>
                <w:u w:val="single"/>
              </w:rPr>
              <w:t>022</w:t>
            </w:r>
          </w:p>
        </w:tc>
        <w:tc>
          <w:tcPr>
            <w:tcW w:w="1080" w:type="dxa"/>
            <w:hideMark/>
          </w:tcPr>
          <w:p w14:paraId="47000552" w14:textId="438C5462" w:rsidR="0023671E" w:rsidRPr="009923FE" w:rsidRDefault="0023671E" w:rsidP="00D25E36">
            <w:pPr>
              <w:spacing w:line="320" w:lineRule="exact"/>
              <w:ind w:left="-24"/>
              <w:jc w:val="center"/>
              <w:rPr>
                <w:rFonts w:ascii="Arial" w:hAnsi="Arial" w:cs="Arial"/>
                <w:sz w:val="18"/>
                <w:szCs w:val="18"/>
                <w:u w:val="single"/>
              </w:rPr>
            </w:pPr>
            <w:r w:rsidRPr="009923FE">
              <w:rPr>
                <w:rFonts w:ascii="Arial" w:hAnsi="Arial" w:cs="Arial"/>
                <w:sz w:val="18"/>
                <w:szCs w:val="18"/>
                <w:u w:val="single"/>
              </w:rPr>
              <w:t>2</w:t>
            </w:r>
            <w:r w:rsidR="00BD5771" w:rsidRPr="009923FE">
              <w:rPr>
                <w:rFonts w:ascii="Arial" w:hAnsi="Arial" w:cs="Arial"/>
                <w:sz w:val="18"/>
                <w:szCs w:val="18"/>
                <w:u w:val="single"/>
              </w:rPr>
              <w:t>02</w:t>
            </w:r>
            <w:r w:rsidR="00C207D1" w:rsidRPr="009923FE">
              <w:rPr>
                <w:rFonts w:ascii="Arial" w:hAnsi="Arial" w:cs="Arial"/>
                <w:sz w:val="18"/>
                <w:szCs w:val="18"/>
                <w:u w:val="single"/>
              </w:rPr>
              <w:t>3</w:t>
            </w:r>
          </w:p>
        </w:tc>
        <w:tc>
          <w:tcPr>
            <w:tcW w:w="1080" w:type="dxa"/>
            <w:hideMark/>
          </w:tcPr>
          <w:p w14:paraId="66D8E617" w14:textId="5F61B1C0" w:rsidR="0023671E" w:rsidRPr="009923FE" w:rsidRDefault="00C207D1" w:rsidP="00D25E36">
            <w:pPr>
              <w:spacing w:line="320" w:lineRule="exact"/>
              <w:ind w:left="-24"/>
              <w:jc w:val="center"/>
              <w:rPr>
                <w:rFonts w:ascii="Arial" w:hAnsi="Arial" w:cs="Arial"/>
                <w:sz w:val="18"/>
                <w:szCs w:val="18"/>
                <w:u w:val="single"/>
              </w:rPr>
            </w:pPr>
            <w:r w:rsidRPr="009923FE">
              <w:rPr>
                <w:rFonts w:ascii="Arial" w:hAnsi="Arial" w:cs="Arial"/>
                <w:sz w:val="18"/>
                <w:szCs w:val="18"/>
                <w:u w:val="single"/>
              </w:rPr>
              <w:t>2022</w:t>
            </w:r>
          </w:p>
        </w:tc>
        <w:tc>
          <w:tcPr>
            <w:tcW w:w="720" w:type="dxa"/>
            <w:hideMark/>
          </w:tcPr>
          <w:p w14:paraId="29FFEF40" w14:textId="3CF13769" w:rsidR="0023671E" w:rsidRPr="009923FE" w:rsidRDefault="0023671E" w:rsidP="00D25E36">
            <w:pPr>
              <w:spacing w:line="320" w:lineRule="exact"/>
              <w:ind w:left="-24"/>
              <w:jc w:val="center"/>
              <w:rPr>
                <w:rFonts w:ascii="Arial" w:hAnsi="Arial" w:cs="Arial"/>
                <w:sz w:val="18"/>
                <w:szCs w:val="18"/>
                <w:u w:val="single"/>
              </w:rPr>
            </w:pPr>
            <w:r w:rsidRPr="009923FE">
              <w:rPr>
                <w:rFonts w:ascii="Arial" w:hAnsi="Arial" w:cs="Arial"/>
                <w:sz w:val="18"/>
                <w:szCs w:val="18"/>
                <w:u w:val="single"/>
              </w:rPr>
              <w:t>2</w:t>
            </w:r>
            <w:r w:rsidR="00C207D1" w:rsidRPr="009923FE">
              <w:rPr>
                <w:rFonts w:ascii="Arial" w:hAnsi="Arial" w:cs="Arial"/>
                <w:sz w:val="18"/>
                <w:szCs w:val="18"/>
                <w:u w:val="single"/>
              </w:rPr>
              <w:t>023</w:t>
            </w:r>
          </w:p>
        </w:tc>
        <w:tc>
          <w:tcPr>
            <w:tcW w:w="750" w:type="dxa"/>
            <w:hideMark/>
          </w:tcPr>
          <w:p w14:paraId="5A8A3D7E" w14:textId="28DCB37E" w:rsidR="0023671E" w:rsidRPr="009923FE" w:rsidRDefault="0023671E" w:rsidP="00D25E36">
            <w:pPr>
              <w:spacing w:line="320" w:lineRule="exact"/>
              <w:ind w:left="-24"/>
              <w:jc w:val="center"/>
              <w:rPr>
                <w:rFonts w:ascii="Arial" w:hAnsi="Arial" w:cs="Arial"/>
                <w:sz w:val="18"/>
                <w:szCs w:val="18"/>
                <w:u w:val="single"/>
              </w:rPr>
            </w:pPr>
            <w:r w:rsidRPr="009923FE">
              <w:rPr>
                <w:rFonts w:ascii="Arial" w:hAnsi="Arial" w:cs="Arial"/>
                <w:sz w:val="18"/>
                <w:szCs w:val="18"/>
                <w:u w:val="single"/>
              </w:rPr>
              <w:t>2</w:t>
            </w:r>
            <w:r w:rsidR="00C207D1" w:rsidRPr="009923FE">
              <w:rPr>
                <w:rFonts w:ascii="Arial" w:hAnsi="Arial" w:cs="Arial"/>
                <w:sz w:val="18"/>
                <w:szCs w:val="18"/>
                <w:u w:val="single"/>
              </w:rPr>
              <w:t>022</w:t>
            </w:r>
          </w:p>
        </w:tc>
      </w:tr>
      <w:tr w:rsidR="001A2E18" w:rsidRPr="009923FE" w14:paraId="34045BF6" w14:textId="77777777" w:rsidTr="00306A8E">
        <w:tc>
          <w:tcPr>
            <w:tcW w:w="3420" w:type="dxa"/>
          </w:tcPr>
          <w:p w14:paraId="589D978E" w14:textId="77777777" w:rsidR="0023671E" w:rsidRPr="009923FE" w:rsidRDefault="0023671E" w:rsidP="00D25E36">
            <w:pPr>
              <w:spacing w:line="320" w:lineRule="exact"/>
              <w:ind w:right="-108"/>
              <w:jc w:val="both"/>
              <w:rPr>
                <w:rFonts w:ascii="Arial" w:hAnsi="Arial" w:cs="Arial"/>
                <w:sz w:val="18"/>
                <w:szCs w:val="18"/>
              </w:rPr>
            </w:pPr>
          </w:p>
        </w:tc>
        <w:tc>
          <w:tcPr>
            <w:tcW w:w="1080" w:type="dxa"/>
            <w:hideMark/>
          </w:tcPr>
          <w:p w14:paraId="30CBF635" w14:textId="106DFA2E" w:rsidR="0023671E" w:rsidRPr="009923FE" w:rsidRDefault="0023671E" w:rsidP="00D25E36">
            <w:pPr>
              <w:spacing w:line="320" w:lineRule="exact"/>
              <w:ind w:left="-24"/>
              <w:jc w:val="center"/>
              <w:rPr>
                <w:rFonts w:ascii="Arial" w:hAnsi="Arial" w:cs="Arial"/>
                <w:sz w:val="18"/>
                <w:szCs w:val="18"/>
              </w:rPr>
            </w:pPr>
            <w:r w:rsidRPr="009923FE">
              <w:rPr>
                <w:rFonts w:ascii="Arial" w:hAnsi="Arial" w:cs="Arial"/>
                <w:sz w:val="18"/>
                <w:szCs w:val="18"/>
              </w:rPr>
              <w:t>(</w:t>
            </w:r>
            <w:r w:rsidR="00622004" w:rsidRPr="009923FE">
              <w:rPr>
                <w:rFonts w:ascii="Arial" w:hAnsi="Arial" w:cs="Arial"/>
                <w:sz w:val="18"/>
                <w:szCs w:val="18"/>
              </w:rPr>
              <w:t>Thousand Baht</w:t>
            </w:r>
            <w:r w:rsidRPr="009923FE">
              <w:rPr>
                <w:rFonts w:ascii="Arial" w:hAnsi="Arial" w:cs="Arial"/>
                <w:sz w:val="18"/>
                <w:szCs w:val="18"/>
              </w:rPr>
              <w:t>)</w:t>
            </w:r>
          </w:p>
        </w:tc>
        <w:tc>
          <w:tcPr>
            <w:tcW w:w="1080" w:type="dxa"/>
            <w:hideMark/>
          </w:tcPr>
          <w:p w14:paraId="1BB11E02" w14:textId="0F94ACCE" w:rsidR="0023671E" w:rsidRPr="009923FE" w:rsidRDefault="0023671E" w:rsidP="00D25E36">
            <w:pPr>
              <w:spacing w:line="320" w:lineRule="exact"/>
              <w:ind w:left="-24"/>
              <w:jc w:val="center"/>
              <w:rPr>
                <w:rFonts w:ascii="Arial" w:hAnsi="Arial" w:cs="Arial"/>
                <w:sz w:val="18"/>
                <w:szCs w:val="18"/>
              </w:rPr>
            </w:pPr>
            <w:r w:rsidRPr="009923FE">
              <w:rPr>
                <w:rFonts w:ascii="Arial" w:hAnsi="Arial" w:cs="Arial"/>
                <w:sz w:val="18"/>
                <w:szCs w:val="18"/>
              </w:rPr>
              <w:t>(</w:t>
            </w:r>
            <w:r w:rsidR="00622004" w:rsidRPr="009923FE">
              <w:rPr>
                <w:rFonts w:ascii="Arial" w:hAnsi="Arial" w:cs="Arial"/>
                <w:sz w:val="18"/>
                <w:szCs w:val="18"/>
              </w:rPr>
              <w:t>Thousand Baht</w:t>
            </w:r>
            <w:r w:rsidRPr="009923FE">
              <w:rPr>
                <w:rFonts w:ascii="Arial" w:hAnsi="Arial" w:cs="Arial"/>
                <w:sz w:val="18"/>
                <w:szCs w:val="18"/>
              </w:rPr>
              <w:t>)</w:t>
            </w:r>
          </w:p>
        </w:tc>
        <w:tc>
          <w:tcPr>
            <w:tcW w:w="1080" w:type="dxa"/>
            <w:hideMark/>
          </w:tcPr>
          <w:p w14:paraId="74D8E287" w14:textId="037C1266" w:rsidR="0023671E" w:rsidRPr="009923FE" w:rsidRDefault="0023671E" w:rsidP="00D25E36">
            <w:pPr>
              <w:spacing w:line="320" w:lineRule="exact"/>
              <w:ind w:left="-24"/>
              <w:jc w:val="center"/>
              <w:rPr>
                <w:rFonts w:ascii="Arial" w:hAnsi="Arial" w:cs="Arial"/>
                <w:sz w:val="18"/>
                <w:szCs w:val="18"/>
              </w:rPr>
            </w:pPr>
            <w:r w:rsidRPr="009923FE">
              <w:rPr>
                <w:rFonts w:ascii="Arial" w:hAnsi="Arial" w:cs="Arial"/>
                <w:sz w:val="18"/>
                <w:szCs w:val="18"/>
              </w:rPr>
              <w:t>(</w:t>
            </w:r>
            <w:r w:rsidR="00622004" w:rsidRPr="009923FE">
              <w:rPr>
                <w:rFonts w:ascii="Arial" w:hAnsi="Arial" w:cs="Arial"/>
                <w:sz w:val="18"/>
                <w:szCs w:val="18"/>
              </w:rPr>
              <w:t>Thousand share</w:t>
            </w:r>
            <w:r w:rsidR="00A926F7" w:rsidRPr="009923FE">
              <w:rPr>
                <w:rFonts w:ascii="Arial" w:hAnsi="Arial" w:cs="Arial"/>
                <w:sz w:val="18"/>
                <w:szCs w:val="18"/>
              </w:rPr>
              <w:t>s</w:t>
            </w:r>
            <w:r w:rsidRPr="009923FE">
              <w:rPr>
                <w:rFonts w:ascii="Arial" w:hAnsi="Arial" w:cs="Arial"/>
                <w:sz w:val="18"/>
                <w:szCs w:val="18"/>
              </w:rPr>
              <w:t>)</w:t>
            </w:r>
          </w:p>
        </w:tc>
        <w:tc>
          <w:tcPr>
            <w:tcW w:w="1080" w:type="dxa"/>
            <w:hideMark/>
          </w:tcPr>
          <w:p w14:paraId="3F7750E6" w14:textId="51E13D74" w:rsidR="0023671E" w:rsidRPr="009923FE" w:rsidRDefault="0023671E" w:rsidP="00D25E36">
            <w:pPr>
              <w:spacing w:line="320" w:lineRule="exact"/>
              <w:ind w:left="-24"/>
              <w:jc w:val="center"/>
              <w:rPr>
                <w:rFonts w:ascii="Arial" w:hAnsi="Arial" w:cs="Arial"/>
                <w:sz w:val="18"/>
                <w:szCs w:val="18"/>
              </w:rPr>
            </w:pPr>
            <w:r w:rsidRPr="009923FE">
              <w:rPr>
                <w:rFonts w:ascii="Arial" w:hAnsi="Arial" w:cs="Arial"/>
                <w:sz w:val="18"/>
                <w:szCs w:val="18"/>
              </w:rPr>
              <w:t>(</w:t>
            </w:r>
            <w:r w:rsidR="00A926F7" w:rsidRPr="009923FE">
              <w:rPr>
                <w:rFonts w:ascii="Arial" w:hAnsi="Arial" w:cs="Arial"/>
                <w:sz w:val="18"/>
                <w:szCs w:val="18"/>
              </w:rPr>
              <w:t>Thousand shares</w:t>
            </w:r>
            <w:r w:rsidRPr="009923FE">
              <w:rPr>
                <w:rFonts w:ascii="Arial" w:hAnsi="Arial" w:cs="Arial"/>
                <w:sz w:val="18"/>
                <w:szCs w:val="18"/>
              </w:rPr>
              <w:t>)</w:t>
            </w:r>
          </w:p>
        </w:tc>
        <w:tc>
          <w:tcPr>
            <w:tcW w:w="720" w:type="dxa"/>
            <w:hideMark/>
          </w:tcPr>
          <w:p w14:paraId="5F676B22" w14:textId="7CE8DF2C" w:rsidR="0023671E" w:rsidRPr="009923FE" w:rsidRDefault="0023671E" w:rsidP="00D25E36">
            <w:pPr>
              <w:spacing w:line="320" w:lineRule="exact"/>
              <w:ind w:left="-24"/>
              <w:jc w:val="center"/>
              <w:rPr>
                <w:rFonts w:ascii="Arial" w:hAnsi="Arial" w:cs="Arial"/>
                <w:sz w:val="18"/>
                <w:szCs w:val="18"/>
              </w:rPr>
            </w:pPr>
            <w:r w:rsidRPr="009923FE">
              <w:rPr>
                <w:rFonts w:ascii="Arial" w:hAnsi="Arial" w:cs="Arial"/>
                <w:sz w:val="18"/>
                <w:szCs w:val="18"/>
              </w:rPr>
              <w:t>(</w:t>
            </w:r>
            <w:r w:rsidR="00A926F7" w:rsidRPr="009923FE">
              <w:rPr>
                <w:rFonts w:ascii="Arial" w:hAnsi="Arial" w:cs="Arial"/>
                <w:sz w:val="18"/>
                <w:szCs w:val="18"/>
              </w:rPr>
              <w:t>Baht</w:t>
            </w:r>
            <w:r w:rsidRPr="009923FE">
              <w:rPr>
                <w:rFonts w:ascii="Arial" w:hAnsi="Arial" w:cs="Arial"/>
                <w:sz w:val="18"/>
                <w:szCs w:val="18"/>
              </w:rPr>
              <w:t>)</w:t>
            </w:r>
          </w:p>
        </w:tc>
        <w:tc>
          <w:tcPr>
            <w:tcW w:w="750" w:type="dxa"/>
            <w:hideMark/>
          </w:tcPr>
          <w:p w14:paraId="1D85E08E" w14:textId="39DD7687" w:rsidR="0023671E" w:rsidRPr="009923FE" w:rsidRDefault="0023671E" w:rsidP="00D25E36">
            <w:pPr>
              <w:spacing w:line="320" w:lineRule="exact"/>
              <w:ind w:left="-24"/>
              <w:jc w:val="center"/>
              <w:rPr>
                <w:rFonts w:ascii="Arial" w:hAnsi="Arial" w:cs="Arial"/>
                <w:sz w:val="18"/>
                <w:szCs w:val="18"/>
              </w:rPr>
            </w:pPr>
            <w:r w:rsidRPr="009923FE">
              <w:rPr>
                <w:rFonts w:ascii="Arial" w:hAnsi="Arial" w:cs="Arial"/>
                <w:sz w:val="18"/>
                <w:szCs w:val="18"/>
              </w:rPr>
              <w:t>(</w:t>
            </w:r>
            <w:r w:rsidR="00A926F7" w:rsidRPr="009923FE">
              <w:rPr>
                <w:rFonts w:ascii="Arial" w:hAnsi="Arial" w:cs="Arial"/>
                <w:sz w:val="18"/>
                <w:szCs w:val="18"/>
              </w:rPr>
              <w:t>Baht</w:t>
            </w:r>
            <w:r w:rsidRPr="009923FE">
              <w:rPr>
                <w:rFonts w:ascii="Arial" w:hAnsi="Arial" w:cs="Arial"/>
                <w:sz w:val="18"/>
                <w:szCs w:val="18"/>
              </w:rPr>
              <w:t>)</w:t>
            </w:r>
          </w:p>
        </w:tc>
      </w:tr>
      <w:tr w:rsidR="001A2E18" w:rsidRPr="009923FE" w14:paraId="0E884F10" w14:textId="77777777" w:rsidTr="00306A8E">
        <w:tc>
          <w:tcPr>
            <w:tcW w:w="3420" w:type="dxa"/>
            <w:hideMark/>
          </w:tcPr>
          <w:p w14:paraId="2648C4EF" w14:textId="7153974C" w:rsidR="0023671E" w:rsidRPr="009923FE" w:rsidRDefault="00A926F7" w:rsidP="00D25E36">
            <w:pPr>
              <w:spacing w:line="320" w:lineRule="exact"/>
              <w:ind w:right="-108"/>
              <w:jc w:val="both"/>
              <w:rPr>
                <w:rFonts w:ascii="Arial" w:hAnsi="Arial" w:cs="Arial"/>
                <w:b/>
                <w:bCs/>
                <w:sz w:val="18"/>
                <w:szCs w:val="18"/>
              </w:rPr>
            </w:pPr>
            <w:r w:rsidRPr="009923FE">
              <w:rPr>
                <w:rFonts w:ascii="Arial" w:hAnsi="Arial" w:cs="Arial"/>
                <w:b/>
                <w:bCs/>
                <w:sz w:val="18"/>
                <w:szCs w:val="18"/>
              </w:rPr>
              <w:t>Basic earnings per share</w:t>
            </w:r>
          </w:p>
        </w:tc>
        <w:tc>
          <w:tcPr>
            <w:tcW w:w="1080" w:type="dxa"/>
          </w:tcPr>
          <w:p w14:paraId="50B7D320" w14:textId="77777777" w:rsidR="0023671E" w:rsidRPr="009923FE" w:rsidRDefault="0023671E" w:rsidP="00D25E36">
            <w:pPr>
              <w:spacing w:line="320" w:lineRule="exact"/>
              <w:ind w:left="-24"/>
              <w:jc w:val="both"/>
              <w:rPr>
                <w:rFonts w:ascii="Arial" w:hAnsi="Arial" w:cs="Arial"/>
                <w:sz w:val="18"/>
                <w:szCs w:val="18"/>
              </w:rPr>
            </w:pPr>
          </w:p>
        </w:tc>
        <w:tc>
          <w:tcPr>
            <w:tcW w:w="1080" w:type="dxa"/>
          </w:tcPr>
          <w:p w14:paraId="372B4559" w14:textId="77777777" w:rsidR="0023671E" w:rsidRPr="009923FE" w:rsidRDefault="0023671E" w:rsidP="00D25E36">
            <w:pPr>
              <w:spacing w:line="320" w:lineRule="exact"/>
              <w:ind w:left="-24"/>
              <w:jc w:val="both"/>
              <w:rPr>
                <w:rFonts w:ascii="Arial" w:hAnsi="Arial" w:cs="Arial"/>
                <w:sz w:val="18"/>
                <w:szCs w:val="18"/>
              </w:rPr>
            </w:pPr>
          </w:p>
        </w:tc>
        <w:tc>
          <w:tcPr>
            <w:tcW w:w="1080" w:type="dxa"/>
          </w:tcPr>
          <w:p w14:paraId="12102F31" w14:textId="77777777" w:rsidR="0023671E" w:rsidRPr="009923FE" w:rsidRDefault="0023671E" w:rsidP="00D25E36">
            <w:pPr>
              <w:spacing w:line="320" w:lineRule="exact"/>
              <w:ind w:left="-24"/>
              <w:jc w:val="both"/>
              <w:rPr>
                <w:rFonts w:ascii="Arial" w:hAnsi="Arial" w:cs="Arial"/>
                <w:sz w:val="18"/>
                <w:szCs w:val="18"/>
              </w:rPr>
            </w:pPr>
          </w:p>
        </w:tc>
        <w:tc>
          <w:tcPr>
            <w:tcW w:w="1080" w:type="dxa"/>
          </w:tcPr>
          <w:p w14:paraId="11EF25B3" w14:textId="77777777" w:rsidR="0023671E" w:rsidRPr="009923FE" w:rsidRDefault="0023671E" w:rsidP="00D25E36">
            <w:pPr>
              <w:spacing w:line="320" w:lineRule="exact"/>
              <w:ind w:left="-24"/>
              <w:jc w:val="both"/>
              <w:rPr>
                <w:rFonts w:ascii="Arial" w:hAnsi="Arial" w:cs="Arial"/>
                <w:sz w:val="18"/>
                <w:szCs w:val="18"/>
              </w:rPr>
            </w:pPr>
          </w:p>
        </w:tc>
        <w:tc>
          <w:tcPr>
            <w:tcW w:w="720" w:type="dxa"/>
          </w:tcPr>
          <w:p w14:paraId="1E85EEAA" w14:textId="77777777" w:rsidR="0023671E" w:rsidRPr="009923FE" w:rsidRDefault="0023671E" w:rsidP="00D25E36">
            <w:pPr>
              <w:spacing w:line="320" w:lineRule="exact"/>
              <w:ind w:left="-24"/>
              <w:jc w:val="both"/>
              <w:rPr>
                <w:rFonts w:ascii="Arial" w:hAnsi="Arial" w:cs="Arial"/>
                <w:sz w:val="18"/>
                <w:szCs w:val="18"/>
              </w:rPr>
            </w:pPr>
          </w:p>
        </w:tc>
        <w:tc>
          <w:tcPr>
            <w:tcW w:w="750" w:type="dxa"/>
          </w:tcPr>
          <w:p w14:paraId="1321B0CC" w14:textId="77777777" w:rsidR="0023671E" w:rsidRPr="009923FE" w:rsidRDefault="0023671E" w:rsidP="00D25E36">
            <w:pPr>
              <w:spacing w:line="320" w:lineRule="exact"/>
              <w:ind w:left="-24"/>
              <w:jc w:val="both"/>
              <w:rPr>
                <w:rFonts w:ascii="Arial" w:hAnsi="Arial" w:cs="Arial"/>
                <w:sz w:val="18"/>
                <w:szCs w:val="18"/>
              </w:rPr>
            </w:pPr>
          </w:p>
        </w:tc>
      </w:tr>
      <w:tr w:rsidR="001A2E18" w:rsidRPr="009923FE" w14:paraId="25725207" w14:textId="77777777" w:rsidTr="00306A8E">
        <w:tc>
          <w:tcPr>
            <w:tcW w:w="3420" w:type="dxa"/>
            <w:hideMark/>
          </w:tcPr>
          <w:p w14:paraId="481A0D31" w14:textId="77777777" w:rsidR="00976156" w:rsidRPr="009923FE" w:rsidRDefault="008F3985" w:rsidP="00D25E36">
            <w:pPr>
              <w:spacing w:line="320" w:lineRule="exact"/>
              <w:ind w:right="-108"/>
              <w:jc w:val="both"/>
              <w:rPr>
                <w:rFonts w:ascii="Arial" w:hAnsi="Arial" w:cs="Arial"/>
                <w:sz w:val="18"/>
                <w:szCs w:val="18"/>
              </w:rPr>
            </w:pPr>
            <w:r w:rsidRPr="009923FE">
              <w:rPr>
                <w:rFonts w:ascii="Arial" w:hAnsi="Arial" w:cs="Arial"/>
                <w:sz w:val="18"/>
                <w:szCs w:val="18"/>
              </w:rPr>
              <w:t xml:space="preserve">Profit </w:t>
            </w:r>
            <w:r w:rsidR="009429ED" w:rsidRPr="009923FE">
              <w:rPr>
                <w:rFonts w:ascii="Arial" w:hAnsi="Arial" w:cs="Arial"/>
                <w:sz w:val="18"/>
                <w:szCs w:val="18"/>
              </w:rPr>
              <w:t xml:space="preserve">attributable to equity holders of </w:t>
            </w:r>
          </w:p>
          <w:p w14:paraId="1E4DE132" w14:textId="39A9F49D" w:rsidR="0023671E" w:rsidRPr="009923FE" w:rsidRDefault="009429ED" w:rsidP="00D25E36">
            <w:pPr>
              <w:spacing w:line="320" w:lineRule="exact"/>
              <w:ind w:left="240" w:right="-108" w:hanging="120"/>
              <w:jc w:val="both"/>
              <w:rPr>
                <w:rFonts w:ascii="Arial" w:hAnsi="Arial" w:cs="Arial"/>
                <w:sz w:val="18"/>
                <w:szCs w:val="18"/>
              </w:rPr>
            </w:pPr>
            <w:r w:rsidRPr="009923FE">
              <w:rPr>
                <w:rFonts w:ascii="Arial" w:hAnsi="Arial" w:cs="Arial"/>
                <w:sz w:val="18"/>
                <w:szCs w:val="18"/>
              </w:rPr>
              <w:t>the parent company</w:t>
            </w:r>
          </w:p>
        </w:tc>
        <w:tc>
          <w:tcPr>
            <w:tcW w:w="1080" w:type="dxa"/>
            <w:vAlign w:val="bottom"/>
            <w:hideMark/>
          </w:tcPr>
          <w:p w14:paraId="2CC50079" w14:textId="77777777" w:rsidR="0023671E" w:rsidRPr="009923FE" w:rsidRDefault="0023671E" w:rsidP="00D25E36">
            <w:pPr>
              <w:tabs>
                <w:tab w:val="decimal" w:pos="696"/>
              </w:tabs>
              <w:spacing w:line="320" w:lineRule="exact"/>
              <w:ind w:left="-24"/>
              <w:rPr>
                <w:rFonts w:ascii="Arial" w:hAnsi="Arial" w:cs="Arial"/>
                <w:sz w:val="18"/>
                <w:szCs w:val="18"/>
              </w:rPr>
            </w:pPr>
            <w:r w:rsidRPr="009923FE">
              <w:rPr>
                <w:rFonts w:ascii="Arial" w:hAnsi="Arial" w:cs="Arial"/>
                <w:sz w:val="18"/>
                <w:szCs w:val="18"/>
              </w:rPr>
              <w:t>271,553</w:t>
            </w:r>
          </w:p>
        </w:tc>
        <w:tc>
          <w:tcPr>
            <w:tcW w:w="1080" w:type="dxa"/>
            <w:vAlign w:val="bottom"/>
            <w:hideMark/>
          </w:tcPr>
          <w:p w14:paraId="1CAFFC79" w14:textId="77777777" w:rsidR="0023671E" w:rsidRPr="009923FE" w:rsidRDefault="0023671E" w:rsidP="00D25E36">
            <w:pPr>
              <w:tabs>
                <w:tab w:val="decimal" w:pos="696"/>
              </w:tabs>
              <w:spacing w:line="320" w:lineRule="exact"/>
              <w:ind w:left="-24"/>
              <w:rPr>
                <w:rFonts w:ascii="Arial" w:hAnsi="Arial" w:cs="Arial"/>
                <w:sz w:val="18"/>
                <w:szCs w:val="18"/>
              </w:rPr>
            </w:pPr>
            <w:r w:rsidRPr="009923FE">
              <w:rPr>
                <w:rFonts w:ascii="Arial" w:hAnsi="Arial" w:cs="Arial"/>
                <w:sz w:val="18"/>
                <w:szCs w:val="18"/>
              </w:rPr>
              <w:t>199,548</w:t>
            </w:r>
          </w:p>
        </w:tc>
        <w:tc>
          <w:tcPr>
            <w:tcW w:w="1080" w:type="dxa"/>
            <w:vAlign w:val="bottom"/>
            <w:hideMark/>
          </w:tcPr>
          <w:p w14:paraId="2675719F" w14:textId="77777777" w:rsidR="0023671E" w:rsidRPr="009923FE" w:rsidRDefault="0023671E" w:rsidP="00D25E36">
            <w:pPr>
              <w:tabs>
                <w:tab w:val="decimal" w:pos="696"/>
              </w:tabs>
              <w:spacing w:line="320" w:lineRule="exact"/>
              <w:ind w:left="-24"/>
              <w:rPr>
                <w:rFonts w:ascii="Arial" w:hAnsi="Arial" w:cs="Arial"/>
                <w:sz w:val="18"/>
                <w:szCs w:val="18"/>
              </w:rPr>
            </w:pPr>
            <w:r w:rsidRPr="009923FE">
              <w:rPr>
                <w:rFonts w:ascii="Arial" w:hAnsi="Arial" w:cs="Arial"/>
                <w:sz w:val="18"/>
                <w:szCs w:val="18"/>
              </w:rPr>
              <w:t>593,885</w:t>
            </w:r>
          </w:p>
        </w:tc>
        <w:tc>
          <w:tcPr>
            <w:tcW w:w="1080" w:type="dxa"/>
            <w:vAlign w:val="bottom"/>
            <w:hideMark/>
          </w:tcPr>
          <w:p w14:paraId="02949511" w14:textId="77777777" w:rsidR="0023671E" w:rsidRPr="009923FE" w:rsidRDefault="0023671E" w:rsidP="00D25E36">
            <w:pPr>
              <w:tabs>
                <w:tab w:val="decimal" w:pos="696"/>
              </w:tabs>
              <w:spacing w:line="320" w:lineRule="exact"/>
              <w:ind w:left="-24"/>
              <w:rPr>
                <w:rFonts w:ascii="Arial" w:hAnsi="Arial" w:cs="Arial"/>
                <w:sz w:val="18"/>
                <w:szCs w:val="18"/>
              </w:rPr>
            </w:pPr>
            <w:r w:rsidRPr="009923FE">
              <w:rPr>
                <w:rFonts w:ascii="Arial" w:hAnsi="Arial" w:cs="Arial"/>
                <w:sz w:val="18"/>
                <w:szCs w:val="18"/>
              </w:rPr>
              <w:t>576,000</w:t>
            </w:r>
          </w:p>
        </w:tc>
        <w:tc>
          <w:tcPr>
            <w:tcW w:w="720" w:type="dxa"/>
            <w:vAlign w:val="bottom"/>
            <w:hideMark/>
          </w:tcPr>
          <w:p w14:paraId="19275869" w14:textId="77777777" w:rsidR="0023671E" w:rsidRPr="009923FE" w:rsidRDefault="0023671E" w:rsidP="00D25E36">
            <w:pPr>
              <w:tabs>
                <w:tab w:val="decimal" w:pos="396"/>
              </w:tabs>
              <w:spacing w:line="320" w:lineRule="exact"/>
              <w:ind w:left="-24"/>
              <w:rPr>
                <w:rFonts w:ascii="Arial" w:hAnsi="Arial" w:cs="Arial"/>
                <w:sz w:val="18"/>
                <w:szCs w:val="18"/>
              </w:rPr>
            </w:pPr>
            <w:r w:rsidRPr="009923FE">
              <w:rPr>
                <w:rFonts w:ascii="Arial" w:hAnsi="Arial" w:cs="Arial"/>
                <w:sz w:val="18"/>
                <w:szCs w:val="18"/>
              </w:rPr>
              <w:t>0.46</w:t>
            </w:r>
          </w:p>
        </w:tc>
        <w:tc>
          <w:tcPr>
            <w:tcW w:w="750" w:type="dxa"/>
            <w:vAlign w:val="bottom"/>
            <w:hideMark/>
          </w:tcPr>
          <w:p w14:paraId="15778692" w14:textId="77777777" w:rsidR="0023671E" w:rsidRPr="009923FE" w:rsidRDefault="0023671E" w:rsidP="00D25E36">
            <w:pPr>
              <w:tabs>
                <w:tab w:val="decimal" w:pos="396"/>
              </w:tabs>
              <w:spacing w:line="320" w:lineRule="exact"/>
              <w:ind w:left="-24"/>
              <w:rPr>
                <w:rFonts w:ascii="Arial" w:hAnsi="Arial" w:cs="Arial"/>
                <w:sz w:val="18"/>
                <w:szCs w:val="18"/>
              </w:rPr>
            </w:pPr>
            <w:r w:rsidRPr="009923FE">
              <w:rPr>
                <w:rFonts w:ascii="Arial" w:hAnsi="Arial" w:cs="Arial"/>
                <w:sz w:val="18"/>
                <w:szCs w:val="18"/>
              </w:rPr>
              <w:t>0.35</w:t>
            </w:r>
          </w:p>
        </w:tc>
      </w:tr>
      <w:tr w:rsidR="0023671E" w:rsidRPr="009923FE" w14:paraId="02E08228" w14:textId="77777777" w:rsidTr="00976156">
        <w:trPr>
          <w:cantSplit/>
        </w:trPr>
        <w:tc>
          <w:tcPr>
            <w:tcW w:w="3420" w:type="dxa"/>
          </w:tcPr>
          <w:p w14:paraId="2DC198DB" w14:textId="77777777" w:rsidR="0023671E" w:rsidRPr="009923FE" w:rsidRDefault="0023671E" w:rsidP="00D25E36">
            <w:pPr>
              <w:spacing w:line="320" w:lineRule="exact"/>
              <w:ind w:right="-108"/>
              <w:jc w:val="center"/>
              <w:rPr>
                <w:rFonts w:ascii="Arial" w:hAnsi="Arial" w:cs="Arial"/>
                <w:sz w:val="18"/>
                <w:szCs w:val="18"/>
              </w:rPr>
            </w:pPr>
            <w:r w:rsidRPr="009923FE">
              <w:rPr>
                <w:rFonts w:ascii="Arial" w:hAnsi="Arial" w:cs="Arial"/>
                <w:sz w:val="18"/>
                <w:szCs w:val="18"/>
              </w:rPr>
              <w:br w:type="page"/>
            </w:r>
          </w:p>
        </w:tc>
        <w:tc>
          <w:tcPr>
            <w:tcW w:w="5790" w:type="dxa"/>
            <w:gridSpan w:val="6"/>
          </w:tcPr>
          <w:p w14:paraId="3B449B50" w14:textId="77777777" w:rsidR="00240916" w:rsidRPr="009923FE" w:rsidRDefault="00240916" w:rsidP="00D25E36">
            <w:pPr>
              <w:pBdr>
                <w:bottom w:val="single" w:sz="4" w:space="1" w:color="auto"/>
              </w:pBdr>
              <w:spacing w:line="320" w:lineRule="exact"/>
              <w:ind w:left="-24"/>
              <w:jc w:val="center"/>
              <w:rPr>
                <w:rFonts w:ascii="Arial" w:hAnsi="Arial" w:cs="Arial"/>
                <w:sz w:val="18"/>
                <w:szCs w:val="18"/>
              </w:rPr>
            </w:pPr>
          </w:p>
          <w:p w14:paraId="7711D9E1" w14:textId="0C47D860" w:rsidR="0023671E" w:rsidRPr="009923FE" w:rsidRDefault="009429ED" w:rsidP="00D25E36">
            <w:pPr>
              <w:pBdr>
                <w:bottom w:val="single" w:sz="4" w:space="1" w:color="auto"/>
              </w:pBdr>
              <w:spacing w:line="320" w:lineRule="exact"/>
              <w:ind w:left="-24"/>
              <w:jc w:val="center"/>
              <w:rPr>
                <w:rFonts w:ascii="Arial" w:hAnsi="Arial" w:cs="Arial"/>
                <w:sz w:val="18"/>
                <w:szCs w:val="18"/>
              </w:rPr>
            </w:pPr>
            <w:r w:rsidRPr="009923FE">
              <w:rPr>
                <w:rFonts w:ascii="Arial" w:hAnsi="Arial" w:cs="Arial"/>
                <w:sz w:val="18"/>
                <w:szCs w:val="18"/>
              </w:rPr>
              <w:t>Separate financial statements</w:t>
            </w:r>
          </w:p>
        </w:tc>
      </w:tr>
      <w:tr w:rsidR="006F0219" w:rsidRPr="009923FE" w14:paraId="65600748" w14:textId="77777777" w:rsidTr="00240916">
        <w:tc>
          <w:tcPr>
            <w:tcW w:w="3420" w:type="dxa"/>
          </w:tcPr>
          <w:p w14:paraId="79EDDDEB" w14:textId="77777777" w:rsidR="006F0219" w:rsidRPr="009923FE" w:rsidRDefault="006F0219" w:rsidP="006F0219">
            <w:pPr>
              <w:spacing w:line="320" w:lineRule="exact"/>
              <w:ind w:right="-108"/>
              <w:jc w:val="center"/>
              <w:rPr>
                <w:rFonts w:ascii="Arial" w:hAnsi="Arial" w:cs="Arial"/>
                <w:sz w:val="18"/>
                <w:szCs w:val="18"/>
              </w:rPr>
            </w:pPr>
          </w:p>
        </w:tc>
        <w:tc>
          <w:tcPr>
            <w:tcW w:w="2160" w:type="dxa"/>
            <w:gridSpan w:val="2"/>
            <w:vAlign w:val="bottom"/>
            <w:hideMark/>
          </w:tcPr>
          <w:p w14:paraId="356772B7" w14:textId="713BAF75" w:rsidR="006F0219" w:rsidRPr="009923FE" w:rsidRDefault="006F0219" w:rsidP="006F0219">
            <w:pPr>
              <w:pBdr>
                <w:bottom w:val="single" w:sz="4" w:space="1" w:color="auto"/>
              </w:pBdr>
              <w:spacing w:line="320" w:lineRule="exact"/>
              <w:ind w:left="-24"/>
              <w:jc w:val="center"/>
              <w:rPr>
                <w:rFonts w:ascii="Arial" w:hAnsi="Arial" w:cs="Arial"/>
                <w:sz w:val="18"/>
                <w:szCs w:val="18"/>
                <w:cs/>
              </w:rPr>
            </w:pPr>
            <w:r w:rsidRPr="009923FE">
              <w:rPr>
                <w:rFonts w:ascii="Arial" w:hAnsi="Arial" w:cs="Arial"/>
                <w:sz w:val="18"/>
                <w:szCs w:val="18"/>
              </w:rPr>
              <w:t>Profit for the year</w:t>
            </w:r>
          </w:p>
        </w:tc>
        <w:tc>
          <w:tcPr>
            <w:tcW w:w="2160" w:type="dxa"/>
            <w:gridSpan w:val="2"/>
            <w:vAlign w:val="bottom"/>
            <w:hideMark/>
          </w:tcPr>
          <w:p w14:paraId="5CA8A813" w14:textId="07399806" w:rsidR="006F0219" w:rsidRPr="009923FE" w:rsidRDefault="006F0219" w:rsidP="006F0219">
            <w:pPr>
              <w:pBdr>
                <w:bottom w:val="single" w:sz="4" w:space="1" w:color="auto"/>
              </w:pBdr>
              <w:spacing w:line="320" w:lineRule="exact"/>
              <w:ind w:left="-24"/>
              <w:jc w:val="center"/>
              <w:rPr>
                <w:rFonts w:ascii="Arial" w:hAnsi="Arial" w:cs="Arial"/>
                <w:sz w:val="18"/>
                <w:szCs w:val="18"/>
              </w:rPr>
            </w:pPr>
            <w:r w:rsidRPr="009923FE">
              <w:rPr>
                <w:rFonts w:ascii="Arial" w:hAnsi="Arial" w:cs="Arial"/>
                <w:sz w:val="18"/>
                <w:szCs w:val="18"/>
              </w:rPr>
              <w:t xml:space="preserve">Weighted average number of </w:t>
            </w:r>
            <w:r>
              <w:rPr>
                <w:rFonts w:ascii="Arial" w:hAnsi="Arial" w:cs="Arial"/>
                <w:sz w:val="18"/>
                <w:szCs w:val="18"/>
              </w:rPr>
              <w:t xml:space="preserve">                     </w:t>
            </w:r>
            <w:r w:rsidRPr="009923FE">
              <w:rPr>
                <w:rFonts w:ascii="Arial" w:hAnsi="Arial" w:cs="Arial"/>
                <w:sz w:val="18"/>
                <w:szCs w:val="18"/>
              </w:rPr>
              <w:t>ordinary shares</w:t>
            </w:r>
          </w:p>
        </w:tc>
        <w:tc>
          <w:tcPr>
            <w:tcW w:w="1470" w:type="dxa"/>
            <w:gridSpan w:val="2"/>
            <w:vAlign w:val="bottom"/>
            <w:hideMark/>
          </w:tcPr>
          <w:p w14:paraId="4D44D9B0" w14:textId="0D458B52" w:rsidR="006F0219" w:rsidRPr="009923FE" w:rsidRDefault="006F0219" w:rsidP="006F0219">
            <w:pPr>
              <w:pBdr>
                <w:bottom w:val="single" w:sz="4" w:space="1" w:color="auto"/>
              </w:pBdr>
              <w:spacing w:line="320" w:lineRule="exact"/>
              <w:jc w:val="center"/>
              <w:rPr>
                <w:rFonts w:ascii="Arial" w:hAnsi="Arial" w:cs="Arial"/>
                <w:sz w:val="18"/>
                <w:szCs w:val="18"/>
              </w:rPr>
            </w:pPr>
            <w:r w:rsidRPr="009923FE">
              <w:rPr>
                <w:rFonts w:ascii="Arial" w:hAnsi="Arial" w:cs="Arial"/>
                <w:sz w:val="18"/>
                <w:szCs w:val="18"/>
              </w:rPr>
              <w:t>Earnings</w:t>
            </w:r>
            <w:r>
              <w:rPr>
                <w:rFonts w:ascii="Arial" w:hAnsi="Arial" w:cs="Arial"/>
                <w:sz w:val="18"/>
                <w:szCs w:val="18"/>
              </w:rPr>
              <w:t xml:space="preserve">                </w:t>
            </w:r>
            <w:r w:rsidRPr="009923FE">
              <w:rPr>
                <w:rFonts w:ascii="Arial" w:hAnsi="Arial" w:cs="Arial"/>
                <w:sz w:val="18"/>
                <w:szCs w:val="18"/>
              </w:rPr>
              <w:t xml:space="preserve"> per share</w:t>
            </w:r>
          </w:p>
        </w:tc>
      </w:tr>
      <w:tr w:rsidR="006F0219" w:rsidRPr="009923FE" w14:paraId="73D133CA" w14:textId="77777777" w:rsidTr="00306A8E">
        <w:tc>
          <w:tcPr>
            <w:tcW w:w="3420" w:type="dxa"/>
          </w:tcPr>
          <w:p w14:paraId="300446E6" w14:textId="77777777" w:rsidR="006F0219" w:rsidRPr="009923FE" w:rsidRDefault="006F0219" w:rsidP="006F0219">
            <w:pPr>
              <w:spacing w:line="320" w:lineRule="exact"/>
              <w:ind w:right="-108"/>
              <w:jc w:val="both"/>
              <w:rPr>
                <w:rFonts w:ascii="Arial" w:hAnsi="Arial" w:cs="Arial"/>
                <w:sz w:val="18"/>
                <w:szCs w:val="18"/>
              </w:rPr>
            </w:pPr>
          </w:p>
        </w:tc>
        <w:tc>
          <w:tcPr>
            <w:tcW w:w="1080" w:type="dxa"/>
            <w:hideMark/>
          </w:tcPr>
          <w:p w14:paraId="2F20B50E" w14:textId="7C5BDEEE" w:rsidR="006F0219" w:rsidRPr="009923FE" w:rsidRDefault="006F0219" w:rsidP="006F0219">
            <w:pPr>
              <w:spacing w:line="320" w:lineRule="exact"/>
              <w:ind w:left="-24"/>
              <w:jc w:val="center"/>
              <w:rPr>
                <w:rFonts w:ascii="Arial" w:hAnsi="Arial" w:cs="Arial"/>
                <w:sz w:val="18"/>
                <w:szCs w:val="18"/>
                <w:u w:val="single"/>
              </w:rPr>
            </w:pPr>
            <w:r w:rsidRPr="009923FE">
              <w:rPr>
                <w:rFonts w:ascii="Arial" w:hAnsi="Arial" w:cs="Arial"/>
                <w:sz w:val="18"/>
                <w:szCs w:val="18"/>
                <w:u w:val="single"/>
              </w:rPr>
              <w:t>2023</w:t>
            </w:r>
          </w:p>
        </w:tc>
        <w:tc>
          <w:tcPr>
            <w:tcW w:w="1080" w:type="dxa"/>
            <w:hideMark/>
          </w:tcPr>
          <w:p w14:paraId="14CEA937" w14:textId="7FC8708C" w:rsidR="006F0219" w:rsidRPr="009923FE" w:rsidRDefault="006F0219" w:rsidP="006F0219">
            <w:pPr>
              <w:spacing w:line="320" w:lineRule="exact"/>
              <w:ind w:left="-24"/>
              <w:jc w:val="center"/>
              <w:rPr>
                <w:rFonts w:ascii="Arial" w:hAnsi="Arial" w:cs="Arial"/>
                <w:sz w:val="18"/>
                <w:szCs w:val="18"/>
                <w:u w:val="single"/>
              </w:rPr>
            </w:pPr>
            <w:r w:rsidRPr="009923FE">
              <w:rPr>
                <w:rFonts w:ascii="Arial" w:hAnsi="Arial" w:cs="Arial"/>
                <w:sz w:val="18"/>
                <w:szCs w:val="18"/>
                <w:u w:val="single"/>
              </w:rPr>
              <w:t>2022</w:t>
            </w:r>
          </w:p>
        </w:tc>
        <w:tc>
          <w:tcPr>
            <w:tcW w:w="1080" w:type="dxa"/>
            <w:hideMark/>
          </w:tcPr>
          <w:p w14:paraId="573E4F43" w14:textId="461598CE" w:rsidR="006F0219" w:rsidRPr="009923FE" w:rsidRDefault="006F0219" w:rsidP="006F0219">
            <w:pPr>
              <w:spacing w:line="320" w:lineRule="exact"/>
              <w:ind w:left="-24"/>
              <w:jc w:val="center"/>
              <w:rPr>
                <w:rFonts w:ascii="Arial" w:hAnsi="Arial" w:cs="Arial"/>
                <w:sz w:val="18"/>
                <w:szCs w:val="18"/>
                <w:u w:val="single"/>
              </w:rPr>
            </w:pPr>
            <w:r w:rsidRPr="009923FE">
              <w:rPr>
                <w:rFonts w:ascii="Arial" w:hAnsi="Arial" w:cs="Arial"/>
                <w:sz w:val="18"/>
                <w:szCs w:val="18"/>
                <w:u w:val="single"/>
              </w:rPr>
              <w:t>2023</w:t>
            </w:r>
          </w:p>
        </w:tc>
        <w:tc>
          <w:tcPr>
            <w:tcW w:w="1080" w:type="dxa"/>
            <w:hideMark/>
          </w:tcPr>
          <w:p w14:paraId="0C73A498" w14:textId="5FC630C9" w:rsidR="006F0219" w:rsidRPr="009923FE" w:rsidRDefault="006F0219" w:rsidP="006F0219">
            <w:pPr>
              <w:spacing w:line="320" w:lineRule="exact"/>
              <w:ind w:left="-24"/>
              <w:jc w:val="center"/>
              <w:rPr>
                <w:rFonts w:ascii="Arial" w:hAnsi="Arial" w:cs="Arial"/>
                <w:sz w:val="18"/>
                <w:szCs w:val="18"/>
                <w:u w:val="single"/>
              </w:rPr>
            </w:pPr>
            <w:r w:rsidRPr="009923FE">
              <w:rPr>
                <w:rFonts w:ascii="Arial" w:hAnsi="Arial" w:cs="Arial"/>
                <w:sz w:val="18"/>
                <w:szCs w:val="18"/>
                <w:u w:val="single"/>
              </w:rPr>
              <w:t>2022</w:t>
            </w:r>
          </w:p>
        </w:tc>
        <w:tc>
          <w:tcPr>
            <w:tcW w:w="720" w:type="dxa"/>
            <w:hideMark/>
          </w:tcPr>
          <w:p w14:paraId="4B7E1A3C" w14:textId="6FBCCFB9" w:rsidR="006F0219" w:rsidRPr="009923FE" w:rsidRDefault="006F0219" w:rsidP="006F0219">
            <w:pPr>
              <w:spacing w:line="320" w:lineRule="exact"/>
              <w:jc w:val="center"/>
              <w:rPr>
                <w:rFonts w:ascii="Arial" w:hAnsi="Arial" w:cs="Arial"/>
                <w:sz w:val="18"/>
                <w:szCs w:val="18"/>
                <w:u w:val="single"/>
              </w:rPr>
            </w:pPr>
            <w:r w:rsidRPr="009923FE">
              <w:rPr>
                <w:rFonts w:ascii="Arial" w:hAnsi="Arial" w:cs="Arial"/>
                <w:sz w:val="18"/>
                <w:szCs w:val="18"/>
                <w:u w:val="single"/>
              </w:rPr>
              <w:t>2023</w:t>
            </w:r>
          </w:p>
        </w:tc>
        <w:tc>
          <w:tcPr>
            <w:tcW w:w="750" w:type="dxa"/>
            <w:hideMark/>
          </w:tcPr>
          <w:p w14:paraId="3FC1406C" w14:textId="12417DDB" w:rsidR="006F0219" w:rsidRPr="009923FE" w:rsidRDefault="006F0219" w:rsidP="006F0219">
            <w:pPr>
              <w:spacing w:line="320" w:lineRule="exact"/>
              <w:jc w:val="center"/>
              <w:rPr>
                <w:rFonts w:ascii="Arial" w:hAnsi="Arial" w:cs="Arial"/>
                <w:sz w:val="18"/>
                <w:szCs w:val="18"/>
                <w:u w:val="single"/>
              </w:rPr>
            </w:pPr>
            <w:r w:rsidRPr="009923FE">
              <w:rPr>
                <w:rFonts w:ascii="Arial" w:hAnsi="Arial" w:cs="Arial"/>
                <w:sz w:val="18"/>
                <w:szCs w:val="18"/>
                <w:u w:val="single"/>
              </w:rPr>
              <w:t>2022</w:t>
            </w:r>
          </w:p>
        </w:tc>
      </w:tr>
      <w:tr w:rsidR="006F0219" w:rsidRPr="009923FE" w14:paraId="7E0A32F7" w14:textId="77777777" w:rsidTr="00306A8E">
        <w:tc>
          <w:tcPr>
            <w:tcW w:w="3420" w:type="dxa"/>
          </w:tcPr>
          <w:p w14:paraId="3BBCD44E" w14:textId="77777777" w:rsidR="006F0219" w:rsidRPr="009923FE" w:rsidRDefault="006F0219" w:rsidP="006F0219">
            <w:pPr>
              <w:spacing w:line="320" w:lineRule="exact"/>
              <w:ind w:left="120" w:right="-108"/>
              <w:jc w:val="both"/>
              <w:rPr>
                <w:rFonts w:ascii="Arial" w:hAnsi="Arial" w:cs="Arial"/>
                <w:sz w:val="18"/>
                <w:szCs w:val="18"/>
              </w:rPr>
            </w:pPr>
          </w:p>
        </w:tc>
        <w:tc>
          <w:tcPr>
            <w:tcW w:w="1080" w:type="dxa"/>
            <w:hideMark/>
          </w:tcPr>
          <w:p w14:paraId="56297AFE" w14:textId="683D694B" w:rsidR="006F0219" w:rsidRPr="009923FE" w:rsidRDefault="006F0219" w:rsidP="006F0219">
            <w:pPr>
              <w:spacing w:line="320" w:lineRule="exact"/>
              <w:ind w:left="-24"/>
              <w:jc w:val="center"/>
              <w:rPr>
                <w:rFonts w:ascii="Arial" w:hAnsi="Arial" w:cs="Arial"/>
                <w:sz w:val="18"/>
                <w:szCs w:val="18"/>
              </w:rPr>
            </w:pPr>
            <w:r w:rsidRPr="009923FE">
              <w:rPr>
                <w:rFonts w:ascii="Arial" w:hAnsi="Arial" w:cs="Arial"/>
                <w:sz w:val="18"/>
                <w:szCs w:val="18"/>
              </w:rPr>
              <w:t>(Thousand Baht)</w:t>
            </w:r>
          </w:p>
        </w:tc>
        <w:tc>
          <w:tcPr>
            <w:tcW w:w="1080" w:type="dxa"/>
            <w:hideMark/>
          </w:tcPr>
          <w:p w14:paraId="10604721" w14:textId="1171AA8E" w:rsidR="006F0219" w:rsidRPr="009923FE" w:rsidRDefault="006F0219" w:rsidP="006F0219">
            <w:pPr>
              <w:spacing w:line="320" w:lineRule="exact"/>
              <w:ind w:left="-24"/>
              <w:jc w:val="center"/>
              <w:rPr>
                <w:rFonts w:ascii="Arial" w:hAnsi="Arial" w:cs="Arial"/>
                <w:sz w:val="18"/>
                <w:szCs w:val="18"/>
              </w:rPr>
            </w:pPr>
            <w:r w:rsidRPr="009923FE">
              <w:rPr>
                <w:rFonts w:ascii="Arial" w:hAnsi="Arial" w:cs="Arial"/>
                <w:sz w:val="18"/>
                <w:szCs w:val="18"/>
              </w:rPr>
              <w:t>(Thousand Baht)</w:t>
            </w:r>
          </w:p>
        </w:tc>
        <w:tc>
          <w:tcPr>
            <w:tcW w:w="1080" w:type="dxa"/>
            <w:hideMark/>
          </w:tcPr>
          <w:p w14:paraId="58958332" w14:textId="0DD047CB" w:rsidR="006F0219" w:rsidRPr="009923FE" w:rsidRDefault="006F0219" w:rsidP="006F0219">
            <w:pPr>
              <w:spacing w:line="320" w:lineRule="exact"/>
              <w:ind w:left="-24"/>
              <w:jc w:val="center"/>
              <w:rPr>
                <w:rFonts w:ascii="Arial" w:hAnsi="Arial" w:cs="Arial"/>
                <w:sz w:val="18"/>
                <w:szCs w:val="18"/>
              </w:rPr>
            </w:pPr>
            <w:r w:rsidRPr="009923FE">
              <w:rPr>
                <w:rFonts w:ascii="Arial" w:hAnsi="Arial" w:cs="Arial"/>
                <w:sz w:val="18"/>
                <w:szCs w:val="18"/>
              </w:rPr>
              <w:t>(Thousand shares)</w:t>
            </w:r>
          </w:p>
        </w:tc>
        <w:tc>
          <w:tcPr>
            <w:tcW w:w="1080" w:type="dxa"/>
            <w:hideMark/>
          </w:tcPr>
          <w:p w14:paraId="7AD6F691" w14:textId="7768F193" w:rsidR="006F0219" w:rsidRPr="009923FE" w:rsidRDefault="006F0219" w:rsidP="006F0219">
            <w:pPr>
              <w:spacing w:line="320" w:lineRule="exact"/>
              <w:ind w:left="-24"/>
              <w:jc w:val="center"/>
              <w:rPr>
                <w:rFonts w:ascii="Arial" w:hAnsi="Arial" w:cs="Arial"/>
                <w:sz w:val="18"/>
                <w:szCs w:val="18"/>
              </w:rPr>
            </w:pPr>
            <w:r w:rsidRPr="009923FE">
              <w:rPr>
                <w:rFonts w:ascii="Arial" w:hAnsi="Arial" w:cs="Arial"/>
                <w:sz w:val="18"/>
                <w:szCs w:val="18"/>
              </w:rPr>
              <w:t>(Thousand shares)</w:t>
            </w:r>
          </w:p>
        </w:tc>
        <w:tc>
          <w:tcPr>
            <w:tcW w:w="720" w:type="dxa"/>
            <w:hideMark/>
          </w:tcPr>
          <w:p w14:paraId="23BE1DFA" w14:textId="4E58C4F5" w:rsidR="006F0219" w:rsidRPr="009923FE" w:rsidRDefault="006F0219" w:rsidP="006F0219">
            <w:pPr>
              <w:spacing w:line="320" w:lineRule="exact"/>
              <w:jc w:val="center"/>
              <w:rPr>
                <w:rFonts w:ascii="Arial" w:hAnsi="Arial" w:cs="Arial"/>
                <w:sz w:val="18"/>
                <w:szCs w:val="18"/>
              </w:rPr>
            </w:pPr>
            <w:r w:rsidRPr="009923FE">
              <w:rPr>
                <w:rFonts w:ascii="Arial" w:hAnsi="Arial" w:cs="Arial"/>
                <w:sz w:val="18"/>
                <w:szCs w:val="18"/>
              </w:rPr>
              <w:t>(Baht)</w:t>
            </w:r>
          </w:p>
        </w:tc>
        <w:tc>
          <w:tcPr>
            <w:tcW w:w="750" w:type="dxa"/>
            <w:hideMark/>
          </w:tcPr>
          <w:p w14:paraId="4F90B8B1" w14:textId="226CC7B1" w:rsidR="006F0219" w:rsidRPr="009923FE" w:rsidRDefault="006F0219" w:rsidP="006F0219">
            <w:pPr>
              <w:spacing w:line="320" w:lineRule="exact"/>
              <w:jc w:val="center"/>
              <w:rPr>
                <w:rFonts w:ascii="Arial" w:hAnsi="Arial" w:cs="Arial"/>
                <w:sz w:val="18"/>
                <w:szCs w:val="18"/>
              </w:rPr>
            </w:pPr>
            <w:r w:rsidRPr="009923FE">
              <w:rPr>
                <w:rFonts w:ascii="Arial" w:hAnsi="Arial" w:cs="Arial"/>
                <w:sz w:val="18"/>
                <w:szCs w:val="18"/>
              </w:rPr>
              <w:t>(Baht)</w:t>
            </w:r>
          </w:p>
        </w:tc>
      </w:tr>
      <w:tr w:rsidR="006F0219" w:rsidRPr="009923FE" w14:paraId="1C65432C" w14:textId="77777777" w:rsidTr="00306A8E">
        <w:tc>
          <w:tcPr>
            <w:tcW w:w="3420" w:type="dxa"/>
            <w:hideMark/>
          </w:tcPr>
          <w:p w14:paraId="685237AC" w14:textId="783BACFF" w:rsidR="006F0219" w:rsidRPr="009923FE" w:rsidRDefault="006F0219" w:rsidP="006F0219">
            <w:pPr>
              <w:spacing w:line="320" w:lineRule="exact"/>
              <w:ind w:right="-108"/>
              <w:jc w:val="both"/>
              <w:rPr>
                <w:rFonts w:ascii="Arial" w:hAnsi="Arial" w:cs="Arial"/>
                <w:b/>
                <w:bCs/>
                <w:sz w:val="18"/>
                <w:szCs w:val="18"/>
              </w:rPr>
            </w:pPr>
            <w:r w:rsidRPr="009923FE">
              <w:rPr>
                <w:rFonts w:ascii="Arial" w:hAnsi="Arial" w:cs="Arial"/>
                <w:b/>
                <w:bCs/>
                <w:sz w:val="18"/>
                <w:szCs w:val="18"/>
              </w:rPr>
              <w:t>Basic earnings per share</w:t>
            </w:r>
          </w:p>
        </w:tc>
        <w:tc>
          <w:tcPr>
            <w:tcW w:w="1080" w:type="dxa"/>
          </w:tcPr>
          <w:p w14:paraId="352EAAC2" w14:textId="77777777" w:rsidR="006F0219" w:rsidRPr="009923FE" w:rsidRDefault="006F0219" w:rsidP="006F0219">
            <w:pPr>
              <w:spacing w:line="320" w:lineRule="exact"/>
              <w:ind w:left="-24"/>
              <w:jc w:val="both"/>
              <w:rPr>
                <w:rFonts w:ascii="Arial" w:hAnsi="Arial" w:cs="Arial"/>
                <w:sz w:val="18"/>
                <w:szCs w:val="18"/>
              </w:rPr>
            </w:pPr>
          </w:p>
        </w:tc>
        <w:tc>
          <w:tcPr>
            <w:tcW w:w="1080" w:type="dxa"/>
          </w:tcPr>
          <w:p w14:paraId="5A59B62F" w14:textId="77777777" w:rsidR="006F0219" w:rsidRPr="009923FE" w:rsidRDefault="006F0219" w:rsidP="006F0219">
            <w:pPr>
              <w:spacing w:line="320" w:lineRule="exact"/>
              <w:ind w:left="-24"/>
              <w:jc w:val="both"/>
              <w:rPr>
                <w:rFonts w:ascii="Arial" w:hAnsi="Arial" w:cs="Arial"/>
                <w:sz w:val="18"/>
                <w:szCs w:val="18"/>
              </w:rPr>
            </w:pPr>
          </w:p>
        </w:tc>
        <w:tc>
          <w:tcPr>
            <w:tcW w:w="1080" w:type="dxa"/>
          </w:tcPr>
          <w:p w14:paraId="3EAEFD85" w14:textId="77777777" w:rsidR="006F0219" w:rsidRPr="009923FE" w:rsidRDefault="006F0219" w:rsidP="006F0219">
            <w:pPr>
              <w:spacing w:line="320" w:lineRule="exact"/>
              <w:ind w:left="-24"/>
              <w:jc w:val="both"/>
              <w:rPr>
                <w:rFonts w:ascii="Arial" w:hAnsi="Arial" w:cs="Arial"/>
                <w:sz w:val="18"/>
                <w:szCs w:val="18"/>
              </w:rPr>
            </w:pPr>
          </w:p>
        </w:tc>
        <w:tc>
          <w:tcPr>
            <w:tcW w:w="1080" w:type="dxa"/>
          </w:tcPr>
          <w:p w14:paraId="5A40A5FD" w14:textId="77777777" w:rsidR="006F0219" w:rsidRPr="009923FE" w:rsidRDefault="006F0219" w:rsidP="006F0219">
            <w:pPr>
              <w:spacing w:line="320" w:lineRule="exact"/>
              <w:ind w:left="-24"/>
              <w:jc w:val="both"/>
              <w:rPr>
                <w:rFonts w:ascii="Arial" w:hAnsi="Arial" w:cs="Arial"/>
                <w:sz w:val="18"/>
                <w:szCs w:val="18"/>
              </w:rPr>
            </w:pPr>
          </w:p>
        </w:tc>
        <w:tc>
          <w:tcPr>
            <w:tcW w:w="720" w:type="dxa"/>
          </w:tcPr>
          <w:p w14:paraId="7D2CD078" w14:textId="77777777" w:rsidR="006F0219" w:rsidRPr="009923FE" w:rsidRDefault="006F0219" w:rsidP="006F0219">
            <w:pPr>
              <w:spacing w:line="320" w:lineRule="exact"/>
              <w:jc w:val="both"/>
              <w:rPr>
                <w:rFonts w:ascii="Arial" w:hAnsi="Arial" w:cs="Arial"/>
                <w:sz w:val="18"/>
                <w:szCs w:val="18"/>
              </w:rPr>
            </w:pPr>
          </w:p>
        </w:tc>
        <w:tc>
          <w:tcPr>
            <w:tcW w:w="750" w:type="dxa"/>
          </w:tcPr>
          <w:p w14:paraId="3B468B92" w14:textId="77777777" w:rsidR="006F0219" w:rsidRPr="009923FE" w:rsidRDefault="006F0219" w:rsidP="006F0219">
            <w:pPr>
              <w:spacing w:line="320" w:lineRule="exact"/>
              <w:jc w:val="both"/>
              <w:rPr>
                <w:rFonts w:ascii="Arial" w:hAnsi="Arial" w:cs="Arial"/>
                <w:sz w:val="18"/>
                <w:szCs w:val="18"/>
              </w:rPr>
            </w:pPr>
          </w:p>
        </w:tc>
      </w:tr>
      <w:tr w:rsidR="006F0219" w:rsidRPr="009923FE" w14:paraId="262E5482" w14:textId="77777777" w:rsidTr="00306A8E">
        <w:tc>
          <w:tcPr>
            <w:tcW w:w="3420" w:type="dxa"/>
            <w:hideMark/>
          </w:tcPr>
          <w:p w14:paraId="7B83AA9C" w14:textId="77777777" w:rsidR="006F0219" w:rsidRPr="009923FE" w:rsidRDefault="006F0219" w:rsidP="006F0219">
            <w:pPr>
              <w:spacing w:line="320" w:lineRule="exact"/>
              <w:ind w:right="-108"/>
              <w:jc w:val="both"/>
              <w:rPr>
                <w:rFonts w:ascii="Arial" w:hAnsi="Arial" w:cs="Arial"/>
                <w:sz w:val="18"/>
                <w:szCs w:val="18"/>
              </w:rPr>
            </w:pPr>
            <w:r w:rsidRPr="009923FE">
              <w:rPr>
                <w:rFonts w:ascii="Arial" w:hAnsi="Arial" w:cs="Arial"/>
                <w:sz w:val="18"/>
                <w:szCs w:val="18"/>
              </w:rPr>
              <w:t xml:space="preserve">Profit attributable to equity holders of </w:t>
            </w:r>
          </w:p>
          <w:p w14:paraId="73CEAE5F" w14:textId="2A78E8B1" w:rsidR="006F0219" w:rsidRPr="009923FE" w:rsidRDefault="006F0219" w:rsidP="006F0219">
            <w:pPr>
              <w:spacing w:line="320" w:lineRule="exact"/>
              <w:ind w:left="240" w:right="-108" w:hanging="120"/>
              <w:jc w:val="both"/>
              <w:rPr>
                <w:rFonts w:ascii="Arial" w:hAnsi="Arial" w:cs="Arial"/>
                <w:sz w:val="18"/>
                <w:szCs w:val="18"/>
              </w:rPr>
            </w:pPr>
            <w:r w:rsidRPr="009923FE">
              <w:rPr>
                <w:rFonts w:ascii="Arial" w:hAnsi="Arial" w:cs="Arial"/>
                <w:sz w:val="18"/>
                <w:szCs w:val="18"/>
              </w:rPr>
              <w:t>the parent company</w:t>
            </w:r>
          </w:p>
        </w:tc>
        <w:tc>
          <w:tcPr>
            <w:tcW w:w="1080" w:type="dxa"/>
            <w:vAlign w:val="bottom"/>
            <w:hideMark/>
          </w:tcPr>
          <w:p w14:paraId="5B0465FA" w14:textId="77777777" w:rsidR="006F0219" w:rsidRPr="009923FE" w:rsidRDefault="006F0219" w:rsidP="006F0219">
            <w:pPr>
              <w:tabs>
                <w:tab w:val="decimal" w:pos="696"/>
              </w:tabs>
              <w:spacing w:line="320" w:lineRule="exact"/>
              <w:ind w:left="-24"/>
              <w:rPr>
                <w:rFonts w:ascii="Arial" w:hAnsi="Arial" w:cs="Arial"/>
                <w:sz w:val="18"/>
                <w:szCs w:val="18"/>
              </w:rPr>
            </w:pPr>
            <w:r w:rsidRPr="009923FE">
              <w:rPr>
                <w:rFonts w:ascii="Arial" w:hAnsi="Arial" w:cs="Arial"/>
                <w:sz w:val="18"/>
                <w:szCs w:val="18"/>
              </w:rPr>
              <w:t>813,894</w:t>
            </w:r>
          </w:p>
        </w:tc>
        <w:tc>
          <w:tcPr>
            <w:tcW w:w="1080" w:type="dxa"/>
            <w:vAlign w:val="bottom"/>
            <w:hideMark/>
          </w:tcPr>
          <w:p w14:paraId="52C8FE36" w14:textId="77777777" w:rsidR="006F0219" w:rsidRPr="009923FE" w:rsidRDefault="006F0219" w:rsidP="006F0219">
            <w:pPr>
              <w:tabs>
                <w:tab w:val="decimal" w:pos="696"/>
              </w:tabs>
              <w:spacing w:line="320" w:lineRule="exact"/>
              <w:ind w:left="-24"/>
              <w:rPr>
                <w:rFonts w:ascii="Arial" w:hAnsi="Arial" w:cs="Arial"/>
                <w:sz w:val="18"/>
                <w:szCs w:val="18"/>
              </w:rPr>
            </w:pPr>
            <w:r w:rsidRPr="009923FE">
              <w:rPr>
                <w:rFonts w:ascii="Arial" w:hAnsi="Arial" w:cs="Arial"/>
                <w:sz w:val="18"/>
                <w:szCs w:val="18"/>
              </w:rPr>
              <w:t>3,821</w:t>
            </w:r>
          </w:p>
        </w:tc>
        <w:tc>
          <w:tcPr>
            <w:tcW w:w="1080" w:type="dxa"/>
            <w:vAlign w:val="bottom"/>
            <w:hideMark/>
          </w:tcPr>
          <w:p w14:paraId="03CD4805" w14:textId="77777777" w:rsidR="006F0219" w:rsidRPr="009923FE" w:rsidRDefault="006F0219" w:rsidP="006F0219">
            <w:pPr>
              <w:tabs>
                <w:tab w:val="decimal" w:pos="696"/>
              </w:tabs>
              <w:spacing w:line="320" w:lineRule="exact"/>
              <w:ind w:left="-24"/>
              <w:rPr>
                <w:rFonts w:ascii="Arial" w:hAnsi="Arial" w:cs="Arial"/>
                <w:sz w:val="18"/>
                <w:szCs w:val="18"/>
              </w:rPr>
            </w:pPr>
            <w:r w:rsidRPr="009923FE">
              <w:rPr>
                <w:rFonts w:ascii="Arial" w:hAnsi="Arial" w:cs="Arial"/>
                <w:sz w:val="18"/>
                <w:szCs w:val="18"/>
              </w:rPr>
              <w:t>593,885</w:t>
            </w:r>
          </w:p>
        </w:tc>
        <w:tc>
          <w:tcPr>
            <w:tcW w:w="1080" w:type="dxa"/>
            <w:vAlign w:val="bottom"/>
            <w:hideMark/>
          </w:tcPr>
          <w:p w14:paraId="75509898" w14:textId="77777777" w:rsidR="006F0219" w:rsidRPr="009923FE" w:rsidRDefault="006F0219" w:rsidP="006F0219">
            <w:pPr>
              <w:tabs>
                <w:tab w:val="decimal" w:pos="696"/>
              </w:tabs>
              <w:spacing w:line="320" w:lineRule="exact"/>
              <w:ind w:left="-24"/>
              <w:rPr>
                <w:rFonts w:ascii="Arial" w:hAnsi="Arial" w:cs="Arial"/>
                <w:sz w:val="18"/>
                <w:szCs w:val="18"/>
              </w:rPr>
            </w:pPr>
            <w:r w:rsidRPr="009923FE">
              <w:rPr>
                <w:rFonts w:ascii="Arial" w:hAnsi="Arial" w:cs="Arial"/>
                <w:sz w:val="18"/>
                <w:szCs w:val="18"/>
              </w:rPr>
              <w:t>576,000</w:t>
            </w:r>
          </w:p>
        </w:tc>
        <w:tc>
          <w:tcPr>
            <w:tcW w:w="720" w:type="dxa"/>
            <w:vAlign w:val="bottom"/>
            <w:hideMark/>
          </w:tcPr>
          <w:p w14:paraId="2FFAE293" w14:textId="77777777" w:rsidR="006F0219" w:rsidRPr="009923FE" w:rsidRDefault="006F0219" w:rsidP="006F0219">
            <w:pPr>
              <w:tabs>
                <w:tab w:val="decimal" w:pos="396"/>
              </w:tabs>
              <w:spacing w:line="320" w:lineRule="exact"/>
              <w:rPr>
                <w:rFonts w:ascii="Arial" w:hAnsi="Arial" w:cs="Arial"/>
                <w:sz w:val="18"/>
                <w:szCs w:val="18"/>
              </w:rPr>
            </w:pPr>
            <w:r w:rsidRPr="009923FE">
              <w:rPr>
                <w:rFonts w:ascii="Arial" w:hAnsi="Arial" w:cs="Arial"/>
                <w:sz w:val="18"/>
                <w:szCs w:val="18"/>
              </w:rPr>
              <w:t>1.37</w:t>
            </w:r>
          </w:p>
        </w:tc>
        <w:tc>
          <w:tcPr>
            <w:tcW w:w="750" w:type="dxa"/>
            <w:vAlign w:val="bottom"/>
            <w:hideMark/>
          </w:tcPr>
          <w:p w14:paraId="46D2F5D9" w14:textId="77777777" w:rsidR="006F0219" w:rsidRPr="009923FE" w:rsidRDefault="006F0219" w:rsidP="006F0219">
            <w:pPr>
              <w:tabs>
                <w:tab w:val="decimal" w:pos="396"/>
              </w:tabs>
              <w:spacing w:line="320" w:lineRule="exact"/>
              <w:rPr>
                <w:rFonts w:ascii="Arial" w:hAnsi="Arial" w:cs="Arial"/>
                <w:sz w:val="18"/>
                <w:szCs w:val="18"/>
              </w:rPr>
            </w:pPr>
            <w:r w:rsidRPr="009923FE">
              <w:rPr>
                <w:rFonts w:ascii="Arial" w:hAnsi="Arial" w:cs="Arial"/>
                <w:sz w:val="18"/>
                <w:szCs w:val="18"/>
              </w:rPr>
              <w:t>0.01</w:t>
            </w:r>
          </w:p>
        </w:tc>
      </w:tr>
    </w:tbl>
    <w:p w14:paraId="2C0CC790" w14:textId="79437252" w:rsidR="001610AF" w:rsidRPr="009923FE" w:rsidRDefault="001610AF" w:rsidP="00D25E36">
      <w:pPr>
        <w:tabs>
          <w:tab w:val="left" w:pos="2160"/>
        </w:tabs>
        <w:spacing w:before="240" w:after="120" w:line="380" w:lineRule="exact"/>
        <w:ind w:left="547" w:hanging="547"/>
        <w:jc w:val="thaiDistribute"/>
        <w:textAlignment w:val="auto"/>
        <w:rPr>
          <w:rFonts w:ascii="Arial" w:hAnsi="Arial" w:cs="Arial"/>
          <w:b/>
          <w:bCs/>
          <w:sz w:val="22"/>
          <w:szCs w:val="22"/>
        </w:rPr>
      </w:pPr>
      <w:r w:rsidRPr="009923FE">
        <w:rPr>
          <w:rFonts w:ascii="Arial" w:hAnsi="Arial" w:cs="Arial"/>
          <w:b/>
          <w:bCs/>
          <w:sz w:val="22"/>
          <w:szCs w:val="22"/>
        </w:rPr>
        <w:t>2</w:t>
      </w:r>
      <w:r w:rsidR="00950D8F" w:rsidRPr="009923FE">
        <w:rPr>
          <w:rFonts w:ascii="Arial" w:hAnsi="Arial" w:cs="Arial"/>
          <w:b/>
          <w:bCs/>
          <w:sz w:val="22"/>
          <w:szCs w:val="22"/>
        </w:rPr>
        <w:t>5</w:t>
      </w:r>
      <w:r w:rsidRPr="009923FE">
        <w:rPr>
          <w:rFonts w:ascii="Arial" w:hAnsi="Arial" w:cs="Arial"/>
          <w:b/>
          <w:bCs/>
          <w:sz w:val="22"/>
          <w:szCs w:val="22"/>
        </w:rPr>
        <w:t>.</w:t>
      </w:r>
      <w:r w:rsidRPr="009923FE">
        <w:rPr>
          <w:rFonts w:ascii="Arial" w:hAnsi="Arial" w:cs="Arial"/>
          <w:b/>
          <w:bCs/>
          <w:sz w:val="22"/>
          <w:szCs w:val="22"/>
        </w:rPr>
        <w:tab/>
      </w:r>
      <w:r w:rsidR="00CE2348" w:rsidRPr="009923FE">
        <w:rPr>
          <w:rFonts w:ascii="Arial" w:hAnsi="Arial" w:cs="Arial"/>
          <w:b/>
          <w:bCs/>
          <w:sz w:val="22"/>
          <w:szCs w:val="22"/>
        </w:rPr>
        <w:t>Dividend</w:t>
      </w:r>
    </w:p>
    <w:tbl>
      <w:tblPr>
        <w:tblW w:w="9468" w:type="dxa"/>
        <w:tblInd w:w="360" w:type="dxa"/>
        <w:tblLook w:val="01E0" w:firstRow="1" w:lastRow="1" w:firstColumn="1" w:lastColumn="1" w:noHBand="0" w:noVBand="0"/>
      </w:tblPr>
      <w:tblGrid>
        <w:gridCol w:w="2700"/>
        <w:gridCol w:w="180"/>
        <w:gridCol w:w="2340"/>
        <w:gridCol w:w="1890"/>
        <w:gridCol w:w="2358"/>
      </w:tblGrid>
      <w:tr w:rsidR="004D2700" w:rsidRPr="009923FE" w14:paraId="2756CE75" w14:textId="77777777" w:rsidTr="00D25E36">
        <w:tc>
          <w:tcPr>
            <w:tcW w:w="2700" w:type="dxa"/>
            <w:vAlign w:val="bottom"/>
          </w:tcPr>
          <w:p w14:paraId="1B584127" w14:textId="08021B63" w:rsidR="00736FF9" w:rsidRPr="009923FE" w:rsidRDefault="00224B9C" w:rsidP="0022324F">
            <w:pPr>
              <w:pBdr>
                <w:bottom w:val="single" w:sz="4" w:space="1" w:color="auto"/>
              </w:pBdr>
              <w:tabs>
                <w:tab w:val="left" w:pos="900"/>
                <w:tab w:val="center" w:pos="7110"/>
                <w:tab w:val="right" w:pos="8540"/>
              </w:tabs>
              <w:spacing w:line="380" w:lineRule="exact"/>
              <w:jc w:val="center"/>
              <w:rPr>
                <w:rFonts w:ascii="Arial" w:hAnsi="Arial" w:cs="Arial"/>
                <w:sz w:val="18"/>
                <w:szCs w:val="18"/>
              </w:rPr>
            </w:pPr>
            <w:r w:rsidRPr="009923FE">
              <w:rPr>
                <w:rFonts w:ascii="Arial" w:hAnsi="Arial" w:cs="Arial"/>
                <w:sz w:val="18"/>
                <w:szCs w:val="18"/>
              </w:rPr>
              <w:t>Divi</w:t>
            </w:r>
            <w:r w:rsidR="000E6C65" w:rsidRPr="009923FE">
              <w:rPr>
                <w:rFonts w:ascii="Arial" w:hAnsi="Arial" w:cs="Arial"/>
                <w:sz w:val="18"/>
                <w:szCs w:val="18"/>
              </w:rPr>
              <w:t>dends</w:t>
            </w:r>
          </w:p>
        </w:tc>
        <w:tc>
          <w:tcPr>
            <w:tcW w:w="2520" w:type="dxa"/>
            <w:gridSpan w:val="2"/>
            <w:vAlign w:val="bottom"/>
          </w:tcPr>
          <w:p w14:paraId="23C83456" w14:textId="3B02D624" w:rsidR="00736FF9" w:rsidRPr="009923FE" w:rsidRDefault="000E6C65" w:rsidP="0022324F">
            <w:pPr>
              <w:pBdr>
                <w:bottom w:val="single" w:sz="4" w:space="1" w:color="auto"/>
              </w:pBdr>
              <w:tabs>
                <w:tab w:val="left" w:pos="900"/>
                <w:tab w:val="center" w:pos="7110"/>
                <w:tab w:val="right" w:pos="8540"/>
              </w:tabs>
              <w:spacing w:line="380" w:lineRule="exact"/>
              <w:jc w:val="center"/>
              <w:rPr>
                <w:rFonts w:ascii="Arial" w:hAnsi="Arial" w:cs="Arial"/>
                <w:sz w:val="18"/>
                <w:szCs w:val="18"/>
              </w:rPr>
            </w:pPr>
            <w:r w:rsidRPr="009923FE">
              <w:rPr>
                <w:rFonts w:ascii="Arial" w:hAnsi="Arial" w:cs="Arial"/>
                <w:sz w:val="18"/>
                <w:szCs w:val="18"/>
              </w:rPr>
              <w:t>Appro</w:t>
            </w:r>
            <w:r w:rsidR="00CF09E9" w:rsidRPr="009923FE">
              <w:rPr>
                <w:rFonts w:ascii="Arial" w:hAnsi="Arial" w:cs="Arial"/>
                <w:sz w:val="18"/>
                <w:szCs w:val="18"/>
              </w:rPr>
              <w:t>ved by</w:t>
            </w:r>
          </w:p>
        </w:tc>
        <w:tc>
          <w:tcPr>
            <w:tcW w:w="1890" w:type="dxa"/>
            <w:vAlign w:val="bottom"/>
          </w:tcPr>
          <w:p w14:paraId="528C7F70" w14:textId="407E4032" w:rsidR="00736FF9" w:rsidRPr="009923FE" w:rsidRDefault="00372808" w:rsidP="0022324F">
            <w:pPr>
              <w:pBdr>
                <w:bottom w:val="single" w:sz="4" w:space="1" w:color="auto"/>
              </w:pBdr>
              <w:tabs>
                <w:tab w:val="left" w:pos="900"/>
                <w:tab w:val="center" w:pos="7110"/>
                <w:tab w:val="right" w:pos="8540"/>
              </w:tabs>
              <w:spacing w:line="380" w:lineRule="exact"/>
              <w:jc w:val="center"/>
              <w:rPr>
                <w:rFonts w:ascii="Arial" w:hAnsi="Arial" w:cs="Arial"/>
                <w:sz w:val="18"/>
                <w:szCs w:val="18"/>
              </w:rPr>
            </w:pPr>
            <w:r w:rsidRPr="009923FE">
              <w:rPr>
                <w:rFonts w:ascii="Arial" w:hAnsi="Arial" w:cs="Arial"/>
                <w:sz w:val="18"/>
                <w:szCs w:val="18"/>
              </w:rPr>
              <w:t>Dividend paid</w:t>
            </w:r>
          </w:p>
        </w:tc>
        <w:tc>
          <w:tcPr>
            <w:tcW w:w="2358" w:type="dxa"/>
            <w:vAlign w:val="bottom"/>
          </w:tcPr>
          <w:p w14:paraId="7301CE5E" w14:textId="2E909DC7" w:rsidR="00736FF9" w:rsidRPr="009923FE" w:rsidRDefault="0017117B" w:rsidP="0022324F">
            <w:pPr>
              <w:pBdr>
                <w:bottom w:val="single" w:sz="4" w:space="1" w:color="auto"/>
              </w:pBdr>
              <w:tabs>
                <w:tab w:val="left" w:pos="900"/>
                <w:tab w:val="center" w:pos="7110"/>
                <w:tab w:val="right" w:pos="8540"/>
              </w:tabs>
              <w:spacing w:line="380" w:lineRule="exact"/>
              <w:ind w:left="-108" w:right="-108"/>
              <w:jc w:val="center"/>
              <w:rPr>
                <w:rFonts w:ascii="Arial" w:hAnsi="Arial" w:cs="Arial"/>
                <w:sz w:val="18"/>
                <w:szCs w:val="18"/>
              </w:rPr>
            </w:pPr>
            <w:r w:rsidRPr="009923FE">
              <w:rPr>
                <w:rFonts w:ascii="Arial" w:hAnsi="Arial" w:cs="Arial"/>
                <w:sz w:val="18"/>
                <w:szCs w:val="18"/>
              </w:rPr>
              <w:t>Dividend paid per share</w:t>
            </w:r>
          </w:p>
        </w:tc>
      </w:tr>
      <w:tr w:rsidR="004D2700" w:rsidRPr="009923FE" w14:paraId="463094A8" w14:textId="77777777" w:rsidTr="00D25E36">
        <w:tc>
          <w:tcPr>
            <w:tcW w:w="2700" w:type="dxa"/>
            <w:vAlign w:val="bottom"/>
          </w:tcPr>
          <w:p w14:paraId="483B1DF8" w14:textId="77777777" w:rsidR="00736FF9" w:rsidRPr="009923FE" w:rsidRDefault="00736FF9" w:rsidP="00D25E36">
            <w:pPr>
              <w:tabs>
                <w:tab w:val="left" w:pos="900"/>
                <w:tab w:val="center" w:pos="7110"/>
                <w:tab w:val="right" w:pos="8540"/>
              </w:tabs>
              <w:spacing w:line="380" w:lineRule="exact"/>
              <w:jc w:val="center"/>
              <w:rPr>
                <w:rFonts w:ascii="Arial" w:hAnsi="Arial" w:cs="Arial"/>
                <w:sz w:val="18"/>
                <w:szCs w:val="18"/>
                <w:u w:val="single"/>
                <w:cs/>
              </w:rPr>
            </w:pPr>
          </w:p>
        </w:tc>
        <w:tc>
          <w:tcPr>
            <w:tcW w:w="2520" w:type="dxa"/>
            <w:gridSpan w:val="2"/>
            <w:vAlign w:val="bottom"/>
          </w:tcPr>
          <w:p w14:paraId="1EF9872A" w14:textId="77777777" w:rsidR="00736FF9" w:rsidRPr="009923FE" w:rsidRDefault="00736FF9" w:rsidP="00D25E36">
            <w:pPr>
              <w:tabs>
                <w:tab w:val="left" w:pos="900"/>
                <w:tab w:val="center" w:pos="7110"/>
                <w:tab w:val="right" w:pos="8540"/>
              </w:tabs>
              <w:spacing w:line="380" w:lineRule="exact"/>
              <w:jc w:val="center"/>
              <w:rPr>
                <w:rFonts w:ascii="Arial" w:hAnsi="Arial" w:cs="Arial"/>
                <w:sz w:val="18"/>
                <w:szCs w:val="18"/>
                <w:u w:val="single"/>
                <w:cs/>
              </w:rPr>
            </w:pPr>
          </w:p>
        </w:tc>
        <w:tc>
          <w:tcPr>
            <w:tcW w:w="1890" w:type="dxa"/>
            <w:vAlign w:val="bottom"/>
          </w:tcPr>
          <w:p w14:paraId="65C32874" w14:textId="0C179C9D" w:rsidR="00736FF9" w:rsidRPr="009923FE" w:rsidRDefault="00736FF9" w:rsidP="00D25E36">
            <w:pPr>
              <w:tabs>
                <w:tab w:val="left" w:pos="900"/>
                <w:tab w:val="center" w:pos="7110"/>
                <w:tab w:val="right" w:pos="8540"/>
              </w:tabs>
              <w:spacing w:line="380" w:lineRule="exact"/>
              <w:jc w:val="center"/>
              <w:rPr>
                <w:rFonts w:ascii="Arial" w:hAnsi="Arial" w:cs="Arial"/>
                <w:sz w:val="18"/>
                <w:szCs w:val="18"/>
                <w:cs/>
              </w:rPr>
            </w:pPr>
            <w:r w:rsidRPr="009923FE">
              <w:rPr>
                <w:rFonts w:ascii="Arial" w:hAnsi="Arial" w:cs="Arial"/>
                <w:sz w:val="18"/>
                <w:szCs w:val="18"/>
                <w:cs/>
              </w:rPr>
              <w:t>(</w:t>
            </w:r>
            <w:r w:rsidR="00FE5E85" w:rsidRPr="009923FE">
              <w:rPr>
                <w:rFonts w:ascii="Arial" w:hAnsi="Arial" w:cs="Arial"/>
                <w:sz w:val="18"/>
                <w:szCs w:val="18"/>
              </w:rPr>
              <w:t>Th</w:t>
            </w:r>
            <w:r w:rsidR="001407CE" w:rsidRPr="009923FE">
              <w:rPr>
                <w:rFonts w:ascii="Arial" w:hAnsi="Arial" w:cs="Arial"/>
                <w:sz w:val="18"/>
                <w:szCs w:val="18"/>
              </w:rPr>
              <w:t>ou</w:t>
            </w:r>
            <w:r w:rsidR="00CD61A4" w:rsidRPr="009923FE">
              <w:rPr>
                <w:rFonts w:ascii="Arial" w:hAnsi="Arial" w:cs="Arial"/>
                <w:sz w:val="18"/>
                <w:szCs w:val="18"/>
              </w:rPr>
              <w:t xml:space="preserve">sand </w:t>
            </w:r>
            <w:r w:rsidR="00C25B76" w:rsidRPr="009923FE">
              <w:rPr>
                <w:rFonts w:ascii="Arial" w:hAnsi="Arial" w:cs="Arial"/>
                <w:sz w:val="18"/>
                <w:szCs w:val="18"/>
              </w:rPr>
              <w:t>Baht</w:t>
            </w:r>
            <w:r w:rsidRPr="009923FE">
              <w:rPr>
                <w:rFonts w:ascii="Arial" w:hAnsi="Arial" w:cs="Arial"/>
                <w:sz w:val="18"/>
                <w:szCs w:val="18"/>
                <w:cs/>
              </w:rPr>
              <w:t>)</w:t>
            </w:r>
          </w:p>
        </w:tc>
        <w:tc>
          <w:tcPr>
            <w:tcW w:w="2358" w:type="dxa"/>
            <w:vAlign w:val="bottom"/>
          </w:tcPr>
          <w:p w14:paraId="0AF3CDF3" w14:textId="07FE73C6" w:rsidR="00736FF9" w:rsidRPr="009923FE" w:rsidRDefault="00736FF9" w:rsidP="00D25E36">
            <w:pPr>
              <w:tabs>
                <w:tab w:val="left" w:pos="900"/>
                <w:tab w:val="center" w:pos="7110"/>
                <w:tab w:val="right" w:pos="8540"/>
              </w:tabs>
              <w:spacing w:line="380" w:lineRule="exact"/>
              <w:ind w:left="-108" w:right="-108"/>
              <w:jc w:val="center"/>
              <w:rPr>
                <w:rFonts w:ascii="Arial" w:hAnsi="Arial" w:cs="Arial"/>
                <w:sz w:val="18"/>
                <w:szCs w:val="18"/>
                <w:cs/>
              </w:rPr>
            </w:pPr>
            <w:r w:rsidRPr="009923FE">
              <w:rPr>
                <w:rFonts w:ascii="Arial" w:hAnsi="Arial" w:cs="Arial"/>
                <w:sz w:val="18"/>
                <w:szCs w:val="18"/>
                <w:cs/>
              </w:rPr>
              <w:t>(</w:t>
            </w:r>
            <w:r w:rsidR="00C25B76" w:rsidRPr="009923FE">
              <w:rPr>
                <w:rFonts w:ascii="Arial" w:hAnsi="Arial" w:cs="Arial"/>
                <w:sz w:val="18"/>
                <w:szCs w:val="18"/>
              </w:rPr>
              <w:t>Baht</w:t>
            </w:r>
            <w:r w:rsidRPr="009923FE">
              <w:rPr>
                <w:rFonts w:ascii="Arial" w:hAnsi="Arial" w:cs="Arial"/>
                <w:sz w:val="18"/>
                <w:szCs w:val="18"/>
                <w:cs/>
              </w:rPr>
              <w:t>)</w:t>
            </w:r>
          </w:p>
        </w:tc>
      </w:tr>
      <w:tr w:rsidR="004D2700" w:rsidRPr="009923FE" w14:paraId="140BFBCE" w14:textId="77777777" w:rsidTr="00D25E36">
        <w:trPr>
          <w:trHeight w:val="397"/>
        </w:trPr>
        <w:tc>
          <w:tcPr>
            <w:tcW w:w="2700" w:type="dxa"/>
          </w:tcPr>
          <w:p w14:paraId="50C3BF68" w14:textId="600C3C39" w:rsidR="00736FF9" w:rsidRPr="009923FE" w:rsidRDefault="00E77D22" w:rsidP="006F0219">
            <w:pPr>
              <w:spacing w:line="380" w:lineRule="exact"/>
              <w:ind w:left="138" w:right="-104" w:hanging="138"/>
              <w:rPr>
                <w:rFonts w:ascii="Arial" w:hAnsi="Arial" w:cs="Arial"/>
                <w:sz w:val="18"/>
                <w:szCs w:val="18"/>
              </w:rPr>
            </w:pPr>
            <w:r w:rsidRPr="009923FE">
              <w:rPr>
                <w:rFonts w:ascii="Arial" w:hAnsi="Arial" w:cs="Arial"/>
                <w:sz w:val="18"/>
                <w:szCs w:val="18"/>
              </w:rPr>
              <w:t xml:space="preserve">Interim </w:t>
            </w:r>
            <w:r w:rsidR="00044957" w:rsidRPr="009923FE">
              <w:rPr>
                <w:rFonts w:ascii="Arial" w:hAnsi="Arial" w:cs="Arial"/>
                <w:sz w:val="18"/>
                <w:szCs w:val="18"/>
              </w:rPr>
              <w:t xml:space="preserve">dividends </w:t>
            </w:r>
            <w:r w:rsidR="006F0219">
              <w:rPr>
                <w:rFonts w:ascii="Arial" w:hAnsi="Arial" w:cs="Arial"/>
                <w:sz w:val="18"/>
                <w:szCs w:val="18"/>
              </w:rPr>
              <w:t>in respect of the operating results for the period as from 1 January 2023 to 30 June 2023</w:t>
            </w:r>
          </w:p>
        </w:tc>
        <w:tc>
          <w:tcPr>
            <w:tcW w:w="2520" w:type="dxa"/>
            <w:gridSpan w:val="2"/>
          </w:tcPr>
          <w:p w14:paraId="0092D27A" w14:textId="506F42C1" w:rsidR="00736FF9" w:rsidRPr="009923FE" w:rsidRDefault="00D919E8" w:rsidP="00D25E36">
            <w:pPr>
              <w:spacing w:line="380" w:lineRule="exact"/>
              <w:ind w:left="138" w:hanging="138"/>
              <w:rPr>
                <w:rFonts w:ascii="Arial" w:hAnsi="Arial" w:cstheme="minorBidi"/>
                <w:sz w:val="18"/>
                <w:szCs w:val="18"/>
                <w:cs/>
              </w:rPr>
            </w:pPr>
            <w:r w:rsidRPr="009923FE">
              <w:rPr>
                <w:rFonts w:ascii="Arial" w:hAnsi="Arial" w:cs="Arial"/>
                <w:spacing w:val="-6"/>
                <w:sz w:val="18"/>
                <w:szCs w:val="18"/>
              </w:rPr>
              <w:t xml:space="preserve">Board </w:t>
            </w:r>
            <w:r w:rsidR="00572E54" w:rsidRPr="009923FE">
              <w:rPr>
                <w:rFonts w:ascii="Arial" w:hAnsi="Arial" w:cs="Arial"/>
                <w:spacing w:val="-6"/>
                <w:sz w:val="18"/>
                <w:szCs w:val="18"/>
              </w:rPr>
              <w:t>of Directo</w:t>
            </w:r>
            <w:r w:rsidR="009F0BF0" w:rsidRPr="009923FE">
              <w:rPr>
                <w:rFonts w:ascii="Arial" w:hAnsi="Arial" w:cs="Arial"/>
                <w:spacing w:val="-6"/>
                <w:sz w:val="18"/>
                <w:szCs w:val="18"/>
              </w:rPr>
              <w:t xml:space="preserve">rs’ </w:t>
            </w:r>
            <w:r w:rsidR="00AD0E8A" w:rsidRPr="009923FE">
              <w:rPr>
                <w:rFonts w:ascii="Arial" w:hAnsi="Arial" w:cs="Arial"/>
                <w:spacing w:val="-6"/>
                <w:sz w:val="18"/>
                <w:szCs w:val="18"/>
              </w:rPr>
              <w:t xml:space="preserve">meeting </w:t>
            </w:r>
            <w:r w:rsidR="00C7574E" w:rsidRPr="009923FE">
              <w:rPr>
                <w:rFonts w:ascii="Arial" w:hAnsi="Arial" w:cs="Arial"/>
                <w:spacing w:val="-6"/>
                <w:sz w:val="18"/>
                <w:szCs w:val="18"/>
              </w:rPr>
              <w:t>o</w:t>
            </w:r>
            <w:r w:rsidR="00805D98" w:rsidRPr="009923FE">
              <w:rPr>
                <w:rFonts w:ascii="Arial" w:hAnsi="Arial" w:cs="Arial"/>
                <w:spacing w:val="-6"/>
                <w:sz w:val="18"/>
                <w:szCs w:val="18"/>
              </w:rPr>
              <w:t>n 3 October 2023</w:t>
            </w:r>
          </w:p>
        </w:tc>
        <w:tc>
          <w:tcPr>
            <w:tcW w:w="1890" w:type="dxa"/>
            <w:vAlign w:val="bottom"/>
          </w:tcPr>
          <w:p w14:paraId="1BA12FB2" w14:textId="77777777" w:rsidR="00736FF9" w:rsidRPr="009923FE" w:rsidRDefault="00736FF9" w:rsidP="00D25E36">
            <w:pPr>
              <w:tabs>
                <w:tab w:val="decimal" w:pos="1242"/>
              </w:tabs>
              <w:spacing w:line="380" w:lineRule="exact"/>
              <w:rPr>
                <w:rFonts w:ascii="Arial" w:hAnsi="Arial" w:cs="Arial"/>
                <w:sz w:val="18"/>
                <w:szCs w:val="18"/>
              </w:rPr>
            </w:pPr>
            <w:r w:rsidRPr="009923FE">
              <w:rPr>
                <w:rFonts w:ascii="Arial" w:hAnsi="Arial" w:cs="Arial"/>
                <w:sz w:val="18"/>
                <w:szCs w:val="18"/>
              </w:rPr>
              <w:t>480</w:t>
            </w:r>
          </w:p>
        </w:tc>
        <w:tc>
          <w:tcPr>
            <w:tcW w:w="2358" w:type="dxa"/>
            <w:vAlign w:val="bottom"/>
          </w:tcPr>
          <w:p w14:paraId="11AF7AF0" w14:textId="77777777" w:rsidR="00736FF9" w:rsidRPr="009923FE" w:rsidRDefault="00736FF9" w:rsidP="00B22A66">
            <w:pPr>
              <w:tabs>
                <w:tab w:val="decimal" w:pos="1059"/>
              </w:tabs>
              <w:spacing w:line="380" w:lineRule="exact"/>
              <w:rPr>
                <w:rFonts w:ascii="Arial" w:hAnsi="Arial" w:cs="Arial"/>
                <w:sz w:val="18"/>
                <w:szCs w:val="18"/>
              </w:rPr>
            </w:pPr>
            <w:r w:rsidRPr="009923FE">
              <w:rPr>
                <w:rFonts w:ascii="Arial" w:hAnsi="Arial" w:cs="Arial"/>
                <w:sz w:val="18"/>
                <w:szCs w:val="18"/>
              </w:rPr>
              <w:t>0.75</w:t>
            </w:r>
          </w:p>
        </w:tc>
      </w:tr>
      <w:tr w:rsidR="004D2700" w:rsidRPr="009923FE" w14:paraId="5EF724E6" w14:textId="77777777" w:rsidTr="006F0219">
        <w:trPr>
          <w:trHeight w:val="397"/>
        </w:trPr>
        <w:tc>
          <w:tcPr>
            <w:tcW w:w="2880" w:type="dxa"/>
            <w:gridSpan w:val="2"/>
          </w:tcPr>
          <w:p w14:paraId="2AC7C8EB" w14:textId="01438475" w:rsidR="00736FF9" w:rsidRPr="009923FE" w:rsidRDefault="00741D7F" w:rsidP="00D25E36">
            <w:pPr>
              <w:spacing w:line="380" w:lineRule="exact"/>
              <w:ind w:left="138" w:hanging="138"/>
              <w:rPr>
                <w:rFonts w:ascii="Arial" w:hAnsi="Arial" w:cs="Arial"/>
                <w:sz w:val="18"/>
                <w:szCs w:val="18"/>
              </w:rPr>
            </w:pPr>
            <w:r w:rsidRPr="009923FE">
              <w:rPr>
                <w:rFonts w:ascii="Arial" w:hAnsi="Arial" w:cs="Arial"/>
                <w:sz w:val="18"/>
                <w:szCs w:val="18"/>
              </w:rPr>
              <w:t>Total divide</w:t>
            </w:r>
            <w:r w:rsidR="00236D2E" w:rsidRPr="009923FE">
              <w:rPr>
                <w:rFonts w:ascii="Arial" w:hAnsi="Arial" w:cs="Arial"/>
                <w:sz w:val="18"/>
                <w:szCs w:val="18"/>
              </w:rPr>
              <w:t>nds</w:t>
            </w:r>
            <w:r w:rsidR="000F732B" w:rsidRPr="009923FE">
              <w:rPr>
                <w:rFonts w:ascii="Arial" w:hAnsi="Arial" w:cs="Arial"/>
                <w:sz w:val="18"/>
                <w:szCs w:val="18"/>
              </w:rPr>
              <w:t xml:space="preserve"> for the </w:t>
            </w:r>
            <w:r w:rsidR="006F0219">
              <w:rPr>
                <w:rFonts w:ascii="Arial" w:hAnsi="Arial" w:cs="Arial"/>
                <w:sz w:val="18"/>
                <w:szCs w:val="18"/>
              </w:rPr>
              <w:t>year 2023</w:t>
            </w:r>
          </w:p>
        </w:tc>
        <w:tc>
          <w:tcPr>
            <w:tcW w:w="2340" w:type="dxa"/>
          </w:tcPr>
          <w:p w14:paraId="4D73AE9B" w14:textId="77777777" w:rsidR="00736FF9" w:rsidRPr="009923FE" w:rsidRDefault="00736FF9" w:rsidP="00D25E36">
            <w:pPr>
              <w:spacing w:line="380" w:lineRule="exact"/>
              <w:ind w:left="138" w:hanging="138"/>
              <w:rPr>
                <w:rFonts w:ascii="Arial" w:hAnsi="Arial" w:cs="Arial"/>
                <w:sz w:val="18"/>
                <w:szCs w:val="18"/>
              </w:rPr>
            </w:pPr>
          </w:p>
        </w:tc>
        <w:tc>
          <w:tcPr>
            <w:tcW w:w="1890" w:type="dxa"/>
            <w:vAlign w:val="bottom"/>
          </w:tcPr>
          <w:p w14:paraId="69FE6096" w14:textId="77777777" w:rsidR="00736FF9" w:rsidRPr="009923FE" w:rsidRDefault="00736FF9" w:rsidP="00D25E36">
            <w:pPr>
              <w:pBdr>
                <w:top w:val="single" w:sz="4" w:space="1" w:color="auto"/>
                <w:bottom w:val="double" w:sz="4" w:space="1" w:color="auto"/>
              </w:pBdr>
              <w:tabs>
                <w:tab w:val="decimal" w:pos="1242"/>
              </w:tabs>
              <w:spacing w:line="380" w:lineRule="exact"/>
              <w:rPr>
                <w:rFonts w:ascii="Arial" w:hAnsi="Arial" w:cs="Arial"/>
                <w:sz w:val="18"/>
                <w:szCs w:val="18"/>
              </w:rPr>
            </w:pPr>
            <w:r w:rsidRPr="009923FE">
              <w:rPr>
                <w:rFonts w:ascii="Arial" w:hAnsi="Arial" w:cs="Arial"/>
                <w:sz w:val="18"/>
                <w:szCs w:val="18"/>
              </w:rPr>
              <w:t>480</w:t>
            </w:r>
          </w:p>
        </w:tc>
        <w:tc>
          <w:tcPr>
            <w:tcW w:w="2358" w:type="dxa"/>
            <w:vAlign w:val="bottom"/>
          </w:tcPr>
          <w:p w14:paraId="5ECC4EC8" w14:textId="77777777" w:rsidR="00736FF9" w:rsidRPr="009923FE" w:rsidRDefault="00736FF9" w:rsidP="00B22A66">
            <w:pPr>
              <w:pBdr>
                <w:top w:val="single" w:sz="4" w:space="1" w:color="auto"/>
                <w:bottom w:val="double" w:sz="4" w:space="1" w:color="auto"/>
              </w:pBdr>
              <w:tabs>
                <w:tab w:val="decimal" w:pos="1059"/>
              </w:tabs>
              <w:spacing w:line="380" w:lineRule="exact"/>
              <w:rPr>
                <w:rFonts w:ascii="Arial" w:hAnsi="Arial" w:cs="Arial"/>
                <w:sz w:val="18"/>
                <w:szCs w:val="18"/>
              </w:rPr>
            </w:pPr>
            <w:r w:rsidRPr="009923FE">
              <w:rPr>
                <w:rFonts w:ascii="Arial" w:hAnsi="Arial" w:cs="Arial"/>
                <w:sz w:val="18"/>
                <w:szCs w:val="18"/>
              </w:rPr>
              <w:t>0.75</w:t>
            </w:r>
          </w:p>
        </w:tc>
      </w:tr>
    </w:tbl>
    <w:p w14:paraId="4B354C81" w14:textId="6542C2DF" w:rsidR="00D25E36" w:rsidRPr="006F0219" w:rsidRDefault="006F0219" w:rsidP="006F0219">
      <w:pPr>
        <w:tabs>
          <w:tab w:val="left" w:pos="2160"/>
        </w:tabs>
        <w:spacing w:before="240" w:after="120" w:line="380" w:lineRule="exact"/>
        <w:ind w:left="547" w:hanging="547"/>
        <w:jc w:val="thaiDistribute"/>
        <w:textAlignment w:val="auto"/>
        <w:rPr>
          <w:rFonts w:ascii="Arial" w:hAnsi="Arial" w:cs="Arial"/>
          <w:sz w:val="22"/>
          <w:szCs w:val="22"/>
        </w:rPr>
      </w:pPr>
      <w:r w:rsidRPr="006F0219">
        <w:rPr>
          <w:rFonts w:ascii="Arial" w:hAnsi="Arial" w:cs="Arial"/>
          <w:sz w:val="22"/>
          <w:szCs w:val="22"/>
        </w:rPr>
        <w:tab/>
        <w:t>No dividend payment for 2022.</w:t>
      </w:r>
    </w:p>
    <w:p w14:paraId="54AFE36F" w14:textId="77777777" w:rsidR="00D25E36" w:rsidRPr="009923FE" w:rsidRDefault="00D25E36">
      <w:pPr>
        <w:overflowPunct/>
        <w:autoSpaceDE/>
        <w:autoSpaceDN/>
        <w:adjustRightInd/>
        <w:textAlignment w:val="auto"/>
        <w:rPr>
          <w:rFonts w:ascii="Arial" w:hAnsi="Arial" w:cs="Arial"/>
          <w:b/>
          <w:bCs/>
          <w:sz w:val="22"/>
          <w:szCs w:val="22"/>
        </w:rPr>
      </w:pPr>
      <w:r w:rsidRPr="009923FE">
        <w:rPr>
          <w:rFonts w:ascii="Arial" w:hAnsi="Arial" w:cs="Arial"/>
          <w:b/>
          <w:bCs/>
          <w:sz w:val="22"/>
          <w:szCs w:val="22"/>
        </w:rPr>
        <w:br w:type="page"/>
      </w:r>
    </w:p>
    <w:p w14:paraId="4C77DABA" w14:textId="56C4BDBD" w:rsidR="003072E8" w:rsidRPr="009923FE" w:rsidRDefault="00955F56" w:rsidP="00893B96">
      <w:pPr>
        <w:tabs>
          <w:tab w:val="left" w:pos="2160"/>
        </w:tabs>
        <w:spacing w:before="120" w:after="120" w:line="380" w:lineRule="exact"/>
        <w:ind w:left="547" w:hanging="547"/>
        <w:jc w:val="thaiDistribute"/>
        <w:textAlignment w:val="auto"/>
        <w:rPr>
          <w:rFonts w:ascii="Arial" w:hAnsi="Arial" w:cs="Arial"/>
          <w:b/>
          <w:bCs/>
          <w:sz w:val="22"/>
          <w:szCs w:val="22"/>
        </w:rPr>
      </w:pPr>
      <w:r w:rsidRPr="009923FE">
        <w:rPr>
          <w:rFonts w:ascii="Arial" w:hAnsi="Arial" w:cs="Arial"/>
          <w:b/>
          <w:bCs/>
          <w:sz w:val="22"/>
          <w:szCs w:val="22"/>
        </w:rPr>
        <w:lastRenderedPageBreak/>
        <w:t>2</w:t>
      </w:r>
      <w:r w:rsidR="00950D8F" w:rsidRPr="009923FE">
        <w:rPr>
          <w:rFonts w:ascii="Arial" w:hAnsi="Arial" w:cs="Arial"/>
          <w:b/>
          <w:bCs/>
          <w:sz w:val="22"/>
          <w:szCs w:val="22"/>
        </w:rPr>
        <w:t>6</w:t>
      </w:r>
      <w:r w:rsidR="002A2F85" w:rsidRPr="009923FE">
        <w:rPr>
          <w:rFonts w:ascii="Arial" w:hAnsi="Arial" w:cs="Arial"/>
          <w:b/>
          <w:bCs/>
          <w:sz w:val="22"/>
          <w:szCs w:val="22"/>
        </w:rPr>
        <w:t>.</w:t>
      </w:r>
      <w:r w:rsidR="002A2F85" w:rsidRPr="009923FE">
        <w:rPr>
          <w:rFonts w:ascii="Arial" w:hAnsi="Arial" w:cs="Arial"/>
          <w:b/>
          <w:bCs/>
          <w:sz w:val="22"/>
          <w:szCs w:val="22"/>
        </w:rPr>
        <w:tab/>
      </w:r>
      <w:r w:rsidR="00715C50" w:rsidRPr="009923FE">
        <w:rPr>
          <w:rFonts w:ascii="Arial" w:hAnsi="Arial" w:cs="Arial"/>
          <w:b/>
          <w:bCs/>
          <w:sz w:val="22"/>
          <w:szCs w:val="22"/>
        </w:rPr>
        <w:t>Segment information</w:t>
      </w:r>
    </w:p>
    <w:p w14:paraId="28CF83BF" w14:textId="77777777" w:rsidR="00893B96" w:rsidRPr="009923FE" w:rsidRDefault="003072E8" w:rsidP="00893B96">
      <w:pPr>
        <w:tabs>
          <w:tab w:val="left" w:pos="2160"/>
        </w:tabs>
        <w:spacing w:before="120" w:after="120" w:line="380" w:lineRule="exact"/>
        <w:ind w:left="533" w:hanging="720"/>
        <w:jc w:val="thaiDistribute"/>
        <w:textAlignment w:val="auto"/>
        <w:rPr>
          <w:rFonts w:ascii="Arial" w:hAnsi="Arial" w:cs="Arial"/>
          <w:sz w:val="22"/>
          <w:szCs w:val="22"/>
        </w:rPr>
      </w:pPr>
      <w:r w:rsidRPr="009923FE">
        <w:rPr>
          <w:rFonts w:ascii="Arial" w:hAnsi="Arial" w:cs="Arial"/>
          <w:sz w:val="22"/>
          <w:szCs w:val="22"/>
        </w:rPr>
        <w:tab/>
      </w:r>
      <w:r w:rsidR="00844457" w:rsidRPr="009923FE">
        <w:rPr>
          <w:rFonts w:ascii="Arial" w:hAnsi="Arial" w:cs="Arial"/>
          <w:sz w:val="22"/>
          <w:szCs w:val="22"/>
        </w:rPr>
        <w:t xml:space="preserve">Operating segment information is reported in a manner consistent with the internal reports that are regularly reviewed by the chief operating decision maker </w:t>
      </w:r>
      <w:proofErr w:type="gramStart"/>
      <w:r w:rsidR="00844457" w:rsidRPr="009923FE">
        <w:rPr>
          <w:rFonts w:ascii="Arial" w:hAnsi="Arial" w:cs="Arial"/>
          <w:sz w:val="22"/>
          <w:szCs w:val="22"/>
        </w:rPr>
        <w:t>in order to</w:t>
      </w:r>
      <w:proofErr w:type="gramEnd"/>
      <w:r w:rsidR="00844457" w:rsidRPr="009923FE">
        <w:rPr>
          <w:rFonts w:ascii="Arial" w:hAnsi="Arial" w:cs="Arial"/>
          <w:sz w:val="22"/>
          <w:szCs w:val="22"/>
        </w:rPr>
        <w:t xml:space="preserve"> make decisions about the allocation of resources to the segment and assess its performance.</w:t>
      </w:r>
    </w:p>
    <w:p w14:paraId="335B1666" w14:textId="3BFDF6AD" w:rsidR="00723E81" w:rsidRPr="009923FE" w:rsidRDefault="00893B96" w:rsidP="00893B96">
      <w:pPr>
        <w:tabs>
          <w:tab w:val="left" w:pos="2160"/>
        </w:tabs>
        <w:spacing w:before="120" w:after="120" w:line="380" w:lineRule="exact"/>
        <w:ind w:left="533" w:hanging="720"/>
        <w:jc w:val="thaiDistribute"/>
        <w:textAlignment w:val="auto"/>
        <w:rPr>
          <w:rFonts w:ascii="Arial" w:hAnsi="Arial" w:cs="Arial"/>
          <w:sz w:val="22"/>
          <w:szCs w:val="22"/>
        </w:rPr>
      </w:pPr>
      <w:r w:rsidRPr="009923FE">
        <w:rPr>
          <w:rFonts w:ascii="Arial" w:hAnsi="Arial" w:cs="Arial"/>
          <w:sz w:val="22"/>
          <w:szCs w:val="22"/>
        </w:rPr>
        <w:tab/>
      </w:r>
      <w:r w:rsidR="00723E81" w:rsidRPr="009923FE">
        <w:rPr>
          <w:rFonts w:ascii="Arial" w:hAnsi="Arial" w:cs="Arial"/>
          <w:sz w:val="22"/>
          <w:szCs w:val="22"/>
        </w:rPr>
        <w:t xml:space="preserve">The Group is principally engaged in the Utilities and Transportations. Its operations are provision of air traffic control </w:t>
      </w:r>
      <w:proofErr w:type="gramStart"/>
      <w:r w:rsidR="00723E81" w:rsidRPr="009923FE">
        <w:rPr>
          <w:rFonts w:ascii="Arial" w:hAnsi="Arial" w:cs="Arial"/>
          <w:sz w:val="22"/>
          <w:szCs w:val="22"/>
        </w:rPr>
        <w:t>services</w:t>
      </w:r>
      <w:proofErr w:type="gramEnd"/>
      <w:r w:rsidR="00723E81" w:rsidRPr="009923FE">
        <w:rPr>
          <w:rFonts w:ascii="Arial" w:hAnsi="Arial" w:cs="Arial"/>
          <w:sz w:val="22"/>
          <w:szCs w:val="22"/>
        </w:rPr>
        <w:t xml:space="preserve"> and the single geographical area of their operations is Cambodia.</w:t>
      </w:r>
      <w:r w:rsidR="00723E81" w:rsidRPr="009923FE">
        <w:rPr>
          <w:rFonts w:ascii="Arial" w:hAnsi="Arial" w:cs="Arial"/>
          <w:sz w:val="22"/>
          <w:szCs w:val="22"/>
          <w:cs/>
        </w:rPr>
        <w:t xml:space="preserve"> </w:t>
      </w:r>
      <w:r w:rsidR="00723E81" w:rsidRPr="009923FE">
        <w:rPr>
          <w:rFonts w:ascii="Arial" w:hAnsi="Arial" w:cs="Arial"/>
          <w:sz w:val="22"/>
          <w:szCs w:val="22"/>
        </w:rPr>
        <w:t xml:space="preserve">Segment performance is measured based on operating profit or loss and </w:t>
      </w:r>
      <w:r w:rsidR="00EF48D3" w:rsidRPr="009923FE">
        <w:rPr>
          <w:rFonts w:ascii="Arial" w:hAnsi="Arial" w:cs="Arial"/>
          <w:sz w:val="22"/>
          <w:szCs w:val="22"/>
        </w:rPr>
        <w:t xml:space="preserve">              </w:t>
      </w:r>
      <w:r w:rsidR="00723E81" w:rsidRPr="009923FE">
        <w:rPr>
          <w:rFonts w:ascii="Arial" w:hAnsi="Arial" w:cs="Arial"/>
          <w:sz w:val="22"/>
          <w:szCs w:val="22"/>
        </w:rPr>
        <w:t>on</w:t>
      </w:r>
      <w:r w:rsidR="00EF48D3" w:rsidRPr="009923FE">
        <w:rPr>
          <w:rFonts w:ascii="Arial" w:hAnsi="Arial" w:cs="Arial"/>
          <w:sz w:val="22"/>
          <w:szCs w:val="22"/>
        </w:rPr>
        <w:t xml:space="preserve"> </w:t>
      </w:r>
      <w:r w:rsidR="00723E81" w:rsidRPr="009923FE">
        <w:rPr>
          <w:rFonts w:ascii="Arial" w:hAnsi="Arial" w:cs="Arial"/>
          <w:sz w:val="22"/>
          <w:szCs w:val="22"/>
        </w:rPr>
        <w:t xml:space="preserve">a basis consistent with that used to measure operating profit or loss in the financial statements. As a result, </w:t>
      </w:r>
      <w:proofErr w:type="gramStart"/>
      <w:r w:rsidR="00723E81" w:rsidRPr="009923FE">
        <w:rPr>
          <w:rFonts w:ascii="Arial" w:hAnsi="Arial" w:cs="Arial"/>
          <w:sz w:val="22"/>
          <w:szCs w:val="22"/>
        </w:rPr>
        <w:t>all of</w:t>
      </w:r>
      <w:proofErr w:type="gramEnd"/>
      <w:r w:rsidR="00723E81" w:rsidRPr="009923FE">
        <w:rPr>
          <w:rFonts w:ascii="Arial" w:hAnsi="Arial" w:cs="Arial"/>
          <w:sz w:val="22"/>
          <w:szCs w:val="22"/>
        </w:rPr>
        <w:t xml:space="preserve"> the revenues, operating profits and assets as reflected in these financial statements pertain exclusively to the aforementioned reportable operating segment and geographical area. </w:t>
      </w:r>
    </w:p>
    <w:p w14:paraId="72E724CD" w14:textId="4253400B" w:rsidR="00287BEE" w:rsidRPr="009923FE" w:rsidRDefault="00723E81" w:rsidP="00831502">
      <w:pPr>
        <w:tabs>
          <w:tab w:val="left" w:pos="2160"/>
        </w:tabs>
        <w:spacing w:before="120" w:after="120" w:line="380" w:lineRule="exact"/>
        <w:ind w:left="533" w:hanging="720"/>
        <w:jc w:val="thaiDistribute"/>
        <w:textAlignment w:val="auto"/>
        <w:rPr>
          <w:rFonts w:ascii="Arial" w:hAnsi="Arial" w:cs="Arial"/>
          <w:sz w:val="22"/>
          <w:szCs w:val="22"/>
        </w:rPr>
      </w:pPr>
      <w:r w:rsidRPr="009923FE">
        <w:rPr>
          <w:rFonts w:ascii="Arial" w:hAnsi="Arial" w:cs="Arial"/>
          <w:sz w:val="22"/>
          <w:szCs w:val="22"/>
          <w:cs/>
        </w:rPr>
        <w:tab/>
      </w:r>
      <w:r w:rsidRPr="009923FE">
        <w:rPr>
          <w:rFonts w:ascii="Arial" w:hAnsi="Arial" w:cs="Arial"/>
          <w:sz w:val="22"/>
          <w:szCs w:val="22"/>
        </w:rPr>
        <w:t xml:space="preserve">For the year </w:t>
      </w:r>
      <w:r w:rsidR="00431367" w:rsidRPr="009923FE">
        <w:rPr>
          <w:rFonts w:ascii="Arial" w:hAnsi="Arial" w:cs="Arial"/>
          <w:sz w:val="22"/>
          <w:szCs w:val="22"/>
        </w:rPr>
        <w:t>2023</w:t>
      </w:r>
      <w:r w:rsidRPr="009923FE">
        <w:rPr>
          <w:rFonts w:ascii="Arial" w:hAnsi="Arial" w:cs="Arial"/>
          <w:sz w:val="22"/>
          <w:szCs w:val="22"/>
        </w:rPr>
        <w:t>,</w:t>
      </w:r>
      <w:r w:rsidRPr="009923FE">
        <w:rPr>
          <w:rFonts w:ascii="Arial" w:hAnsi="Arial" w:cs="Arial"/>
          <w:sz w:val="22"/>
          <w:szCs w:val="22"/>
          <w:cs/>
        </w:rPr>
        <w:t xml:space="preserve"> </w:t>
      </w:r>
      <w:r w:rsidRPr="009923FE">
        <w:rPr>
          <w:rFonts w:ascii="Arial" w:hAnsi="Arial" w:cs="Arial"/>
          <w:sz w:val="22"/>
          <w:szCs w:val="22"/>
        </w:rPr>
        <w:t xml:space="preserve">the Group has revenue from </w:t>
      </w:r>
      <w:r w:rsidR="002614FE" w:rsidRPr="009923FE">
        <w:rPr>
          <w:rFonts w:ascii="Arial" w:hAnsi="Arial" w:cs="Arial"/>
          <w:sz w:val="22"/>
          <w:szCs w:val="22"/>
        </w:rPr>
        <w:t>three</w:t>
      </w:r>
      <w:r w:rsidRPr="009923FE">
        <w:rPr>
          <w:rFonts w:ascii="Arial" w:hAnsi="Arial" w:cs="Arial"/>
          <w:sz w:val="22"/>
          <w:szCs w:val="22"/>
        </w:rPr>
        <w:t xml:space="preserve"> major customers</w:t>
      </w:r>
      <w:r w:rsidR="002542E4" w:rsidRPr="009923FE">
        <w:rPr>
          <w:rFonts w:ascii="Arial" w:hAnsi="Arial" w:cs="Arial"/>
          <w:sz w:val="22"/>
          <w:szCs w:val="22"/>
        </w:rPr>
        <w:t>, totaling</w:t>
      </w:r>
      <w:r w:rsidRPr="009923FE">
        <w:rPr>
          <w:rFonts w:ascii="Arial" w:hAnsi="Arial" w:cs="Arial"/>
          <w:sz w:val="22"/>
          <w:szCs w:val="22"/>
        </w:rPr>
        <w:t xml:space="preserve"> of </w:t>
      </w:r>
      <w:r w:rsidR="004E7A6C" w:rsidRPr="009923FE">
        <w:rPr>
          <w:rFonts w:ascii="Arial" w:hAnsi="Arial" w:cs="Arial"/>
          <w:sz w:val="22"/>
          <w:szCs w:val="22"/>
        </w:rPr>
        <w:t xml:space="preserve">              </w:t>
      </w:r>
      <w:r w:rsidRPr="009923FE">
        <w:rPr>
          <w:rFonts w:ascii="Arial" w:hAnsi="Arial" w:cs="Arial"/>
          <w:sz w:val="22"/>
          <w:szCs w:val="22"/>
        </w:rPr>
        <w:t xml:space="preserve">Baht </w:t>
      </w:r>
      <w:r w:rsidR="00615EFC" w:rsidRPr="009923FE">
        <w:rPr>
          <w:rFonts w:ascii="Arial" w:hAnsi="Arial" w:cs="Arial"/>
          <w:sz w:val="22"/>
          <w:szCs w:val="22"/>
        </w:rPr>
        <w:t>399</w:t>
      </w:r>
      <w:r w:rsidR="0029133B" w:rsidRPr="009923FE">
        <w:rPr>
          <w:rFonts w:ascii="Arial" w:hAnsi="Arial" w:cs="Arial"/>
          <w:sz w:val="22"/>
          <w:szCs w:val="22"/>
        </w:rPr>
        <w:t xml:space="preserve"> </w:t>
      </w:r>
      <w:r w:rsidRPr="009923FE">
        <w:rPr>
          <w:rFonts w:ascii="Arial" w:hAnsi="Arial" w:cs="Arial"/>
          <w:sz w:val="22"/>
          <w:szCs w:val="22"/>
        </w:rPr>
        <w:t xml:space="preserve">million </w:t>
      </w:r>
      <w:r w:rsidR="009707E2" w:rsidRPr="009923FE">
        <w:rPr>
          <w:rFonts w:ascii="Arial" w:hAnsi="Arial" w:cs="Arial"/>
          <w:sz w:val="22"/>
          <w:szCs w:val="22"/>
        </w:rPr>
        <w:t>(</w:t>
      </w:r>
      <w:r w:rsidR="00A76CB8" w:rsidRPr="009923FE">
        <w:rPr>
          <w:rFonts w:ascii="Arial" w:hAnsi="Arial" w:cs="Arial"/>
          <w:sz w:val="22"/>
          <w:szCs w:val="22"/>
        </w:rPr>
        <w:t>2022</w:t>
      </w:r>
      <w:r w:rsidR="00113DFB" w:rsidRPr="009923FE">
        <w:rPr>
          <w:rFonts w:ascii="Arial" w:hAnsi="Arial" w:cs="Arial"/>
          <w:sz w:val="22"/>
          <w:szCs w:val="22"/>
        </w:rPr>
        <w:t>:</w:t>
      </w:r>
      <w:r w:rsidRPr="009923FE">
        <w:rPr>
          <w:rFonts w:ascii="Arial" w:hAnsi="Arial" w:cs="Arial"/>
          <w:sz w:val="22"/>
          <w:szCs w:val="22"/>
        </w:rPr>
        <w:t xml:space="preserve"> Baht </w:t>
      </w:r>
      <w:r w:rsidR="0029133B" w:rsidRPr="009923FE">
        <w:rPr>
          <w:rFonts w:ascii="Arial" w:hAnsi="Arial" w:cs="Arial"/>
          <w:sz w:val="22"/>
          <w:szCs w:val="22"/>
        </w:rPr>
        <w:t xml:space="preserve">321 </w:t>
      </w:r>
      <w:r w:rsidR="002542E4" w:rsidRPr="009923FE">
        <w:rPr>
          <w:rFonts w:ascii="Arial" w:hAnsi="Arial" w:cs="Arial"/>
          <w:sz w:val="22"/>
          <w:szCs w:val="22"/>
        </w:rPr>
        <w:t>million</w:t>
      </w:r>
      <w:r w:rsidR="002614FE" w:rsidRPr="009923FE">
        <w:rPr>
          <w:rFonts w:ascii="Arial" w:hAnsi="Arial" w:cs="Arial"/>
          <w:sz w:val="22"/>
          <w:szCs w:val="22"/>
        </w:rPr>
        <w:t xml:space="preserve"> derived from three major customers</w:t>
      </w:r>
      <w:r w:rsidRPr="009923FE">
        <w:rPr>
          <w:rFonts w:ascii="Arial" w:hAnsi="Arial" w:cs="Arial"/>
          <w:sz w:val="22"/>
          <w:szCs w:val="22"/>
        </w:rPr>
        <w:t>).</w:t>
      </w:r>
    </w:p>
    <w:p w14:paraId="0A29A2F0" w14:textId="76793A15" w:rsidR="00C02999" w:rsidRPr="009923FE" w:rsidRDefault="00955F56" w:rsidP="00893B96">
      <w:pPr>
        <w:spacing w:before="120" w:after="120" w:line="380" w:lineRule="exact"/>
        <w:ind w:left="547" w:hanging="547"/>
        <w:jc w:val="thaiDistribute"/>
        <w:rPr>
          <w:rFonts w:ascii="Arial" w:hAnsi="Arial" w:cs="Arial"/>
          <w:b/>
          <w:bCs/>
          <w:sz w:val="22"/>
          <w:szCs w:val="22"/>
        </w:rPr>
      </w:pPr>
      <w:r w:rsidRPr="009923FE">
        <w:rPr>
          <w:rFonts w:ascii="Arial" w:hAnsi="Arial" w:cs="Arial"/>
          <w:b/>
          <w:bCs/>
          <w:sz w:val="22"/>
          <w:szCs w:val="22"/>
        </w:rPr>
        <w:t>2</w:t>
      </w:r>
      <w:r w:rsidR="00B76029" w:rsidRPr="009923FE">
        <w:rPr>
          <w:rFonts w:ascii="Arial" w:hAnsi="Arial" w:cs="Arial"/>
          <w:b/>
          <w:bCs/>
          <w:sz w:val="22"/>
          <w:szCs w:val="22"/>
        </w:rPr>
        <w:t>7</w:t>
      </w:r>
      <w:r w:rsidR="00F2359B" w:rsidRPr="009923FE">
        <w:rPr>
          <w:rFonts w:ascii="Arial" w:hAnsi="Arial" w:cs="Arial"/>
          <w:b/>
          <w:bCs/>
          <w:sz w:val="22"/>
          <w:szCs w:val="22"/>
        </w:rPr>
        <w:t>.</w:t>
      </w:r>
      <w:r w:rsidR="00F2359B" w:rsidRPr="009923FE">
        <w:rPr>
          <w:rFonts w:ascii="Arial" w:hAnsi="Arial" w:cs="Arial"/>
          <w:b/>
          <w:bCs/>
          <w:sz w:val="22"/>
          <w:szCs w:val="22"/>
        </w:rPr>
        <w:tab/>
      </w:r>
      <w:r w:rsidR="00C02999" w:rsidRPr="009923FE">
        <w:rPr>
          <w:rFonts w:ascii="Arial" w:hAnsi="Arial" w:cs="Arial"/>
          <w:b/>
          <w:bCs/>
          <w:sz w:val="22"/>
          <w:szCs w:val="22"/>
        </w:rPr>
        <w:t>Provident fund</w:t>
      </w:r>
    </w:p>
    <w:p w14:paraId="7A5C8D34" w14:textId="2F23D1CB" w:rsidR="005B13B6" w:rsidRPr="009923FE" w:rsidRDefault="00C02999" w:rsidP="00893B96">
      <w:pPr>
        <w:spacing w:before="120" w:after="120" w:line="380" w:lineRule="exact"/>
        <w:ind w:left="547" w:right="-7" w:hanging="547"/>
        <w:jc w:val="thaiDistribute"/>
        <w:rPr>
          <w:rFonts w:ascii="Arial" w:hAnsi="Arial" w:cs="Arial"/>
          <w:sz w:val="22"/>
          <w:szCs w:val="22"/>
        </w:rPr>
      </w:pPr>
      <w:r w:rsidRPr="009923FE">
        <w:rPr>
          <w:rFonts w:ascii="Arial" w:hAnsi="Arial" w:cs="Arial"/>
          <w:sz w:val="22"/>
          <w:szCs w:val="22"/>
        </w:rPr>
        <w:tab/>
      </w:r>
      <w:bookmarkStart w:id="4" w:name="OLE_LINK7"/>
      <w:bookmarkStart w:id="5" w:name="OLE_LINK8"/>
      <w:r w:rsidRPr="009923FE">
        <w:rPr>
          <w:rFonts w:ascii="Arial" w:hAnsi="Arial" w:cs="Arial"/>
          <w:sz w:val="22"/>
          <w:szCs w:val="22"/>
        </w:rPr>
        <w:t>The Company</w:t>
      </w:r>
      <w:r w:rsidRPr="009923FE">
        <w:rPr>
          <w:rFonts w:ascii="Arial" w:hAnsi="Arial" w:cs="Arial"/>
          <w:sz w:val="22"/>
          <w:szCs w:val="22"/>
          <w:cs/>
        </w:rPr>
        <w:t xml:space="preserve"> </w:t>
      </w:r>
      <w:r w:rsidRPr="009923FE">
        <w:rPr>
          <w:rFonts w:ascii="Arial" w:hAnsi="Arial" w:cs="Arial"/>
          <w:sz w:val="22"/>
          <w:szCs w:val="22"/>
        </w:rPr>
        <w:t>and their employees have jointly established</w:t>
      </w:r>
      <w:r w:rsidRPr="009923FE">
        <w:rPr>
          <w:rFonts w:ascii="Arial" w:hAnsi="Arial" w:cs="Arial"/>
          <w:sz w:val="22"/>
          <w:szCs w:val="22"/>
          <w:cs/>
        </w:rPr>
        <w:t xml:space="preserve"> </w:t>
      </w:r>
      <w:r w:rsidRPr="009923FE">
        <w:rPr>
          <w:rFonts w:ascii="Arial" w:hAnsi="Arial" w:cs="Arial"/>
          <w:sz w:val="22"/>
          <w:szCs w:val="22"/>
        </w:rPr>
        <w:t xml:space="preserve">a provident fund in accordance with the Provident Fund Act B.E. 2530. The Company contributed to the fund monthly at the rate of 3 percent to 10 percent of basic salary and their employees contributed to the fund monthly at the rate of 3 percent to 15 percent of basic salary. The fund, which is managed by Bangkok Bank Public Company Limited, will </w:t>
      </w:r>
      <w:r w:rsidRPr="009923FE">
        <w:rPr>
          <w:rFonts w:ascii="Arial" w:hAnsi="Arial" w:cs="Arial"/>
          <w:spacing w:val="-2"/>
          <w:sz w:val="22"/>
          <w:szCs w:val="22"/>
        </w:rPr>
        <w:t>be paid to the employees upon termination in accordance with the fund rules.</w:t>
      </w:r>
      <w:bookmarkEnd w:id="4"/>
      <w:bookmarkEnd w:id="5"/>
      <w:r w:rsidR="00B64833" w:rsidRPr="009923FE">
        <w:rPr>
          <w:rFonts w:ascii="Arial" w:hAnsi="Arial" w:cs="Arial"/>
          <w:spacing w:val="-2"/>
          <w:sz w:val="22"/>
          <w:szCs w:val="22"/>
        </w:rPr>
        <w:t xml:space="preserve"> </w:t>
      </w:r>
      <w:r w:rsidRPr="009923FE">
        <w:rPr>
          <w:rFonts w:ascii="Arial" w:hAnsi="Arial" w:cs="Arial"/>
          <w:spacing w:val="-2"/>
          <w:sz w:val="22"/>
          <w:szCs w:val="22"/>
        </w:rPr>
        <w:t>The contributions</w:t>
      </w:r>
      <w:r w:rsidRPr="009923FE">
        <w:rPr>
          <w:rFonts w:ascii="Arial" w:hAnsi="Arial" w:cs="Arial"/>
          <w:sz w:val="22"/>
          <w:szCs w:val="22"/>
        </w:rPr>
        <w:t xml:space="preserve"> for the year </w:t>
      </w:r>
      <w:r w:rsidR="00431367" w:rsidRPr="009923FE">
        <w:rPr>
          <w:rFonts w:ascii="Arial" w:hAnsi="Arial" w:cs="Arial"/>
          <w:sz w:val="22"/>
          <w:szCs w:val="22"/>
        </w:rPr>
        <w:t>2023</w:t>
      </w:r>
      <w:r w:rsidRPr="009923FE">
        <w:rPr>
          <w:rFonts w:ascii="Arial" w:hAnsi="Arial" w:cs="Arial"/>
          <w:sz w:val="22"/>
          <w:szCs w:val="22"/>
        </w:rPr>
        <w:t xml:space="preserve"> amounting to approximately Baht </w:t>
      </w:r>
      <w:r w:rsidR="002A292A">
        <w:rPr>
          <w:rFonts w:ascii="Arial" w:hAnsi="Arial" w:cs="Arial"/>
          <w:sz w:val="22"/>
          <w:szCs w:val="22"/>
        </w:rPr>
        <w:t>1</w:t>
      </w:r>
      <w:r w:rsidRPr="009923FE">
        <w:rPr>
          <w:rFonts w:ascii="Arial" w:hAnsi="Arial" w:cs="Arial"/>
          <w:sz w:val="22"/>
          <w:szCs w:val="22"/>
        </w:rPr>
        <w:t xml:space="preserve"> million </w:t>
      </w:r>
      <w:r w:rsidR="009707E2" w:rsidRPr="009923FE">
        <w:rPr>
          <w:rFonts w:ascii="Arial" w:hAnsi="Arial" w:cs="Arial"/>
          <w:sz w:val="22"/>
          <w:szCs w:val="22"/>
        </w:rPr>
        <w:t>(</w:t>
      </w:r>
      <w:r w:rsidR="00A76CB8" w:rsidRPr="009923FE">
        <w:rPr>
          <w:rFonts w:ascii="Arial" w:hAnsi="Arial" w:cs="Arial"/>
          <w:sz w:val="22"/>
          <w:szCs w:val="22"/>
        </w:rPr>
        <w:t>2022</w:t>
      </w:r>
      <w:r w:rsidR="00113DFB" w:rsidRPr="009923FE">
        <w:rPr>
          <w:rFonts w:ascii="Arial" w:hAnsi="Arial" w:cs="Arial"/>
          <w:sz w:val="22"/>
          <w:szCs w:val="22"/>
        </w:rPr>
        <w:t>:</w:t>
      </w:r>
      <w:r w:rsidRPr="009923FE">
        <w:rPr>
          <w:rFonts w:ascii="Arial" w:hAnsi="Arial" w:cs="Arial"/>
          <w:sz w:val="22"/>
          <w:szCs w:val="22"/>
        </w:rPr>
        <w:t xml:space="preserve"> </w:t>
      </w:r>
      <w:r w:rsidR="00B64833" w:rsidRPr="009923FE">
        <w:rPr>
          <w:rFonts w:ascii="Arial" w:hAnsi="Arial" w:cs="Arial"/>
          <w:sz w:val="22"/>
          <w:szCs w:val="22"/>
        </w:rPr>
        <w:t xml:space="preserve">Baht </w:t>
      </w:r>
      <w:r w:rsidR="0029133B" w:rsidRPr="009923FE">
        <w:rPr>
          <w:rFonts w:ascii="Arial" w:hAnsi="Arial" w:cs="Arial"/>
          <w:sz w:val="22"/>
          <w:szCs w:val="22"/>
        </w:rPr>
        <w:t>2</w:t>
      </w:r>
      <w:r w:rsidR="00B64833" w:rsidRPr="009923FE">
        <w:rPr>
          <w:rFonts w:ascii="Arial" w:hAnsi="Arial" w:cs="Arial"/>
          <w:sz w:val="22"/>
          <w:szCs w:val="22"/>
        </w:rPr>
        <w:t xml:space="preserve"> million</w:t>
      </w:r>
      <w:r w:rsidR="00723E81" w:rsidRPr="009923FE">
        <w:rPr>
          <w:rFonts w:ascii="Arial" w:hAnsi="Arial" w:cs="Arial"/>
          <w:sz w:val="22"/>
          <w:szCs w:val="22"/>
        </w:rPr>
        <w:t>).</w:t>
      </w:r>
    </w:p>
    <w:p w14:paraId="1E9B5FE3" w14:textId="1D35DE69" w:rsidR="00351BED" w:rsidRPr="009923FE" w:rsidRDefault="00955F56" w:rsidP="00893B96">
      <w:pPr>
        <w:spacing w:before="120" w:after="120" w:line="380" w:lineRule="exact"/>
        <w:ind w:left="547" w:hanging="547"/>
        <w:jc w:val="thaiDistribute"/>
        <w:rPr>
          <w:rFonts w:ascii="Arial" w:hAnsi="Arial" w:cs="Arial"/>
          <w:b/>
          <w:bCs/>
          <w:sz w:val="22"/>
          <w:szCs w:val="22"/>
        </w:rPr>
      </w:pPr>
      <w:r w:rsidRPr="009923FE">
        <w:rPr>
          <w:rFonts w:ascii="Arial" w:hAnsi="Arial" w:cs="Arial"/>
          <w:b/>
          <w:bCs/>
          <w:sz w:val="22"/>
          <w:szCs w:val="22"/>
        </w:rPr>
        <w:t>2</w:t>
      </w:r>
      <w:r w:rsidR="00B76029" w:rsidRPr="009923FE">
        <w:rPr>
          <w:rFonts w:ascii="Arial" w:hAnsi="Arial" w:cs="Arial"/>
          <w:b/>
          <w:bCs/>
          <w:sz w:val="22"/>
          <w:szCs w:val="22"/>
        </w:rPr>
        <w:t>8</w:t>
      </w:r>
      <w:r w:rsidR="00351BED" w:rsidRPr="009923FE">
        <w:rPr>
          <w:rFonts w:ascii="Arial" w:hAnsi="Arial" w:cs="Arial"/>
          <w:b/>
          <w:bCs/>
          <w:sz w:val="22"/>
          <w:szCs w:val="22"/>
        </w:rPr>
        <w:t>.</w:t>
      </w:r>
      <w:r w:rsidR="00351BED" w:rsidRPr="009923FE">
        <w:rPr>
          <w:rFonts w:ascii="Arial" w:hAnsi="Arial" w:cs="Arial"/>
          <w:b/>
          <w:bCs/>
          <w:sz w:val="22"/>
          <w:szCs w:val="22"/>
        </w:rPr>
        <w:tab/>
        <w:t>Commitments and contingent liabilities</w:t>
      </w:r>
    </w:p>
    <w:p w14:paraId="49BA5A09" w14:textId="77777777" w:rsidR="00351BED" w:rsidRPr="009923FE" w:rsidRDefault="00351BED" w:rsidP="00893B96">
      <w:pPr>
        <w:spacing w:before="120" w:after="120" w:line="380" w:lineRule="exact"/>
        <w:ind w:left="547" w:right="-7" w:hanging="547"/>
        <w:jc w:val="thaiDistribute"/>
        <w:rPr>
          <w:rFonts w:ascii="Arial" w:hAnsi="Arial" w:cs="Arial"/>
          <w:sz w:val="22"/>
          <w:szCs w:val="22"/>
        </w:rPr>
      </w:pPr>
      <w:r w:rsidRPr="009923FE">
        <w:rPr>
          <w:rFonts w:ascii="Arial" w:hAnsi="Arial" w:cs="Arial"/>
          <w:sz w:val="22"/>
          <w:szCs w:val="22"/>
        </w:rPr>
        <w:tab/>
      </w:r>
      <w:r w:rsidR="002A2F85" w:rsidRPr="009923FE">
        <w:rPr>
          <w:rFonts w:ascii="Arial" w:hAnsi="Arial" w:cs="Arial"/>
          <w:sz w:val="22"/>
          <w:szCs w:val="22"/>
        </w:rPr>
        <w:t xml:space="preserve">The </w:t>
      </w:r>
      <w:r w:rsidR="00AF1F78" w:rsidRPr="009923FE">
        <w:rPr>
          <w:rFonts w:ascii="Arial" w:hAnsi="Arial" w:cs="Arial"/>
          <w:sz w:val="22"/>
          <w:szCs w:val="22"/>
        </w:rPr>
        <w:t>Group</w:t>
      </w:r>
      <w:r w:rsidR="006004B6" w:rsidRPr="009923FE">
        <w:rPr>
          <w:rFonts w:ascii="Arial" w:hAnsi="Arial" w:cs="Arial"/>
          <w:sz w:val="22"/>
          <w:szCs w:val="22"/>
        </w:rPr>
        <w:t xml:space="preserve"> </w:t>
      </w:r>
      <w:r w:rsidRPr="009923FE">
        <w:rPr>
          <w:rFonts w:ascii="Arial" w:hAnsi="Arial" w:cs="Arial"/>
          <w:sz w:val="22"/>
          <w:szCs w:val="22"/>
        </w:rPr>
        <w:t>ha</w:t>
      </w:r>
      <w:r w:rsidR="00AF1F78" w:rsidRPr="009923FE">
        <w:rPr>
          <w:rFonts w:ascii="Arial" w:hAnsi="Arial" w:cs="Arial"/>
          <w:sz w:val="22"/>
          <w:szCs w:val="22"/>
        </w:rPr>
        <w:t>s</w:t>
      </w:r>
      <w:r w:rsidRPr="009923FE">
        <w:rPr>
          <w:rFonts w:ascii="Arial" w:hAnsi="Arial" w:cs="Arial"/>
          <w:sz w:val="22"/>
          <w:szCs w:val="22"/>
        </w:rPr>
        <w:t xml:space="preserve"> commitments and contingent liabilities other than those disclosed in other notes as follows: </w:t>
      </w:r>
    </w:p>
    <w:p w14:paraId="0D1CEB8E" w14:textId="56DCFB6B" w:rsidR="00351BED" w:rsidRPr="009923FE" w:rsidRDefault="00A92445" w:rsidP="00893B96">
      <w:pPr>
        <w:spacing w:before="120" w:after="120" w:line="380" w:lineRule="exact"/>
        <w:ind w:left="547" w:right="-7" w:hanging="547"/>
        <w:jc w:val="thaiDistribute"/>
        <w:rPr>
          <w:rFonts w:ascii="Arial" w:hAnsi="Arial" w:cs="Arial"/>
          <w:b/>
          <w:bCs/>
          <w:sz w:val="22"/>
          <w:szCs w:val="22"/>
        </w:rPr>
      </w:pPr>
      <w:r w:rsidRPr="009923FE">
        <w:rPr>
          <w:rFonts w:ascii="Arial" w:hAnsi="Arial" w:cs="Arial"/>
          <w:b/>
          <w:bCs/>
          <w:sz w:val="22"/>
          <w:szCs w:val="22"/>
        </w:rPr>
        <w:t>2</w:t>
      </w:r>
      <w:r w:rsidR="001D609D" w:rsidRPr="009923FE">
        <w:rPr>
          <w:rFonts w:ascii="Arial" w:hAnsi="Arial" w:cs="Arial"/>
          <w:b/>
          <w:bCs/>
          <w:sz w:val="22"/>
          <w:szCs w:val="22"/>
        </w:rPr>
        <w:t>8</w:t>
      </w:r>
      <w:r w:rsidR="00A53570" w:rsidRPr="009923FE">
        <w:rPr>
          <w:rFonts w:ascii="Arial" w:hAnsi="Arial" w:cs="Arial"/>
          <w:b/>
          <w:bCs/>
          <w:sz w:val="22"/>
          <w:szCs w:val="22"/>
        </w:rPr>
        <w:t>.1</w:t>
      </w:r>
      <w:r w:rsidR="00A53570" w:rsidRPr="009923FE">
        <w:rPr>
          <w:rFonts w:ascii="Arial" w:hAnsi="Arial" w:cs="Arial"/>
          <w:b/>
          <w:bCs/>
          <w:sz w:val="22"/>
          <w:szCs w:val="22"/>
        </w:rPr>
        <w:tab/>
        <w:t>Capital commitment</w:t>
      </w:r>
    </w:p>
    <w:p w14:paraId="298569B9" w14:textId="705191AA" w:rsidR="0008430E" w:rsidRPr="009923FE" w:rsidRDefault="0008430E" w:rsidP="00893B96">
      <w:pPr>
        <w:spacing w:before="120" w:after="120" w:line="380" w:lineRule="exact"/>
        <w:ind w:left="533" w:right="-7"/>
        <w:jc w:val="thaiDistribute"/>
        <w:rPr>
          <w:rFonts w:ascii="Arial" w:hAnsi="Arial" w:cs="Arial"/>
          <w:sz w:val="22"/>
          <w:szCs w:val="22"/>
        </w:rPr>
      </w:pPr>
      <w:r w:rsidRPr="009923FE">
        <w:rPr>
          <w:rFonts w:ascii="Arial" w:hAnsi="Arial" w:cs="Arial"/>
          <w:sz w:val="22"/>
          <w:szCs w:val="22"/>
        </w:rPr>
        <w:t xml:space="preserve">As </w:t>
      </w:r>
      <w:proofErr w:type="gramStart"/>
      <w:r w:rsidRPr="009923FE">
        <w:rPr>
          <w:rFonts w:ascii="Arial" w:hAnsi="Arial" w:cs="Arial"/>
          <w:sz w:val="22"/>
          <w:szCs w:val="22"/>
        </w:rPr>
        <w:t>at</w:t>
      </w:r>
      <w:proofErr w:type="gramEnd"/>
      <w:r w:rsidRPr="009923FE">
        <w:rPr>
          <w:rFonts w:ascii="Arial" w:hAnsi="Arial" w:cs="Arial"/>
          <w:sz w:val="22"/>
          <w:szCs w:val="22"/>
        </w:rPr>
        <w:t xml:space="preserve"> </w:t>
      </w:r>
      <w:r w:rsidR="008D5AAF" w:rsidRPr="009923FE">
        <w:rPr>
          <w:rFonts w:ascii="Arial" w:hAnsi="Arial" w:cs="Arial"/>
          <w:sz w:val="22"/>
          <w:szCs w:val="22"/>
        </w:rPr>
        <w:t xml:space="preserve">31 December </w:t>
      </w:r>
      <w:r w:rsidR="00431367" w:rsidRPr="009923FE">
        <w:rPr>
          <w:rFonts w:ascii="Arial" w:hAnsi="Arial" w:cs="Arial"/>
          <w:sz w:val="22"/>
          <w:szCs w:val="22"/>
        </w:rPr>
        <w:t>2023</w:t>
      </w:r>
      <w:r w:rsidRPr="009923FE">
        <w:rPr>
          <w:rFonts w:ascii="Arial" w:hAnsi="Arial" w:cs="Arial"/>
          <w:sz w:val="22"/>
          <w:szCs w:val="22"/>
        </w:rPr>
        <w:t xml:space="preserve">, the </w:t>
      </w:r>
      <w:r w:rsidR="00DB5CFB" w:rsidRPr="009923FE">
        <w:rPr>
          <w:rFonts w:ascii="Arial" w:hAnsi="Arial" w:cs="Arial"/>
          <w:sz w:val="22"/>
          <w:szCs w:val="22"/>
        </w:rPr>
        <w:t>Group</w:t>
      </w:r>
      <w:r w:rsidRPr="009923FE">
        <w:rPr>
          <w:rFonts w:ascii="Arial" w:hAnsi="Arial" w:cs="Arial"/>
          <w:sz w:val="22"/>
          <w:szCs w:val="22"/>
        </w:rPr>
        <w:t xml:space="preserve"> had capital commitments of approximately USD </w:t>
      </w:r>
      <w:r w:rsidR="00615EFC" w:rsidRPr="009923FE">
        <w:rPr>
          <w:rFonts w:ascii="Arial" w:hAnsi="Arial" w:cs="Arial"/>
          <w:sz w:val="22"/>
          <w:szCs w:val="22"/>
        </w:rPr>
        <w:t>0.02</w:t>
      </w:r>
      <w:r w:rsidR="0029133B" w:rsidRPr="009923FE">
        <w:rPr>
          <w:rFonts w:ascii="Arial" w:hAnsi="Arial" w:cs="Arial"/>
          <w:sz w:val="22"/>
          <w:szCs w:val="22"/>
        </w:rPr>
        <w:t xml:space="preserve"> </w:t>
      </w:r>
      <w:r w:rsidRPr="009923FE">
        <w:rPr>
          <w:rFonts w:ascii="Arial" w:hAnsi="Arial" w:cs="Arial"/>
          <w:sz w:val="22"/>
          <w:szCs w:val="22"/>
        </w:rPr>
        <w:t>million or equivalent to Baht</w:t>
      </w:r>
      <w:r w:rsidR="0001022C" w:rsidRPr="009923FE">
        <w:rPr>
          <w:rFonts w:ascii="Arial" w:hAnsi="Arial" w:cs="Arial"/>
          <w:sz w:val="22"/>
          <w:szCs w:val="22"/>
        </w:rPr>
        <w:t xml:space="preserve"> </w:t>
      </w:r>
      <w:r w:rsidR="00615EFC" w:rsidRPr="009923FE">
        <w:rPr>
          <w:rFonts w:ascii="Arial" w:hAnsi="Arial" w:cs="Arial"/>
          <w:sz w:val="22"/>
          <w:szCs w:val="22"/>
        </w:rPr>
        <w:t>0.6</w:t>
      </w:r>
      <w:r w:rsidRPr="009923FE">
        <w:rPr>
          <w:rFonts w:ascii="Arial" w:hAnsi="Arial" w:cs="Arial"/>
          <w:sz w:val="22"/>
          <w:szCs w:val="22"/>
        </w:rPr>
        <w:t xml:space="preserve"> million, regarding the additionally invest in project assets as condition stipulated in the service concession agreement </w:t>
      </w:r>
      <w:r w:rsidR="009707E2" w:rsidRPr="009923FE">
        <w:rPr>
          <w:rFonts w:ascii="Arial" w:hAnsi="Arial" w:cs="Arial"/>
          <w:sz w:val="22"/>
          <w:szCs w:val="22"/>
        </w:rPr>
        <w:t>(</w:t>
      </w:r>
      <w:r w:rsidR="00A76CB8" w:rsidRPr="009923FE">
        <w:rPr>
          <w:rFonts w:ascii="Arial" w:hAnsi="Arial" w:cs="Arial"/>
          <w:sz w:val="22"/>
          <w:szCs w:val="22"/>
        </w:rPr>
        <w:t>2022</w:t>
      </w:r>
      <w:r w:rsidR="00113DFB" w:rsidRPr="009923FE">
        <w:rPr>
          <w:rFonts w:ascii="Arial" w:hAnsi="Arial" w:cs="Arial"/>
          <w:sz w:val="22"/>
          <w:szCs w:val="22"/>
        </w:rPr>
        <w:t>:</w:t>
      </w:r>
      <w:r w:rsidRPr="009923FE">
        <w:rPr>
          <w:rFonts w:ascii="Arial" w:hAnsi="Arial" w:cs="Arial"/>
          <w:sz w:val="22"/>
          <w:szCs w:val="22"/>
        </w:rPr>
        <w:t xml:space="preserve"> </w:t>
      </w:r>
      <w:r w:rsidR="0001022C" w:rsidRPr="009923FE">
        <w:rPr>
          <w:rFonts w:ascii="Arial" w:hAnsi="Arial" w:cs="Arial"/>
          <w:sz w:val="22"/>
          <w:szCs w:val="22"/>
        </w:rPr>
        <w:t xml:space="preserve">USD </w:t>
      </w:r>
      <w:r w:rsidR="00DB5CFB" w:rsidRPr="009923FE">
        <w:rPr>
          <w:rFonts w:ascii="Arial" w:hAnsi="Arial" w:cs="Arial"/>
          <w:sz w:val="22"/>
          <w:szCs w:val="22"/>
        </w:rPr>
        <w:t>0</w:t>
      </w:r>
      <w:r w:rsidR="000E567B" w:rsidRPr="009923FE">
        <w:rPr>
          <w:rFonts w:ascii="Arial" w:hAnsi="Arial" w:cs="Arial"/>
          <w:sz w:val="22"/>
          <w:szCs w:val="22"/>
        </w:rPr>
        <w:t>.1 million or equivalent to Baht 2.</w:t>
      </w:r>
      <w:r w:rsidR="0029133B" w:rsidRPr="009923FE">
        <w:rPr>
          <w:rFonts w:ascii="Arial" w:hAnsi="Arial" w:cs="Arial"/>
          <w:sz w:val="22"/>
          <w:szCs w:val="22"/>
        </w:rPr>
        <w:t>2</w:t>
      </w:r>
      <w:r w:rsidR="000E567B" w:rsidRPr="009923FE">
        <w:rPr>
          <w:rFonts w:ascii="Arial" w:hAnsi="Arial" w:cs="Arial"/>
          <w:sz w:val="22"/>
          <w:szCs w:val="22"/>
        </w:rPr>
        <w:t xml:space="preserve"> </w:t>
      </w:r>
      <w:r w:rsidR="0001022C" w:rsidRPr="009923FE">
        <w:rPr>
          <w:rFonts w:ascii="Arial" w:hAnsi="Arial" w:cs="Arial"/>
          <w:sz w:val="22"/>
          <w:szCs w:val="22"/>
        </w:rPr>
        <w:t>million</w:t>
      </w:r>
      <w:r w:rsidRPr="009923FE">
        <w:rPr>
          <w:rFonts w:ascii="Arial" w:hAnsi="Arial" w:cs="Arial"/>
          <w:sz w:val="22"/>
          <w:szCs w:val="22"/>
        </w:rPr>
        <w:t>).</w:t>
      </w:r>
    </w:p>
    <w:p w14:paraId="4404E4C2" w14:textId="77777777" w:rsidR="00D25E36" w:rsidRPr="009923FE" w:rsidRDefault="00D25E36">
      <w:pPr>
        <w:overflowPunct/>
        <w:autoSpaceDE/>
        <w:autoSpaceDN/>
        <w:adjustRightInd/>
        <w:textAlignment w:val="auto"/>
        <w:rPr>
          <w:rFonts w:ascii="Arial" w:hAnsi="Arial" w:cs="Arial"/>
          <w:b/>
          <w:bCs/>
          <w:sz w:val="22"/>
          <w:szCs w:val="22"/>
        </w:rPr>
      </w:pPr>
      <w:r w:rsidRPr="009923FE">
        <w:rPr>
          <w:rFonts w:ascii="Arial" w:hAnsi="Arial" w:cs="Arial"/>
          <w:b/>
          <w:bCs/>
          <w:sz w:val="22"/>
          <w:szCs w:val="22"/>
        </w:rPr>
        <w:br w:type="page"/>
      </w:r>
    </w:p>
    <w:p w14:paraId="7E35AE74" w14:textId="4229433A" w:rsidR="00351BED" w:rsidRPr="009923FE" w:rsidRDefault="00A92445" w:rsidP="00893B96">
      <w:pPr>
        <w:spacing w:before="120" w:after="120" w:line="380" w:lineRule="exact"/>
        <w:ind w:left="547" w:hanging="547"/>
        <w:jc w:val="thaiDistribute"/>
        <w:rPr>
          <w:rFonts w:ascii="Arial" w:hAnsi="Arial" w:cs="Arial"/>
          <w:b/>
          <w:bCs/>
          <w:sz w:val="22"/>
          <w:szCs w:val="22"/>
        </w:rPr>
      </w:pPr>
      <w:r w:rsidRPr="009923FE">
        <w:rPr>
          <w:rFonts w:ascii="Arial" w:hAnsi="Arial" w:cs="Arial"/>
          <w:b/>
          <w:bCs/>
          <w:sz w:val="22"/>
          <w:szCs w:val="22"/>
        </w:rPr>
        <w:lastRenderedPageBreak/>
        <w:t>2</w:t>
      </w:r>
      <w:r w:rsidR="001D609D" w:rsidRPr="009923FE">
        <w:rPr>
          <w:rFonts w:ascii="Arial" w:hAnsi="Arial" w:cs="Arial"/>
          <w:b/>
          <w:bCs/>
          <w:sz w:val="22"/>
          <w:szCs w:val="22"/>
        </w:rPr>
        <w:t>8</w:t>
      </w:r>
      <w:r w:rsidR="00906DC0" w:rsidRPr="009923FE">
        <w:rPr>
          <w:rFonts w:ascii="Arial" w:hAnsi="Arial" w:cs="Arial"/>
          <w:b/>
          <w:bCs/>
          <w:sz w:val="22"/>
          <w:szCs w:val="22"/>
        </w:rPr>
        <w:t>.2</w:t>
      </w:r>
      <w:r w:rsidR="00351BED" w:rsidRPr="009923FE">
        <w:rPr>
          <w:rFonts w:ascii="Arial" w:hAnsi="Arial" w:cs="Arial"/>
          <w:b/>
          <w:bCs/>
          <w:sz w:val="22"/>
          <w:szCs w:val="22"/>
        </w:rPr>
        <w:tab/>
        <w:t xml:space="preserve">Other commitments </w:t>
      </w:r>
    </w:p>
    <w:p w14:paraId="6C728695" w14:textId="6410149D" w:rsidR="008D7E7E" w:rsidRPr="009923FE" w:rsidRDefault="0037622B" w:rsidP="00893B96">
      <w:pPr>
        <w:spacing w:before="120" w:after="120" w:line="380" w:lineRule="exact"/>
        <w:ind w:left="540" w:hanging="547"/>
        <w:jc w:val="thaiDistribute"/>
        <w:rPr>
          <w:rFonts w:ascii="Arial" w:hAnsi="Arial" w:cs="Arial"/>
          <w:sz w:val="22"/>
          <w:szCs w:val="22"/>
        </w:rPr>
      </w:pPr>
      <w:r w:rsidRPr="009923FE">
        <w:rPr>
          <w:rFonts w:ascii="Arial" w:hAnsi="Arial" w:cs="Arial"/>
          <w:sz w:val="22"/>
          <w:szCs w:val="22"/>
        </w:rPr>
        <w:t>a)</w:t>
      </w:r>
      <w:r w:rsidR="00374750" w:rsidRPr="009923FE">
        <w:rPr>
          <w:rFonts w:ascii="Arial" w:hAnsi="Arial" w:cs="Arial"/>
          <w:sz w:val="22"/>
          <w:szCs w:val="22"/>
        </w:rPr>
        <w:tab/>
      </w:r>
      <w:r w:rsidR="003211D4" w:rsidRPr="009923FE">
        <w:rPr>
          <w:rFonts w:ascii="Arial" w:hAnsi="Arial" w:cs="Arial"/>
          <w:sz w:val="22"/>
          <w:szCs w:val="22"/>
        </w:rPr>
        <w:t xml:space="preserve">On 19 January 2001, </w:t>
      </w:r>
      <w:r w:rsidR="00906DC0" w:rsidRPr="009923FE">
        <w:rPr>
          <w:rFonts w:ascii="Arial" w:hAnsi="Arial" w:cs="Arial"/>
          <w:sz w:val="22"/>
          <w:szCs w:val="22"/>
        </w:rPr>
        <w:t>Samart Corporation Public Co., Ltd., t</w:t>
      </w:r>
      <w:r w:rsidR="00A95537" w:rsidRPr="009923FE">
        <w:rPr>
          <w:rFonts w:ascii="Arial" w:hAnsi="Arial" w:cs="Arial"/>
          <w:sz w:val="22"/>
          <w:szCs w:val="22"/>
        </w:rPr>
        <w:t xml:space="preserve">he </w:t>
      </w:r>
      <w:r w:rsidR="00906DC0" w:rsidRPr="009923FE">
        <w:rPr>
          <w:rFonts w:ascii="Arial" w:hAnsi="Arial" w:cs="Arial"/>
          <w:sz w:val="22"/>
          <w:szCs w:val="22"/>
        </w:rPr>
        <w:t>parent c</w:t>
      </w:r>
      <w:r w:rsidR="00A95537" w:rsidRPr="009923FE">
        <w:rPr>
          <w:rFonts w:ascii="Arial" w:hAnsi="Arial" w:cs="Arial"/>
          <w:sz w:val="22"/>
          <w:szCs w:val="22"/>
        </w:rPr>
        <w:t>ompany</w:t>
      </w:r>
      <w:r w:rsidR="00906DC0" w:rsidRPr="009923FE">
        <w:rPr>
          <w:rFonts w:ascii="Arial" w:hAnsi="Arial" w:cs="Arial"/>
          <w:sz w:val="22"/>
          <w:szCs w:val="22"/>
        </w:rPr>
        <w:t xml:space="preserve"> of the group,</w:t>
      </w:r>
      <w:r w:rsidR="00A95537" w:rsidRPr="009923FE">
        <w:rPr>
          <w:rFonts w:ascii="Arial" w:hAnsi="Arial" w:cs="Arial"/>
          <w:sz w:val="22"/>
          <w:szCs w:val="22"/>
        </w:rPr>
        <w:t xml:space="preserve"> has </w:t>
      </w:r>
      <w:proofErr w:type="gramStart"/>
      <w:r w:rsidR="00A95537" w:rsidRPr="009923FE">
        <w:rPr>
          <w:rFonts w:ascii="Arial" w:hAnsi="Arial" w:cs="Arial"/>
          <w:sz w:val="22"/>
          <w:szCs w:val="22"/>
        </w:rPr>
        <w:t>entered into</w:t>
      </w:r>
      <w:proofErr w:type="gramEnd"/>
      <w:r w:rsidR="00A95537" w:rsidRPr="009923FE">
        <w:rPr>
          <w:rFonts w:ascii="Arial" w:hAnsi="Arial" w:cs="Arial"/>
          <w:sz w:val="22"/>
          <w:szCs w:val="22"/>
        </w:rPr>
        <w:t xml:space="preserve"> the Contract to build, cooperate and transfer an air traffic control system (“BCT Contract”) with the Royal Governme</w:t>
      </w:r>
      <w:r w:rsidR="00906DC0" w:rsidRPr="009923FE">
        <w:rPr>
          <w:rFonts w:ascii="Arial" w:hAnsi="Arial" w:cs="Arial"/>
          <w:sz w:val="22"/>
          <w:szCs w:val="22"/>
        </w:rPr>
        <w:t xml:space="preserve">nt of the Kingdom of Cambodia. </w:t>
      </w:r>
      <w:r w:rsidR="00A95537" w:rsidRPr="009923FE">
        <w:rPr>
          <w:rFonts w:ascii="Arial" w:hAnsi="Arial" w:cs="Arial"/>
          <w:sz w:val="22"/>
          <w:szCs w:val="22"/>
        </w:rPr>
        <w:t xml:space="preserve">Under this agreement, the </w:t>
      </w:r>
      <w:r w:rsidR="00906DC0" w:rsidRPr="009923FE">
        <w:rPr>
          <w:rFonts w:ascii="Arial" w:hAnsi="Arial" w:cs="Arial"/>
          <w:sz w:val="22"/>
          <w:szCs w:val="22"/>
        </w:rPr>
        <w:t>parent company of the group</w:t>
      </w:r>
      <w:r w:rsidR="00A95537" w:rsidRPr="009923FE">
        <w:rPr>
          <w:rFonts w:ascii="Arial" w:hAnsi="Arial" w:cs="Arial"/>
          <w:sz w:val="22"/>
          <w:szCs w:val="22"/>
        </w:rPr>
        <w:t xml:space="preserve"> has had to establish a limited liability company under the laws of the Kingdom of Cambodia to be responsible for development and sole operation of the civil air traffic control and navigation system of Cambodia for a period of </w:t>
      </w:r>
      <w:r w:rsidR="004E7A6C" w:rsidRPr="009923FE">
        <w:rPr>
          <w:rFonts w:ascii="Arial" w:hAnsi="Arial" w:cs="Arial"/>
          <w:sz w:val="22"/>
          <w:szCs w:val="22"/>
        </w:rPr>
        <w:t xml:space="preserve">               </w:t>
      </w:r>
      <w:r w:rsidR="00A95537" w:rsidRPr="009923FE">
        <w:rPr>
          <w:rFonts w:ascii="Arial" w:hAnsi="Arial" w:cs="Arial"/>
          <w:sz w:val="22"/>
          <w:szCs w:val="22"/>
        </w:rPr>
        <w:t xml:space="preserve">15 years with an option to extend for another 7 years in consideration of The State Secretariat of Civil Aviation of Cambodia (“SSCA”) granting the air traffic license to </w:t>
      </w:r>
      <w:r w:rsidR="00906DC0" w:rsidRPr="009923FE">
        <w:rPr>
          <w:rFonts w:ascii="Arial" w:hAnsi="Arial" w:cs="Arial"/>
          <w:sz w:val="22"/>
          <w:szCs w:val="22"/>
        </w:rPr>
        <w:t>the parent company of the group</w:t>
      </w:r>
      <w:r w:rsidR="00A95537" w:rsidRPr="009923FE">
        <w:rPr>
          <w:rFonts w:ascii="Arial" w:hAnsi="Arial" w:cs="Arial"/>
          <w:sz w:val="22"/>
          <w:szCs w:val="22"/>
        </w:rPr>
        <w:t xml:space="preserve">. On 18 </w:t>
      </w:r>
      <w:r w:rsidR="00AF1F78" w:rsidRPr="009923FE">
        <w:rPr>
          <w:rFonts w:ascii="Arial" w:hAnsi="Arial" w:cs="Arial"/>
          <w:sz w:val="22"/>
          <w:szCs w:val="22"/>
        </w:rPr>
        <w:t>May</w:t>
      </w:r>
      <w:r w:rsidR="00A95537" w:rsidRPr="009923FE">
        <w:rPr>
          <w:rFonts w:ascii="Arial" w:hAnsi="Arial" w:cs="Arial"/>
          <w:sz w:val="22"/>
          <w:szCs w:val="22"/>
        </w:rPr>
        <w:t xml:space="preserve"> 2001, </w:t>
      </w:r>
      <w:r w:rsidR="00906DC0" w:rsidRPr="009923FE">
        <w:rPr>
          <w:rFonts w:ascii="Arial" w:hAnsi="Arial" w:cs="Arial"/>
          <w:sz w:val="22"/>
          <w:szCs w:val="22"/>
        </w:rPr>
        <w:t>the parent company of the group</w:t>
      </w:r>
      <w:r w:rsidR="00A95537" w:rsidRPr="009923FE">
        <w:rPr>
          <w:rFonts w:ascii="Arial" w:hAnsi="Arial" w:cs="Arial"/>
          <w:sz w:val="22"/>
          <w:szCs w:val="22"/>
        </w:rPr>
        <w:t xml:space="preserve"> </w:t>
      </w:r>
      <w:proofErr w:type="gramStart"/>
      <w:r w:rsidR="00A95537" w:rsidRPr="009923FE">
        <w:rPr>
          <w:rFonts w:ascii="Arial" w:hAnsi="Arial" w:cs="Arial"/>
          <w:sz w:val="22"/>
          <w:szCs w:val="22"/>
        </w:rPr>
        <w:t>entered into</w:t>
      </w:r>
      <w:proofErr w:type="gramEnd"/>
      <w:r w:rsidR="00A95537" w:rsidRPr="009923FE">
        <w:rPr>
          <w:rFonts w:ascii="Arial" w:hAnsi="Arial" w:cs="Arial"/>
          <w:sz w:val="22"/>
          <w:szCs w:val="22"/>
        </w:rPr>
        <w:t xml:space="preserve"> the assignment of “BCT Contract” with Cambodia Ai</w:t>
      </w:r>
      <w:r w:rsidR="00906DC0" w:rsidRPr="009923FE">
        <w:rPr>
          <w:rFonts w:ascii="Arial" w:hAnsi="Arial" w:cs="Arial"/>
          <w:sz w:val="22"/>
          <w:szCs w:val="22"/>
        </w:rPr>
        <w:t xml:space="preserve">r Traffic Services Co., Ltd., </w:t>
      </w:r>
      <w:r w:rsidR="00A95537" w:rsidRPr="009923FE">
        <w:rPr>
          <w:rFonts w:ascii="Arial" w:hAnsi="Arial" w:cs="Arial"/>
          <w:sz w:val="22"/>
          <w:szCs w:val="22"/>
        </w:rPr>
        <w:t xml:space="preserve">a subsidiary </w:t>
      </w:r>
      <w:r w:rsidR="00906DC0" w:rsidRPr="009923FE">
        <w:rPr>
          <w:rFonts w:ascii="Arial" w:hAnsi="Arial" w:cs="Arial"/>
          <w:sz w:val="22"/>
          <w:szCs w:val="22"/>
        </w:rPr>
        <w:t>company, to transfer of all the parent company of the group</w:t>
      </w:r>
      <w:r w:rsidR="001E7F65" w:rsidRPr="009923FE">
        <w:rPr>
          <w:rFonts w:ascii="Arial" w:hAnsi="Arial" w:cs="Arial"/>
          <w:sz w:val="22"/>
          <w:szCs w:val="22"/>
        </w:rPr>
        <w:t>’</w:t>
      </w:r>
      <w:r w:rsidR="00A95537" w:rsidRPr="009923FE">
        <w:rPr>
          <w:rFonts w:ascii="Arial" w:hAnsi="Arial" w:cs="Arial"/>
          <w:sz w:val="22"/>
          <w:szCs w:val="22"/>
        </w:rPr>
        <w:t xml:space="preserve">s rights and obligations under the “BCT Contract” to that subsidiary company pursuant to Article 2.2 of “BCT Contract” without charge. </w:t>
      </w:r>
      <w:r w:rsidR="00A95537" w:rsidRPr="009923FE">
        <w:rPr>
          <w:rFonts w:ascii="Arial" w:hAnsi="Arial" w:cs="Arial"/>
          <w:spacing w:val="-4"/>
          <w:sz w:val="22"/>
          <w:szCs w:val="22"/>
        </w:rPr>
        <w:t>On 27 September 2007</w:t>
      </w:r>
      <w:r w:rsidR="009705B4" w:rsidRPr="009923FE">
        <w:rPr>
          <w:rFonts w:ascii="Arial" w:hAnsi="Arial" w:cs="Arial"/>
          <w:spacing w:val="-4"/>
          <w:sz w:val="22"/>
          <w:szCs w:val="22"/>
        </w:rPr>
        <w:t xml:space="preserve"> and </w:t>
      </w:r>
      <w:r w:rsidR="009705B4" w:rsidRPr="009923FE">
        <w:rPr>
          <w:rFonts w:ascii="Arial" w:hAnsi="Arial" w:cs="Arial"/>
          <w:sz w:val="22"/>
          <w:szCs w:val="22"/>
        </w:rPr>
        <w:t>8 December 2017</w:t>
      </w:r>
      <w:r w:rsidR="00A95537" w:rsidRPr="009923FE">
        <w:rPr>
          <w:rFonts w:ascii="Arial" w:hAnsi="Arial" w:cs="Arial"/>
          <w:spacing w:val="-4"/>
          <w:sz w:val="22"/>
          <w:szCs w:val="22"/>
        </w:rPr>
        <w:t>, the subsidiary requested extension to another 10 years</w:t>
      </w:r>
      <w:r w:rsidR="009705B4" w:rsidRPr="009923FE">
        <w:rPr>
          <w:rFonts w:ascii="Arial" w:hAnsi="Arial" w:cs="Arial"/>
          <w:spacing w:val="-4"/>
          <w:sz w:val="22"/>
          <w:szCs w:val="22"/>
        </w:rPr>
        <w:t xml:space="preserve"> and 7 years</w:t>
      </w:r>
      <w:r w:rsidR="002041EC" w:rsidRPr="009923FE">
        <w:rPr>
          <w:rFonts w:ascii="Arial" w:hAnsi="Arial" w:cs="Arial"/>
          <w:spacing w:val="-4"/>
          <w:sz w:val="22"/>
          <w:szCs w:val="22"/>
        </w:rPr>
        <w:t xml:space="preserve">, </w:t>
      </w:r>
      <w:r w:rsidR="002041EC" w:rsidRPr="009923FE">
        <w:rPr>
          <w:rFonts w:ascii="Arial" w:hAnsi="Arial" w:cs="Arial"/>
          <w:sz w:val="22"/>
          <w:szCs w:val="22"/>
        </w:rPr>
        <w:t>respectively</w:t>
      </w:r>
      <w:r w:rsidR="001735C6" w:rsidRPr="009923FE">
        <w:rPr>
          <w:rFonts w:ascii="Arial" w:hAnsi="Arial" w:cs="Arial"/>
          <w:spacing w:val="-4"/>
          <w:sz w:val="22"/>
          <w:szCs w:val="22"/>
        </w:rPr>
        <w:t xml:space="preserve">. </w:t>
      </w:r>
      <w:r w:rsidR="00871C8E" w:rsidRPr="009923FE">
        <w:rPr>
          <w:rFonts w:ascii="Arial" w:hAnsi="Arial" w:cs="Arial"/>
          <w:spacing w:val="-4"/>
          <w:sz w:val="22"/>
          <w:szCs w:val="22"/>
        </w:rPr>
        <w:t>Subsequently,</w:t>
      </w:r>
      <w:r w:rsidR="00871C8E" w:rsidRPr="009923FE">
        <w:rPr>
          <w:rFonts w:ascii="Arial" w:hAnsi="Arial" w:cs="Arial"/>
          <w:sz w:val="22"/>
          <w:szCs w:val="22"/>
        </w:rPr>
        <w:t xml:space="preserve"> </w:t>
      </w:r>
      <w:r w:rsidR="00316B4B" w:rsidRPr="009923FE">
        <w:rPr>
          <w:rFonts w:ascii="Arial" w:hAnsi="Arial" w:cs="Arial"/>
          <w:sz w:val="22"/>
          <w:szCs w:val="22"/>
        </w:rPr>
        <w:t xml:space="preserve">on </w:t>
      </w:r>
      <w:r w:rsidR="009705B4" w:rsidRPr="009923FE">
        <w:rPr>
          <w:rFonts w:ascii="Arial" w:hAnsi="Arial" w:cs="Arial"/>
          <w:sz w:val="22"/>
          <w:szCs w:val="22"/>
        </w:rPr>
        <w:t>18 August</w:t>
      </w:r>
      <w:r w:rsidR="00316B4B" w:rsidRPr="009923FE">
        <w:rPr>
          <w:rFonts w:ascii="Arial" w:hAnsi="Arial" w:cs="Arial"/>
          <w:sz w:val="22"/>
          <w:szCs w:val="22"/>
        </w:rPr>
        <w:t xml:space="preserve"> 20</w:t>
      </w:r>
      <w:r w:rsidR="009705B4" w:rsidRPr="009923FE">
        <w:rPr>
          <w:rFonts w:ascii="Arial" w:hAnsi="Arial" w:cs="Arial"/>
          <w:sz w:val="22"/>
          <w:szCs w:val="22"/>
        </w:rPr>
        <w:t>22</w:t>
      </w:r>
      <w:r w:rsidR="00316B4B" w:rsidRPr="009923FE">
        <w:rPr>
          <w:rFonts w:ascii="Arial" w:hAnsi="Arial" w:cs="Arial"/>
          <w:sz w:val="22"/>
          <w:szCs w:val="22"/>
        </w:rPr>
        <w:t>, the subsidiary company signed an amendment to the concession agreement with the Royal Government of the Kingdom of Cambodia to extend the concession period for another</w:t>
      </w:r>
      <w:r w:rsidR="00850D02" w:rsidRPr="009923FE">
        <w:rPr>
          <w:rFonts w:ascii="Arial" w:hAnsi="Arial" w:cs="Arial"/>
          <w:sz w:val="22"/>
          <w:szCs w:val="22"/>
        </w:rPr>
        <w:t xml:space="preserve"> </w:t>
      </w:r>
      <w:r w:rsidR="009705B4" w:rsidRPr="009923FE">
        <w:rPr>
          <w:rFonts w:ascii="Arial" w:hAnsi="Arial" w:cs="Arial"/>
          <w:sz w:val="22"/>
          <w:szCs w:val="22"/>
        </w:rPr>
        <w:t>10</w:t>
      </w:r>
      <w:r w:rsidR="00850D02" w:rsidRPr="009923FE">
        <w:rPr>
          <w:rFonts w:ascii="Arial" w:hAnsi="Arial" w:cs="Arial"/>
          <w:sz w:val="22"/>
          <w:szCs w:val="22"/>
        </w:rPr>
        <w:t xml:space="preserve"> years, from 20</w:t>
      </w:r>
      <w:r w:rsidR="009705B4" w:rsidRPr="009923FE">
        <w:rPr>
          <w:rFonts w:ascii="Arial" w:hAnsi="Arial" w:cs="Arial"/>
          <w:sz w:val="22"/>
          <w:szCs w:val="22"/>
        </w:rPr>
        <w:t>41</w:t>
      </w:r>
      <w:r w:rsidR="00850D02" w:rsidRPr="009923FE">
        <w:rPr>
          <w:rFonts w:ascii="Arial" w:hAnsi="Arial" w:cs="Arial"/>
          <w:sz w:val="22"/>
          <w:szCs w:val="22"/>
        </w:rPr>
        <w:t xml:space="preserve"> to 20</w:t>
      </w:r>
      <w:r w:rsidR="009705B4" w:rsidRPr="009923FE">
        <w:rPr>
          <w:rFonts w:ascii="Arial" w:hAnsi="Arial" w:cs="Arial"/>
          <w:sz w:val="22"/>
          <w:szCs w:val="22"/>
        </w:rPr>
        <w:t>5</w:t>
      </w:r>
      <w:r w:rsidR="00850D02" w:rsidRPr="009923FE">
        <w:rPr>
          <w:rFonts w:ascii="Arial" w:hAnsi="Arial" w:cs="Arial"/>
          <w:sz w:val="22"/>
          <w:szCs w:val="22"/>
        </w:rPr>
        <w:t>1</w:t>
      </w:r>
      <w:r w:rsidR="00EC3D44" w:rsidRPr="009923FE">
        <w:rPr>
          <w:rFonts w:ascii="Arial" w:hAnsi="Arial" w:cs="Arial"/>
          <w:sz w:val="22"/>
          <w:szCs w:val="22"/>
        </w:rPr>
        <w:t xml:space="preserve">, whereby the subsidiary company </w:t>
      </w:r>
      <w:proofErr w:type="gramStart"/>
      <w:r w:rsidR="00EC3D44" w:rsidRPr="009923FE">
        <w:rPr>
          <w:rFonts w:ascii="Arial" w:hAnsi="Arial" w:cs="Arial"/>
          <w:sz w:val="22"/>
          <w:szCs w:val="22"/>
        </w:rPr>
        <w:t>has to</w:t>
      </w:r>
      <w:proofErr w:type="gramEnd"/>
      <w:r w:rsidR="00EC3D44" w:rsidRPr="009923FE">
        <w:rPr>
          <w:rFonts w:ascii="Arial" w:hAnsi="Arial" w:cs="Arial"/>
          <w:sz w:val="22"/>
          <w:szCs w:val="22"/>
        </w:rPr>
        <w:t xml:space="preserve"> </w:t>
      </w:r>
      <w:r w:rsidR="00285B76" w:rsidRPr="009923FE">
        <w:rPr>
          <w:rFonts w:ascii="Arial" w:hAnsi="Arial" w:cs="Arial"/>
          <w:sz w:val="22"/>
          <w:szCs w:val="22"/>
        </w:rPr>
        <w:t xml:space="preserve">additionally </w:t>
      </w:r>
      <w:r w:rsidR="00EC3D44" w:rsidRPr="009923FE">
        <w:rPr>
          <w:rFonts w:ascii="Arial" w:hAnsi="Arial" w:cs="Arial"/>
          <w:sz w:val="22"/>
          <w:szCs w:val="22"/>
        </w:rPr>
        <w:t xml:space="preserve">invest in project assets as condition stipulated in </w:t>
      </w:r>
      <w:r w:rsidR="00285B76" w:rsidRPr="009923FE">
        <w:rPr>
          <w:rFonts w:ascii="Arial" w:hAnsi="Arial" w:cs="Arial"/>
          <w:sz w:val="22"/>
          <w:szCs w:val="22"/>
        </w:rPr>
        <w:t xml:space="preserve">the extend </w:t>
      </w:r>
      <w:r w:rsidR="00EC3D44" w:rsidRPr="009923FE">
        <w:rPr>
          <w:rFonts w:ascii="Arial" w:hAnsi="Arial" w:cs="Arial"/>
          <w:sz w:val="22"/>
          <w:szCs w:val="22"/>
        </w:rPr>
        <w:t>agreement.</w:t>
      </w:r>
      <w:r w:rsidR="00316B4B" w:rsidRPr="009923FE">
        <w:rPr>
          <w:rFonts w:ascii="Arial" w:hAnsi="Arial" w:cs="Arial"/>
          <w:sz w:val="22"/>
          <w:szCs w:val="22"/>
        </w:rPr>
        <w:t xml:space="preserve"> </w:t>
      </w:r>
    </w:p>
    <w:p w14:paraId="00A1F872" w14:textId="37E9ABC6" w:rsidR="00473DA3" w:rsidRPr="009923FE" w:rsidRDefault="00374750" w:rsidP="00287BEE">
      <w:pPr>
        <w:spacing w:before="120" w:after="120" w:line="360" w:lineRule="exact"/>
        <w:ind w:left="540" w:hanging="547"/>
        <w:jc w:val="thaiDistribute"/>
        <w:rPr>
          <w:rFonts w:ascii="Arial" w:hAnsi="Arial" w:cs="Arial"/>
          <w:sz w:val="22"/>
          <w:szCs w:val="22"/>
        </w:rPr>
      </w:pPr>
      <w:r w:rsidRPr="009923FE">
        <w:rPr>
          <w:rFonts w:ascii="Arial" w:hAnsi="Arial" w:cs="Arial"/>
          <w:sz w:val="22"/>
          <w:szCs w:val="22"/>
        </w:rPr>
        <w:tab/>
      </w:r>
      <w:r w:rsidR="00316B4B" w:rsidRPr="009923FE">
        <w:rPr>
          <w:rFonts w:ascii="Arial" w:hAnsi="Arial" w:cs="Arial"/>
          <w:sz w:val="22"/>
          <w:szCs w:val="22"/>
        </w:rPr>
        <w:t>Under the agreement, the subsidiary company is to pay remuneration to the Royal Government of the Kingdom of Cambodia in proportion to its annual income and is obliged to comply with conditions, including the condition that the ownership of the civil air traffic control and navigation system and all equipment, which currently are transferred to intangible assets (service concession) in accordance with TFRIC 12 Service Concession Arrangements, is to be transferred to the Royal Government of the Kingdom of Cambodia at the end of concession period, without charge.</w:t>
      </w:r>
    </w:p>
    <w:p w14:paraId="438ECB49" w14:textId="32065C68" w:rsidR="0037622B" w:rsidRPr="009923FE" w:rsidRDefault="0037622B" w:rsidP="00287BEE">
      <w:pPr>
        <w:spacing w:before="120" w:after="120" w:line="360" w:lineRule="exact"/>
        <w:ind w:left="540" w:hanging="547"/>
        <w:jc w:val="thaiDistribute"/>
        <w:rPr>
          <w:rFonts w:ascii="Arial" w:hAnsi="Arial" w:cs="Arial"/>
          <w:sz w:val="22"/>
          <w:szCs w:val="22"/>
        </w:rPr>
      </w:pPr>
      <w:r w:rsidRPr="009923FE">
        <w:rPr>
          <w:rFonts w:ascii="Arial" w:hAnsi="Arial" w:cs="Arial"/>
          <w:sz w:val="22"/>
          <w:szCs w:val="22"/>
        </w:rPr>
        <w:t>b)</w:t>
      </w:r>
      <w:r w:rsidRPr="009923FE">
        <w:rPr>
          <w:rFonts w:ascii="Arial" w:hAnsi="Arial" w:cs="Arial"/>
          <w:sz w:val="22"/>
          <w:szCs w:val="22"/>
        </w:rPr>
        <w:tab/>
      </w:r>
      <w:r w:rsidRPr="009923FE">
        <w:rPr>
          <w:rFonts w:ascii="Arial" w:hAnsi="Arial" w:cs="Arial"/>
          <w:spacing w:val="-8"/>
          <w:sz w:val="22"/>
          <w:szCs w:val="22"/>
        </w:rPr>
        <w:t xml:space="preserve">As </w:t>
      </w:r>
      <w:proofErr w:type="gramStart"/>
      <w:r w:rsidRPr="009923FE">
        <w:rPr>
          <w:rFonts w:ascii="Arial" w:hAnsi="Arial" w:cs="Arial"/>
          <w:spacing w:val="-8"/>
          <w:sz w:val="22"/>
          <w:szCs w:val="22"/>
        </w:rPr>
        <w:t>at</w:t>
      </w:r>
      <w:proofErr w:type="gramEnd"/>
      <w:r w:rsidRPr="009923FE">
        <w:rPr>
          <w:rFonts w:ascii="Arial" w:hAnsi="Arial" w:cs="Arial"/>
          <w:spacing w:val="-8"/>
          <w:sz w:val="22"/>
          <w:szCs w:val="22"/>
        </w:rPr>
        <w:t xml:space="preserve"> </w:t>
      </w:r>
      <w:r w:rsidR="008D5AAF" w:rsidRPr="009923FE">
        <w:rPr>
          <w:rFonts w:ascii="Arial" w:hAnsi="Arial" w:cs="Arial"/>
          <w:spacing w:val="-8"/>
          <w:sz w:val="22"/>
          <w:szCs w:val="22"/>
        </w:rPr>
        <w:t xml:space="preserve">31 December </w:t>
      </w:r>
      <w:r w:rsidR="00431367" w:rsidRPr="009923FE">
        <w:rPr>
          <w:rFonts w:ascii="Arial" w:hAnsi="Arial" w:cs="Arial"/>
          <w:spacing w:val="-8"/>
          <w:sz w:val="22"/>
          <w:szCs w:val="22"/>
        </w:rPr>
        <w:t>202</w:t>
      </w:r>
      <w:r w:rsidR="00E910B3" w:rsidRPr="009923FE">
        <w:rPr>
          <w:rFonts w:ascii="Arial" w:hAnsi="Arial" w:cs="Arial"/>
          <w:spacing w:val="-8"/>
          <w:sz w:val="22"/>
          <w:szCs w:val="22"/>
        </w:rPr>
        <w:t>2</w:t>
      </w:r>
      <w:r w:rsidRPr="009923FE">
        <w:rPr>
          <w:rFonts w:ascii="Arial" w:hAnsi="Arial" w:cs="Arial"/>
          <w:spacing w:val="-8"/>
          <w:sz w:val="22"/>
          <w:szCs w:val="22"/>
        </w:rPr>
        <w:t>, the Company was committed to pay premium to a company in accordance</w:t>
      </w:r>
      <w:r w:rsidRPr="009923FE">
        <w:rPr>
          <w:rFonts w:ascii="Arial" w:hAnsi="Arial" w:cs="Arial"/>
          <w:sz w:val="22"/>
          <w:szCs w:val="22"/>
        </w:rPr>
        <w:t xml:space="preserve"> with long-term loan agreement amounting to </w:t>
      </w:r>
      <w:r w:rsidR="00C26115" w:rsidRPr="009923FE">
        <w:rPr>
          <w:rFonts w:ascii="Arial" w:hAnsi="Arial" w:cs="Arial"/>
          <w:sz w:val="22"/>
          <w:szCs w:val="22"/>
        </w:rPr>
        <w:t>USD 0.</w:t>
      </w:r>
      <w:r w:rsidR="00B56C8B" w:rsidRPr="009923FE">
        <w:rPr>
          <w:rFonts w:ascii="Arial" w:hAnsi="Arial" w:cs="Arial"/>
          <w:sz w:val="22"/>
          <w:szCs w:val="22"/>
        </w:rPr>
        <w:t>2</w:t>
      </w:r>
      <w:r w:rsidR="00C26115" w:rsidRPr="009923FE">
        <w:rPr>
          <w:rFonts w:ascii="Arial" w:hAnsi="Arial" w:cs="Arial"/>
          <w:sz w:val="22"/>
          <w:szCs w:val="22"/>
        </w:rPr>
        <w:t xml:space="preserve"> million, or equivalent to </w:t>
      </w:r>
      <w:r w:rsidR="000E567B" w:rsidRPr="009923FE">
        <w:rPr>
          <w:rFonts w:ascii="Arial" w:hAnsi="Arial" w:cs="Arial"/>
          <w:sz w:val="22"/>
          <w:szCs w:val="22"/>
        </w:rPr>
        <w:t xml:space="preserve">Baht </w:t>
      </w:r>
      <w:r w:rsidR="00B56C8B" w:rsidRPr="009923FE">
        <w:rPr>
          <w:rFonts w:ascii="Arial" w:hAnsi="Arial" w:cs="Arial"/>
          <w:sz w:val="22"/>
          <w:szCs w:val="22"/>
        </w:rPr>
        <w:t>7.2</w:t>
      </w:r>
      <w:r w:rsidR="000E567B" w:rsidRPr="009923FE">
        <w:rPr>
          <w:rFonts w:ascii="Arial" w:hAnsi="Arial" w:cs="Arial"/>
          <w:sz w:val="22"/>
          <w:szCs w:val="22"/>
        </w:rPr>
        <w:t xml:space="preserve"> million</w:t>
      </w:r>
      <w:r w:rsidR="006F0219">
        <w:rPr>
          <w:rFonts w:ascii="Arial" w:hAnsi="Arial" w:cs="Arial"/>
          <w:sz w:val="22"/>
          <w:szCs w:val="22"/>
        </w:rPr>
        <w:t xml:space="preserve"> (2023: Nil)</w:t>
      </w:r>
      <w:r w:rsidRPr="009923FE">
        <w:rPr>
          <w:rFonts w:ascii="Arial" w:hAnsi="Arial" w:cs="Arial"/>
          <w:sz w:val="22"/>
          <w:szCs w:val="22"/>
        </w:rPr>
        <w:t>.</w:t>
      </w:r>
    </w:p>
    <w:p w14:paraId="7ACB05B8" w14:textId="1E46B432" w:rsidR="00C26115" w:rsidRDefault="00C26115" w:rsidP="00287BEE">
      <w:pPr>
        <w:spacing w:before="120" w:after="120" w:line="360" w:lineRule="exact"/>
        <w:ind w:left="540" w:hanging="547"/>
        <w:jc w:val="thaiDistribute"/>
        <w:rPr>
          <w:rFonts w:ascii="Arial" w:hAnsi="Arial" w:cs="Arial"/>
          <w:sz w:val="22"/>
          <w:szCs w:val="22"/>
        </w:rPr>
      </w:pPr>
      <w:r w:rsidRPr="009923FE">
        <w:rPr>
          <w:rFonts w:ascii="Arial" w:hAnsi="Arial" w:cs="Arial"/>
          <w:sz w:val="22"/>
          <w:szCs w:val="22"/>
        </w:rPr>
        <w:t>c)</w:t>
      </w:r>
      <w:r w:rsidRPr="009923FE">
        <w:rPr>
          <w:rFonts w:ascii="Arial" w:hAnsi="Arial" w:cs="Arial"/>
          <w:sz w:val="22"/>
          <w:szCs w:val="22"/>
        </w:rPr>
        <w:tab/>
        <w:t xml:space="preserve">As </w:t>
      </w:r>
      <w:proofErr w:type="gramStart"/>
      <w:r w:rsidRPr="009923FE">
        <w:rPr>
          <w:rFonts w:ascii="Arial" w:hAnsi="Arial" w:cs="Arial"/>
          <w:sz w:val="22"/>
          <w:szCs w:val="22"/>
        </w:rPr>
        <w:t>at</w:t>
      </w:r>
      <w:proofErr w:type="gramEnd"/>
      <w:r w:rsidRPr="009923FE">
        <w:rPr>
          <w:rFonts w:ascii="Arial" w:hAnsi="Arial" w:cs="Arial"/>
          <w:sz w:val="22"/>
          <w:szCs w:val="22"/>
        </w:rPr>
        <w:t xml:space="preserve"> 31 December </w:t>
      </w:r>
      <w:r w:rsidR="00431367" w:rsidRPr="009923FE">
        <w:rPr>
          <w:rFonts w:ascii="Arial" w:hAnsi="Arial" w:cs="Arial"/>
          <w:sz w:val="22"/>
          <w:szCs w:val="22"/>
        </w:rPr>
        <w:t>2023</w:t>
      </w:r>
      <w:r w:rsidRPr="009923FE">
        <w:rPr>
          <w:rFonts w:ascii="Arial" w:hAnsi="Arial" w:cs="Arial"/>
          <w:sz w:val="22"/>
          <w:szCs w:val="22"/>
        </w:rPr>
        <w:t xml:space="preserve">, the Company had commitments with a subsidiary company relating to equipment procurement of approximately USD </w:t>
      </w:r>
      <w:r w:rsidR="00615EFC" w:rsidRPr="009923FE">
        <w:rPr>
          <w:rFonts w:ascii="Arial" w:hAnsi="Arial" w:cs="Arial"/>
          <w:sz w:val="22"/>
          <w:szCs w:val="22"/>
        </w:rPr>
        <w:t>0.</w:t>
      </w:r>
      <w:r w:rsidR="00AC1B10" w:rsidRPr="009923FE">
        <w:rPr>
          <w:rFonts w:ascii="Arial" w:hAnsi="Arial" w:cs="Arial"/>
          <w:sz w:val="22"/>
          <w:szCs w:val="22"/>
        </w:rPr>
        <w:t>02</w:t>
      </w:r>
      <w:r w:rsidR="0029133B" w:rsidRPr="009923FE">
        <w:rPr>
          <w:rFonts w:ascii="Arial" w:hAnsi="Arial" w:cs="Arial"/>
          <w:sz w:val="22"/>
          <w:szCs w:val="22"/>
        </w:rPr>
        <w:t xml:space="preserve"> </w:t>
      </w:r>
      <w:r w:rsidRPr="009923FE">
        <w:rPr>
          <w:rFonts w:ascii="Arial" w:hAnsi="Arial" w:cs="Arial"/>
          <w:sz w:val="22"/>
          <w:szCs w:val="22"/>
        </w:rPr>
        <w:t xml:space="preserve">million, Euro </w:t>
      </w:r>
      <w:r w:rsidR="00615EFC" w:rsidRPr="009923FE">
        <w:rPr>
          <w:rFonts w:ascii="Arial" w:hAnsi="Arial" w:cs="Arial"/>
          <w:sz w:val="22"/>
          <w:szCs w:val="22"/>
        </w:rPr>
        <w:t>0.</w:t>
      </w:r>
      <w:r w:rsidR="00AC1B10" w:rsidRPr="009923FE">
        <w:rPr>
          <w:rFonts w:ascii="Arial" w:hAnsi="Arial" w:cs="Arial"/>
          <w:sz w:val="22"/>
          <w:szCs w:val="22"/>
        </w:rPr>
        <w:t>1</w:t>
      </w:r>
      <w:r w:rsidRPr="009923FE">
        <w:rPr>
          <w:rFonts w:ascii="Arial" w:hAnsi="Arial" w:cs="Arial"/>
          <w:sz w:val="22"/>
          <w:szCs w:val="22"/>
        </w:rPr>
        <w:t xml:space="preserve"> million</w:t>
      </w:r>
      <w:r w:rsidR="002D47FF" w:rsidRPr="009923FE">
        <w:rPr>
          <w:rFonts w:ascii="Arial" w:hAnsi="Arial" w:cs="Arial"/>
          <w:sz w:val="22"/>
          <w:szCs w:val="22"/>
        </w:rPr>
        <w:t xml:space="preserve"> </w:t>
      </w:r>
      <w:r w:rsidRPr="009923FE">
        <w:rPr>
          <w:rFonts w:ascii="Arial" w:hAnsi="Arial" w:cs="Arial"/>
          <w:sz w:val="22"/>
          <w:szCs w:val="22"/>
        </w:rPr>
        <w:t xml:space="preserve">and </w:t>
      </w:r>
      <w:r w:rsidR="00615EFC" w:rsidRPr="009923FE">
        <w:rPr>
          <w:rFonts w:ascii="Arial" w:hAnsi="Arial" w:cs="Arial"/>
          <w:sz w:val="22"/>
          <w:szCs w:val="22"/>
        </w:rPr>
        <w:t xml:space="preserve">                 </w:t>
      </w:r>
      <w:r w:rsidRPr="009923FE">
        <w:rPr>
          <w:rFonts w:ascii="Arial" w:hAnsi="Arial" w:cs="Arial"/>
          <w:sz w:val="22"/>
          <w:szCs w:val="22"/>
        </w:rPr>
        <w:t xml:space="preserve">Baht </w:t>
      </w:r>
      <w:r w:rsidR="00615EFC" w:rsidRPr="009923FE">
        <w:rPr>
          <w:rFonts w:ascii="Arial" w:hAnsi="Arial" w:cs="Arial"/>
          <w:sz w:val="22"/>
          <w:szCs w:val="22"/>
        </w:rPr>
        <w:t>0.2</w:t>
      </w:r>
      <w:r w:rsidRPr="009923FE">
        <w:rPr>
          <w:rFonts w:ascii="Arial" w:hAnsi="Arial" w:cs="Arial"/>
          <w:sz w:val="22"/>
          <w:szCs w:val="22"/>
        </w:rPr>
        <w:t xml:space="preserve"> million or equivalent to total of Baht </w:t>
      </w:r>
      <w:r w:rsidR="00615EFC" w:rsidRPr="009923FE">
        <w:rPr>
          <w:rFonts w:ascii="Arial" w:hAnsi="Arial" w:cs="Arial"/>
          <w:sz w:val="22"/>
          <w:szCs w:val="22"/>
        </w:rPr>
        <w:t>6</w:t>
      </w:r>
      <w:r w:rsidR="0029133B" w:rsidRPr="009923FE">
        <w:rPr>
          <w:rFonts w:ascii="Arial" w:hAnsi="Arial" w:cs="Arial"/>
          <w:sz w:val="22"/>
          <w:szCs w:val="22"/>
        </w:rPr>
        <w:t xml:space="preserve"> </w:t>
      </w:r>
      <w:r w:rsidRPr="009923FE">
        <w:rPr>
          <w:rFonts w:ascii="Arial" w:hAnsi="Arial" w:cs="Arial"/>
          <w:sz w:val="22"/>
          <w:szCs w:val="22"/>
        </w:rPr>
        <w:t>million (</w:t>
      </w:r>
      <w:r w:rsidR="00A76CB8" w:rsidRPr="009923FE">
        <w:rPr>
          <w:rFonts w:ascii="Arial" w:hAnsi="Arial" w:cs="Arial"/>
          <w:sz w:val="22"/>
          <w:szCs w:val="22"/>
        </w:rPr>
        <w:t>2022</w:t>
      </w:r>
      <w:r w:rsidRPr="009923FE">
        <w:rPr>
          <w:rFonts w:ascii="Arial" w:hAnsi="Arial" w:cs="Arial"/>
          <w:sz w:val="22"/>
          <w:szCs w:val="22"/>
        </w:rPr>
        <w:t xml:space="preserve">: </w:t>
      </w:r>
      <w:r w:rsidR="000516D3" w:rsidRPr="009923FE">
        <w:rPr>
          <w:rFonts w:ascii="Arial" w:hAnsi="Arial" w:cs="Arial"/>
          <w:sz w:val="22"/>
          <w:szCs w:val="22"/>
        </w:rPr>
        <w:t xml:space="preserve">USD </w:t>
      </w:r>
      <w:r w:rsidR="0029133B" w:rsidRPr="009923FE">
        <w:rPr>
          <w:rFonts w:ascii="Arial" w:hAnsi="Arial" w:cs="Arial"/>
          <w:sz w:val="22"/>
          <w:szCs w:val="22"/>
        </w:rPr>
        <w:t xml:space="preserve">0.04 million, Euro 0.9 million and Baht 1.5 million or equivalent to total of Baht 36 </w:t>
      </w:r>
      <w:r w:rsidR="000516D3" w:rsidRPr="009923FE">
        <w:rPr>
          <w:rFonts w:ascii="Arial" w:hAnsi="Arial" w:cs="Arial"/>
          <w:sz w:val="22"/>
          <w:szCs w:val="22"/>
        </w:rPr>
        <w:t>million</w:t>
      </w:r>
      <w:r w:rsidRPr="009923FE">
        <w:rPr>
          <w:rFonts w:ascii="Arial" w:hAnsi="Arial" w:cs="Arial"/>
          <w:sz w:val="22"/>
          <w:szCs w:val="22"/>
        </w:rPr>
        <w:t>).</w:t>
      </w:r>
    </w:p>
    <w:p w14:paraId="28B48A3D" w14:textId="77777777" w:rsidR="006F0219" w:rsidRDefault="006F0219">
      <w:pPr>
        <w:overflowPunct/>
        <w:autoSpaceDE/>
        <w:autoSpaceDN/>
        <w:adjustRightInd/>
        <w:textAlignment w:val="auto"/>
        <w:rPr>
          <w:b/>
          <w:bCs/>
        </w:rPr>
      </w:pPr>
      <w:r>
        <w:rPr>
          <w:b/>
          <w:bCs/>
        </w:rPr>
        <w:br w:type="page"/>
      </w:r>
    </w:p>
    <w:p w14:paraId="37FFC588" w14:textId="01D8CA86" w:rsidR="006F0219" w:rsidRPr="006F0219" w:rsidRDefault="006F0219" w:rsidP="006F0219">
      <w:pPr>
        <w:spacing w:before="120" w:after="120" w:line="360" w:lineRule="exact"/>
        <w:ind w:left="540" w:hanging="547"/>
        <w:jc w:val="thaiDistribute"/>
        <w:rPr>
          <w:rFonts w:ascii="Arial" w:hAnsi="Arial" w:cs="Arial"/>
          <w:b/>
          <w:bCs/>
          <w:sz w:val="22"/>
          <w:szCs w:val="22"/>
        </w:rPr>
      </w:pPr>
      <w:r>
        <w:rPr>
          <w:rFonts w:ascii="Arial" w:hAnsi="Arial" w:cs="Arial"/>
          <w:b/>
          <w:bCs/>
          <w:sz w:val="22"/>
          <w:szCs w:val="22"/>
        </w:rPr>
        <w:lastRenderedPageBreak/>
        <w:t>28</w:t>
      </w:r>
      <w:r w:rsidRPr="006F0219">
        <w:rPr>
          <w:rFonts w:ascii="Arial" w:hAnsi="Arial" w:cs="Arial"/>
          <w:b/>
          <w:bCs/>
          <w:sz w:val="22"/>
          <w:szCs w:val="22"/>
        </w:rPr>
        <w:t>.3 </w:t>
      </w:r>
      <w:r w:rsidRPr="006F0219">
        <w:rPr>
          <w:rFonts w:ascii="Arial" w:hAnsi="Arial" w:cs="Arial"/>
          <w:b/>
          <w:bCs/>
          <w:sz w:val="22"/>
          <w:szCs w:val="22"/>
        </w:rPr>
        <w:tab/>
        <w:t>Tax assessment of a subsidiary</w:t>
      </w:r>
    </w:p>
    <w:p w14:paraId="6A49C4FA" w14:textId="74DE2A9A" w:rsidR="006F0219" w:rsidRPr="006F0219" w:rsidRDefault="006F0219" w:rsidP="006F0219">
      <w:pPr>
        <w:spacing w:before="120" w:after="120" w:line="360" w:lineRule="exact"/>
        <w:ind w:left="540"/>
        <w:jc w:val="thaiDistribute"/>
        <w:rPr>
          <w:rFonts w:ascii="Arial" w:hAnsi="Arial" w:cs="Arial"/>
          <w:sz w:val="22"/>
          <w:szCs w:val="22"/>
        </w:rPr>
      </w:pPr>
      <w:r w:rsidRPr="006F0219">
        <w:rPr>
          <w:rFonts w:ascii="Arial" w:hAnsi="Arial" w:cs="Arial"/>
          <w:sz w:val="22"/>
          <w:szCs w:val="22"/>
        </w:rPr>
        <w:t xml:space="preserve">In 2020, a subsidiary underwent an assessment by the General Department of Taxation of Cambodia, resulting in an underpayment of withholding tax for 2019 of USD 0.2 million (approximately Baht 6.8 million). Subsequently, on 17 February 2023, the subsidiary submitted an objection letter against this assessment. The management of the subsidiary foresees the potential impact of this tax issue to be insignificant for the subsidiary. As a result,                the subsidiary has not set aside any provisions in its accounts.  </w:t>
      </w:r>
    </w:p>
    <w:p w14:paraId="0E25C9DA" w14:textId="571F1E86" w:rsidR="00E12B53" w:rsidRPr="009923FE" w:rsidRDefault="008C2F17" w:rsidP="00287BEE">
      <w:pPr>
        <w:keepNext/>
        <w:spacing w:before="120" w:after="120" w:line="360" w:lineRule="exact"/>
        <w:ind w:left="547" w:hanging="547"/>
        <w:outlineLvl w:val="1"/>
        <w:rPr>
          <w:rFonts w:ascii="Arial" w:hAnsi="Arial" w:cs="Arial"/>
          <w:b/>
          <w:bCs/>
          <w:sz w:val="22"/>
          <w:szCs w:val="22"/>
        </w:rPr>
      </w:pPr>
      <w:r w:rsidRPr="009923FE">
        <w:rPr>
          <w:rFonts w:ascii="Arial" w:hAnsi="Arial" w:cs="Arial"/>
          <w:b/>
          <w:bCs/>
          <w:sz w:val="22"/>
          <w:szCs w:val="22"/>
        </w:rPr>
        <w:t>29</w:t>
      </w:r>
      <w:r w:rsidR="00E12B53" w:rsidRPr="009923FE">
        <w:rPr>
          <w:rFonts w:ascii="Arial" w:hAnsi="Arial" w:cs="Arial"/>
          <w:b/>
          <w:bCs/>
          <w:sz w:val="22"/>
          <w:szCs w:val="22"/>
        </w:rPr>
        <w:t>.</w:t>
      </w:r>
      <w:r w:rsidR="00E12B53" w:rsidRPr="009923FE">
        <w:rPr>
          <w:rFonts w:ascii="Arial" w:hAnsi="Arial" w:cs="Arial"/>
          <w:b/>
          <w:bCs/>
          <w:sz w:val="22"/>
          <w:szCs w:val="22"/>
        </w:rPr>
        <w:tab/>
        <w:t>Financial instruments</w:t>
      </w:r>
    </w:p>
    <w:p w14:paraId="5ABD78F3" w14:textId="53875CB4" w:rsidR="00E12B53" w:rsidRPr="009923FE" w:rsidRDefault="008C2F17" w:rsidP="00287BEE">
      <w:pPr>
        <w:keepNext/>
        <w:spacing w:before="120" w:after="120" w:line="360" w:lineRule="exact"/>
        <w:ind w:left="547" w:hanging="547"/>
        <w:outlineLvl w:val="1"/>
        <w:rPr>
          <w:rFonts w:ascii="Arial" w:hAnsi="Arial" w:cs="Arial"/>
          <w:b/>
          <w:bCs/>
          <w:sz w:val="22"/>
          <w:szCs w:val="22"/>
          <w:cs/>
        </w:rPr>
      </w:pPr>
      <w:r w:rsidRPr="009923FE">
        <w:rPr>
          <w:rFonts w:ascii="Arial" w:hAnsi="Arial" w:cs="Arial"/>
          <w:b/>
          <w:bCs/>
          <w:sz w:val="22"/>
          <w:szCs w:val="22"/>
        </w:rPr>
        <w:t>29</w:t>
      </w:r>
      <w:r w:rsidR="00E12B53" w:rsidRPr="009923FE">
        <w:rPr>
          <w:rFonts w:ascii="Arial" w:hAnsi="Arial" w:cs="Arial"/>
          <w:b/>
          <w:bCs/>
          <w:sz w:val="22"/>
          <w:szCs w:val="22"/>
        </w:rPr>
        <w:t>.1</w:t>
      </w:r>
      <w:r w:rsidR="00E12B53" w:rsidRPr="009923FE">
        <w:rPr>
          <w:rFonts w:ascii="Arial" w:hAnsi="Arial" w:cs="Arial"/>
          <w:b/>
          <w:bCs/>
          <w:sz w:val="22"/>
          <w:szCs w:val="22"/>
        </w:rPr>
        <w:tab/>
        <w:t>Financial risk management objectives and policies</w:t>
      </w:r>
    </w:p>
    <w:p w14:paraId="31D5EA6E" w14:textId="424624FC" w:rsidR="00E12B53" w:rsidRPr="009923FE" w:rsidRDefault="00E12B53" w:rsidP="00287BEE">
      <w:pPr>
        <w:tabs>
          <w:tab w:val="left" w:pos="2880"/>
          <w:tab w:val="left" w:pos="5760"/>
          <w:tab w:val="decimal" w:pos="6660"/>
          <w:tab w:val="left" w:pos="7110"/>
          <w:tab w:val="decimal" w:pos="7920"/>
        </w:tabs>
        <w:spacing w:before="120" w:after="120" w:line="360" w:lineRule="exact"/>
        <w:ind w:left="540" w:right="-43"/>
        <w:jc w:val="both"/>
        <w:rPr>
          <w:rFonts w:ascii="Arial" w:hAnsi="Arial" w:cs="Arial"/>
          <w:sz w:val="22"/>
          <w:szCs w:val="22"/>
        </w:rPr>
      </w:pPr>
      <w:r w:rsidRPr="009923FE">
        <w:rPr>
          <w:rFonts w:ascii="Arial" w:hAnsi="Arial" w:cs="Arial"/>
          <w:sz w:val="22"/>
          <w:szCs w:val="22"/>
        </w:rPr>
        <w:t xml:space="preserve">The Group’s financial instruments principally comprise cash and cash equivalents, trade and other receivables, short-term loans, </w:t>
      </w:r>
      <w:proofErr w:type="gramStart"/>
      <w:r w:rsidRPr="009923FE">
        <w:rPr>
          <w:rFonts w:ascii="Arial" w:hAnsi="Arial" w:cs="Arial"/>
          <w:sz w:val="22"/>
          <w:szCs w:val="22"/>
        </w:rPr>
        <w:t>trade</w:t>
      </w:r>
      <w:proofErr w:type="gramEnd"/>
      <w:r w:rsidRPr="009923FE">
        <w:rPr>
          <w:rFonts w:ascii="Arial" w:hAnsi="Arial" w:cs="Arial"/>
          <w:sz w:val="22"/>
          <w:szCs w:val="22"/>
        </w:rPr>
        <w:t xml:space="preserve"> and other payables. The financial risks associated with these financial instruments and how they are managed is described below. </w:t>
      </w:r>
    </w:p>
    <w:p w14:paraId="768F43DE" w14:textId="77777777" w:rsidR="00E12B53" w:rsidRPr="009923FE" w:rsidRDefault="00E12B53" w:rsidP="00287BEE">
      <w:pPr>
        <w:tabs>
          <w:tab w:val="left" w:pos="2880"/>
          <w:tab w:val="left" w:pos="5760"/>
          <w:tab w:val="decimal" w:pos="6660"/>
          <w:tab w:val="left" w:pos="7110"/>
          <w:tab w:val="decimal" w:pos="7920"/>
        </w:tabs>
        <w:spacing w:before="120" w:after="120" w:line="360" w:lineRule="exact"/>
        <w:ind w:left="540" w:right="-43"/>
        <w:jc w:val="both"/>
        <w:rPr>
          <w:rFonts w:ascii="Arial" w:hAnsi="Arial" w:cs="Arial"/>
          <w:sz w:val="22"/>
          <w:szCs w:val="22"/>
        </w:rPr>
      </w:pPr>
      <w:r w:rsidRPr="009923FE">
        <w:rPr>
          <w:rFonts w:ascii="Arial" w:hAnsi="Arial" w:cs="Arial"/>
          <w:b/>
          <w:bCs/>
          <w:sz w:val="22"/>
          <w:szCs w:val="22"/>
        </w:rPr>
        <w:t>Credit risk</w:t>
      </w:r>
    </w:p>
    <w:p w14:paraId="712B878B" w14:textId="2A6A19C2" w:rsidR="00074409" w:rsidRPr="009923FE" w:rsidRDefault="00E12B53" w:rsidP="00287BEE">
      <w:pPr>
        <w:tabs>
          <w:tab w:val="left" w:pos="2880"/>
          <w:tab w:val="left" w:pos="5760"/>
          <w:tab w:val="decimal" w:pos="6660"/>
          <w:tab w:val="left" w:pos="7110"/>
          <w:tab w:val="decimal" w:pos="7920"/>
        </w:tabs>
        <w:spacing w:before="120" w:after="120" w:line="360" w:lineRule="exact"/>
        <w:ind w:left="540" w:right="-43"/>
        <w:jc w:val="both"/>
        <w:rPr>
          <w:rFonts w:ascii="Arial" w:hAnsi="Arial" w:cs="Arial"/>
          <w:sz w:val="22"/>
          <w:szCs w:val="22"/>
        </w:rPr>
      </w:pPr>
      <w:r w:rsidRPr="009923FE">
        <w:rPr>
          <w:rFonts w:ascii="Arial" w:hAnsi="Arial" w:cs="Arial"/>
          <w:sz w:val="22"/>
          <w:szCs w:val="22"/>
        </w:rPr>
        <w:t xml:space="preserve">The Group is exposed to credit risk primarily with respect to trade receivables, short-term loans, deposits with banks and financial institutions and other financial instruments. </w:t>
      </w:r>
      <w:r w:rsidR="002041EC" w:rsidRPr="009923FE">
        <w:rPr>
          <w:rFonts w:ascii="Arial" w:hAnsi="Arial" w:cs="Arial"/>
          <w:sz w:val="22"/>
          <w:szCs w:val="22"/>
        </w:rPr>
        <w:t xml:space="preserve">                          T</w:t>
      </w:r>
      <w:r w:rsidRPr="009923FE">
        <w:rPr>
          <w:rFonts w:ascii="Arial" w:hAnsi="Arial" w:cs="Arial"/>
          <w:sz w:val="22"/>
          <w:szCs w:val="22"/>
        </w:rPr>
        <w:t xml:space="preserve">he maximum exposure to credit risk is limited to the carrying amounts as stated in the statement of financial position. </w:t>
      </w:r>
    </w:p>
    <w:p w14:paraId="2DFBCEEA" w14:textId="77777777" w:rsidR="00E12B53" w:rsidRPr="009923FE" w:rsidRDefault="00E12B53" w:rsidP="00287BEE">
      <w:pPr>
        <w:tabs>
          <w:tab w:val="left" w:pos="2880"/>
          <w:tab w:val="left" w:pos="5760"/>
          <w:tab w:val="decimal" w:pos="6660"/>
          <w:tab w:val="left" w:pos="7110"/>
          <w:tab w:val="decimal" w:pos="7920"/>
        </w:tabs>
        <w:spacing w:before="120" w:after="120" w:line="360" w:lineRule="exact"/>
        <w:ind w:left="540" w:right="-43"/>
        <w:jc w:val="both"/>
        <w:rPr>
          <w:rFonts w:ascii="Arial" w:hAnsi="Arial" w:cs="Arial"/>
          <w:b/>
          <w:bCs/>
          <w:i/>
          <w:iCs/>
          <w:sz w:val="22"/>
          <w:szCs w:val="22"/>
        </w:rPr>
      </w:pPr>
      <w:r w:rsidRPr="009923FE">
        <w:rPr>
          <w:rFonts w:ascii="Arial" w:hAnsi="Arial" w:cs="Arial"/>
          <w:b/>
          <w:bCs/>
          <w:i/>
          <w:iCs/>
          <w:sz w:val="22"/>
          <w:szCs w:val="22"/>
        </w:rPr>
        <w:t xml:space="preserve">Trade receivables </w:t>
      </w:r>
    </w:p>
    <w:p w14:paraId="303DC4BF" w14:textId="77777777" w:rsidR="00E12B53" w:rsidRPr="009923FE" w:rsidRDefault="00E12B53" w:rsidP="00287BEE">
      <w:pPr>
        <w:tabs>
          <w:tab w:val="left" w:pos="2880"/>
          <w:tab w:val="left" w:pos="5760"/>
          <w:tab w:val="decimal" w:pos="6660"/>
          <w:tab w:val="left" w:pos="7110"/>
          <w:tab w:val="decimal" w:pos="7920"/>
        </w:tabs>
        <w:spacing w:before="120" w:after="120" w:line="360" w:lineRule="exact"/>
        <w:ind w:left="540" w:right="-43"/>
        <w:jc w:val="both"/>
        <w:rPr>
          <w:rFonts w:ascii="Arial" w:hAnsi="Arial" w:cs="Arial"/>
          <w:sz w:val="22"/>
          <w:szCs w:val="22"/>
        </w:rPr>
      </w:pPr>
      <w:r w:rsidRPr="009923FE">
        <w:rPr>
          <w:rFonts w:ascii="Arial" w:hAnsi="Arial" w:cs="Arial"/>
          <w:sz w:val="22"/>
          <w:szCs w:val="22"/>
        </w:rPr>
        <w:t>The Group manages the risk by adopting appropriate credit control policies and procedures and therefore does not expect to incur material financial losses</w:t>
      </w:r>
      <w:r w:rsidR="00EF48D3" w:rsidRPr="009923FE">
        <w:rPr>
          <w:rFonts w:ascii="Arial" w:hAnsi="Arial" w:cs="Arial"/>
          <w:sz w:val="22"/>
          <w:szCs w:val="22"/>
        </w:rPr>
        <w:t xml:space="preserve"> and</w:t>
      </w:r>
      <w:r w:rsidRPr="009923FE">
        <w:rPr>
          <w:rFonts w:ascii="Arial" w:hAnsi="Arial" w:cs="Arial"/>
          <w:sz w:val="22"/>
          <w:szCs w:val="22"/>
        </w:rPr>
        <w:t xml:space="preserve"> </w:t>
      </w:r>
      <w:r w:rsidR="00EF48D3" w:rsidRPr="009923FE">
        <w:rPr>
          <w:rFonts w:ascii="Arial" w:hAnsi="Arial" w:cs="Arial"/>
          <w:sz w:val="22"/>
          <w:szCs w:val="22"/>
        </w:rPr>
        <w:t>o</w:t>
      </w:r>
      <w:r w:rsidRPr="009923FE">
        <w:rPr>
          <w:rFonts w:ascii="Arial" w:hAnsi="Arial" w:cs="Arial"/>
          <w:sz w:val="22"/>
          <w:szCs w:val="22"/>
        </w:rPr>
        <w:t>utstanding trade receivables are regularly monitored</w:t>
      </w:r>
      <w:r w:rsidR="00EF48D3" w:rsidRPr="009923FE">
        <w:rPr>
          <w:rFonts w:ascii="Arial" w:hAnsi="Arial" w:cs="Arial"/>
          <w:sz w:val="22"/>
          <w:szCs w:val="22"/>
        </w:rPr>
        <w:t>.</w:t>
      </w:r>
    </w:p>
    <w:p w14:paraId="4CB18FC7" w14:textId="6AB4AB1F" w:rsidR="00E12B53" w:rsidRPr="009923FE" w:rsidRDefault="00E12B53" w:rsidP="00287BEE">
      <w:pPr>
        <w:spacing w:before="120" w:after="120" w:line="360" w:lineRule="exact"/>
        <w:ind w:left="540"/>
        <w:jc w:val="thaiDistribute"/>
        <w:rPr>
          <w:rFonts w:ascii="Arial" w:hAnsi="Arial" w:cs="Arial"/>
          <w:sz w:val="22"/>
          <w:szCs w:val="22"/>
        </w:rPr>
      </w:pPr>
      <w:bookmarkStart w:id="6" w:name="_Hlk61506852"/>
      <w:r w:rsidRPr="009923FE">
        <w:rPr>
          <w:rFonts w:ascii="Arial" w:hAnsi="Arial" w:cs="Arial"/>
          <w:sz w:val="22"/>
          <w:szCs w:val="22"/>
        </w:rPr>
        <w:t>An impairment analysis is performed at each reporting date to measure expected credit losses. The provision rates are based on days past due for groupings of various customer segments with similar credit risks. The Group classifies customer segments by customer type and rating</w:t>
      </w:r>
      <w:bookmarkEnd w:id="6"/>
      <w:r w:rsidRPr="009923FE">
        <w:rPr>
          <w:rFonts w:ascii="Arial" w:hAnsi="Arial" w:cs="Arial"/>
          <w:sz w:val="22"/>
          <w:szCs w:val="22"/>
        </w:rPr>
        <w:t xml:space="preserve">. The calculation reflects the probability-weighted outcome, the time value of money and reasonable and supportable information that is available at the reporting date about past events, current </w:t>
      </w:r>
      <w:proofErr w:type="gramStart"/>
      <w:r w:rsidRPr="009923FE">
        <w:rPr>
          <w:rFonts w:ascii="Arial" w:hAnsi="Arial" w:cs="Arial"/>
          <w:sz w:val="22"/>
          <w:szCs w:val="22"/>
        </w:rPr>
        <w:t>conditions</w:t>
      </w:r>
      <w:proofErr w:type="gramEnd"/>
      <w:r w:rsidRPr="009923FE">
        <w:rPr>
          <w:rFonts w:ascii="Arial" w:hAnsi="Arial" w:cs="Arial"/>
          <w:sz w:val="22"/>
          <w:szCs w:val="22"/>
        </w:rPr>
        <w:t xml:space="preserve"> and forecasts of future economic conditions. </w:t>
      </w:r>
    </w:p>
    <w:p w14:paraId="2E29E5C8" w14:textId="374B9236" w:rsidR="00195DA8" w:rsidRPr="009923FE" w:rsidRDefault="00195DA8" w:rsidP="00893B9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sz w:val="22"/>
          <w:szCs w:val="22"/>
        </w:rPr>
      </w:pPr>
      <w:r w:rsidRPr="009923FE">
        <w:rPr>
          <w:rFonts w:ascii="Arial" w:hAnsi="Arial" w:cs="Arial"/>
          <w:b/>
          <w:bCs/>
          <w:i/>
          <w:iCs/>
          <w:sz w:val="22"/>
          <w:szCs w:val="22"/>
        </w:rPr>
        <w:t>Financial instruments and cash deposits</w:t>
      </w:r>
      <w:r w:rsidRPr="009923FE">
        <w:rPr>
          <w:rFonts w:ascii="Arial" w:hAnsi="Arial" w:cs="Arial"/>
          <w:sz w:val="22"/>
          <w:szCs w:val="22"/>
          <w:u w:val="single"/>
        </w:rPr>
        <w:t xml:space="preserve"> </w:t>
      </w:r>
    </w:p>
    <w:p w14:paraId="1860FDCE" w14:textId="6CB92C5B" w:rsidR="00195DA8" w:rsidRPr="009923FE" w:rsidRDefault="00195DA8" w:rsidP="006F0219">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9923FE">
        <w:rPr>
          <w:rFonts w:ascii="Arial" w:hAnsi="Arial" w:cs="Arial"/>
          <w:sz w:val="22"/>
          <w:szCs w:val="22"/>
        </w:rPr>
        <w:t xml:space="preserve">The Group manages the credit risk from balances with banks and financial institutions by making investments only with approved counterparties and within credit limits assigned to each counterparty. Counterparty credit limits are reviewed by the Group’s Board of Directors on an annual </w:t>
      </w:r>
      <w:proofErr w:type="gramStart"/>
      <w:r w:rsidRPr="009923FE">
        <w:rPr>
          <w:rFonts w:ascii="Arial" w:hAnsi="Arial" w:cs="Arial"/>
          <w:sz w:val="22"/>
          <w:szCs w:val="22"/>
        </w:rPr>
        <w:t>basis, and</w:t>
      </w:r>
      <w:proofErr w:type="gramEnd"/>
      <w:r w:rsidRPr="009923FE">
        <w:rPr>
          <w:rFonts w:ascii="Arial" w:hAnsi="Arial" w:cs="Arial"/>
          <w:sz w:val="22"/>
          <w:szCs w:val="22"/>
        </w:rPr>
        <w:t xml:space="preserve"> may be updated throughout the year subject to approval of the Group’s Executive Committee. The limits are set to minimise the concentration of risks and therefore mitigate financial loss through a counterparty’s potential failure to make payments. </w:t>
      </w:r>
    </w:p>
    <w:p w14:paraId="52E5AE91" w14:textId="460B8284" w:rsidR="00EF48D3" w:rsidRPr="009923FE" w:rsidRDefault="00EF48D3" w:rsidP="006F0219">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b/>
          <w:bCs/>
          <w:sz w:val="22"/>
          <w:szCs w:val="22"/>
        </w:rPr>
      </w:pPr>
      <w:r w:rsidRPr="009923FE">
        <w:rPr>
          <w:rFonts w:ascii="Arial" w:hAnsi="Arial" w:cs="Arial"/>
          <w:b/>
          <w:bCs/>
          <w:sz w:val="22"/>
          <w:szCs w:val="22"/>
        </w:rPr>
        <w:lastRenderedPageBreak/>
        <w:t>Market risk</w:t>
      </w:r>
      <w:r w:rsidRPr="009923FE">
        <w:rPr>
          <w:rFonts w:ascii="Arial" w:hAnsi="Arial" w:cs="Arial"/>
          <w:b/>
          <w:bCs/>
          <w:sz w:val="22"/>
          <w:szCs w:val="22"/>
          <w:cs/>
        </w:rPr>
        <w:t xml:space="preserve"> </w:t>
      </w:r>
    </w:p>
    <w:p w14:paraId="5066D262" w14:textId="77777777" w:rsidR="00EF48D3" w:rsidRPr="009923FE" w:rsidRDefault="00EF48D3" w:rsidP="006F0219">
      <w:pPr>
        <w:spacing w:before="120" w:after="120" w:line="380" w:lineRule="exact"/>
        <w:ind w:left="540"/>
        <w:jc w:val="thaiDistribute"/>
        <w:rPr>
          <w:rFonts w:ascii="Arial" w:hAnsi="Arial" w:cs="Arial"/>
          <w:sz w:val="22"/>
          <w:szCs w:val="22"/>
        </w:rPr>
      </w:pPr>
      <w:r w:rsidRPr="009923FE">
        <w:rPr>
          <w:rFonts w:ascii="Arial" w:hAnsi="Arial" w:cs="Arial"/>
          <w:sz w:val="22"/>
          <w:szCs w:val="22"/>
        </w:rPr>
        <w:t>There are two types of market risk comprising interest rate risk and currency risk.</w:t>
      </w:r>
    </w:p>
    <w:p w14:paraId="416A7109" w14:textId="13343623" w:rsidR="00EF48D3" w:rsidRPr="009923FE" w:rsidRDefault="00EF48D3" w:rsidP="006F0219">
      <w:pPr>
        <w:spacing w:before="120" w:after="120" w:line="380" w:lineRule="exact"/>
        <w:ind w:left="547" w:hanging="547"/>
        <w:jc w:val="both"/>
        <w:rPr>
          <w:rFonts w:ascii="Arial" w:hAnsi="Arial" w:cs="Arial"/>
          <w:b/>
          <w:bCs/>
          <w:i/>
          <w:iCs/>
          <w:sz w:val="22"/>
          <w:szCs w:val="22"/>
        </w:rPr>
      </w:pPr>
      <w:r w:rsidRPr="009923FE">
        <w:rPr>
          <w:rFonts w:ascii="Arial" w:hAnsi="Arial" w:cs="Arial"/>
          <w:b/>
          <w:bCs/>
          <w:i/>
          <w:iCs/>
          <w:sz w:val="22"/>
          <w:szCs w:val="22"/>
        </w:rPr>
        <w:tab/>
        <w:t>Foreign currency risk</w:t>
      </w:r>
    </w:p>
    <w:p w14:paraId="2B7F3578" w14:textId="77777777" w:rsidR="00EF48D3" w:rsidRPr="009923FE" w:rsidRDefault="00EF48D3" w:rsidP="006F0219">
      <w:pPr>
        <w:overflowPunct/>
        <w:autoSpaceDE/>
        <w:autoSpaceDN/>
        <w:adjustRightInd/>
        <w:spacing w:before="120" w:after="120" w:line="380" w:lineRule="exact"/>
        <w:ind w:left="547" w:hanging="547"/>
        <w:jc w:val="both"/>
        <w:textAlignment w:val="auto"/>
        <w:rPr>
          <w:rFonts w:ascii="Arial" w:hAnsi="Arial" w:cs="Arial"/>
          <w:sz w:val="22"/>
          <w:szCs w:val="22"/>
        </w:rPr>
      </w:pPr>
      <w:r w:rsidRPr="009923FE">
        <w:rPr>
          <w:rFonts w:ascii="Arial" w:hAnsi="Arial" w:cs="Arial"/>
          <w:sz w:val="22"/>
          <w:szCs w:val="22"/>
        </w:rPr>
        <w:tab/>
        <w:t xml:space="preserve">Almost all revenues and expenditures of the </w:t>
      </w:r>
      <w:r w:rsidRPr="009923FE">
        <w:rPr>
          <w:rFonts w:ascii="Arial" w:hAnsi="Arial" w:cs="Arial"/>
          <w:sz w:val="22"/>
          <w:szCs w:val="28"/>
        </w:rPr>
        <w:t xml:space="preserve">Group </w:t>
      </w:r>
      <w:r w:rsidRPr="009923FE">
        <w:rPr>
          <w:rFonts w:ascii="Arial" w:hAnsi="Arial" w:cs="Arial"/>
          <w:sz w:val="22"/>
          <w:szCs w:val="22"/>
        </w:rPr>
        <w:t xml:space="preserve">is denominated in US Dollars, which provide a natural hedge against the currency risk associated with transactions in US Dollars. Consequently, the </w:t>
      </w:r>
      <w:r w:rsidRPr="009923FE">
        <w:rPr>
          <w:rFonts w:ascii="Arial" w:hAnsi="Arial" w:cs="Arial"/>
          <w:sz w:val="22"/>
          <w:szCs w:val="28"/>
        </w:rPr>
        <w:t xml:space="preserve">Group </w:t>
      </w:r>
      <w:r w:rsidRPr="009923FE">
        <w:rPr>
          <w:rFonts w:ascii="Arial" w:hAnsi="Arial" w:cs="Arial"/>
          <w:sz w:val="22"/>
          <w:szCs w:val="22"/>
        </w:rPr>
        <w:t xml:space="preserve">is exposed to a currency risk in respect of financial instruments denominated in other currencies. However, the management of the </w:t>
      </w:r>
      <w:r w:rsidRPr="009923FE">
        <w:rPr>
          <w:rFonts w:ascii="Arial" w:hAnsi="Arial" w:cs="Arial"/>
          <w:sz w:val="22"/>
          <w:szCs w:val="28"/>
        </w:rPr>
        <w:t>Group</w:t>
      </w:r>
      <w:r w:rsidRPr="009923FE">
        <w:rPr>
          <w:rFonts w:ascii="Arial" w:hAnsi="Arial" w:cs="Arial"/>
          <w:sz w:val="22"/>
          <w:szCs w:val="22"/>
        </w:rPr>
        <w:t xml:space="preserve"> has decided to maintain an open position </w:t>
      </w:r>
      <w:proofErr w:type="gramStart"/>
      <w:r w:rsidRPr="009923FE">
        <w:rPr>
          <w:rFonts w:ascii="Arial" w:hAnsi="Arial" w:cs="Arial"/>
          <w:sz w:val="22"/>
          <w:szCs w:val="22"/>
        </w:rPr>
        <w:t>with regard to</w:t>
      </w:r>
      <w:proofErr w:type="gramEnd"/>
      <w:r w:rsidRPr="009923FE">
        <w:rPr>
          <w:rFonts w:ascii="Arial" w:hAnsi="Arial" w:cs="Arial"/>
          <w:sz w:val="22"/>
          <w:szCs w:val="22"/>
        </w:rPr>
        <w:t xml:space="preserve"> this exposure, but endeavors to limit this exposure to the minimum possible amounts by not holding significant amounts of financial instruments denominated in other currencies or use derivative instruments, as and when it considers appropriate, to manage such risks.  </w:t>
      </w:r>
    </w:p>
    <w:p w14:paraId="4A331635" w14:textId="1D6F61C7" w:rsidR="00EF48D3" w:rsidRPr="009923FE" w:rsidRDefault="00EF48D3" w:rsidP="006F0219">
      <w:pPr>
        <w:overflowPunct/>
        <w:autoSpaceDE/>
        <w:autoSpaceDN/>
        <w:adjustRightInd/>
        <w:spacing w:before="120" w:after="120" w:line="380" w:lineRule="exact"/>
        <w:ind w:left="547"/>
        <w:jc w:val="both"/>
        <w:textAlignment w:val="auto"/>
        <w:rPr>
          <w:rFonts w:ascii="Arial" w:hAnsi="Arial" w:cs="Arial"/>
          <w:sz w:val="22"/>
          <w:szCs w:val="22"/>
        </w:rPr>
      </w:pPr>
      <w:r w:rsidRPr="009923FE">
        <w:rPr>
          <w:rFonts w:ascii="Arial" w:hAnsi="Arial" w:cs="Arial"/>
          <w:sz w:val="22"/>
          <w:szCs w:val="22"/>
        </w:rPr>
        <w:t xml:space="preserve">As </w:t>
      </w:r>
      <w:proofErr w:type="gramStart"/>
      <w:r w:rsidRPr="009923FE">
        <w:rPr>
          <w:rFonts w:ascii="Arial" w:hAnsi="Arial" w:cs="Arial"/>
          <w:sz w:val="22"/>
          <w:szCs w:val="22"/>
        </w:rPr>
        <w:t>at</w:t>
      </w:r>
      <w:proofErr w:type="gramEnd"/>
      <w:r w:rsidRPr="009923FE">
        <w:rPr>
          <w:rFonts w:ascii="Arial" w:hAnsi="Arial" w:cs="Arial"/>
          <w:sz w:val="22"/>
          <w:szCs w:val="22"/>
        </w:rPr>
        <w:t xml:space="preserve"> </w:t>
      </w:r>
      <w:r w:rsidR="008D5AAF" w:rsidRPr="009923FE">
        <w:rPr>
          <w:rFonts w:ascii="Arial" w:hAnsi="Arial" w:cs="Arial"/>
          <w:sz w:val="22"/>
          <w:szCs w:val="22"/>
        </w:rPr>
        <w:t xml:space="preserve">31 December </w:t>
      </w:r>
      <w:r w:rsidR="00431367" w:rsidRPr="009923FE">
        <w:rPr>
          <w:rFonts w:ascii="Arial" w:hAnsi="Arial" w:cs="Arial"/>
          <w:sz w:val="22"/>
          <w:szCs w:val="22"/>
        </w:rPr>
        <w:t>2023</w:t>
      </w:r>
      <w:r w:rsidR="009707E2" w:rsidRPr="009923FE">
        <w:rPr>
          <w:rFonts w:ascii="Arial" w:hAnsi="Arial" w:cs="Arial"/>
          <w:sz w:val="22"/>
          <w:szCs w:val="22"/>
        </w:rPr>
        <w:t xml:space="preserve"> and </w:t>
      </w:r>
      <w:r w:rsidR="00A76CB8" w:rsidRPr="009923FE">
        <w:rPr>
          <w:rFonts w:ascii="Arial" w:hAnsi="Arial" w:cs="Arial"/>
          <w:sz w:val="22"/>
          <w:szCs w:val="22"/>
        </w:rPr>
        <w:t>2022</w:t>
      </w:r>
      <w:r w:rsidRPr="009923FE">
        <w:rPr>
          <w:rFonts w:ascii="Arial" w:hAnsi="Arial" w:cs="Arial"/>
          <w:sz w:val="22"/>
          <w:szCs w:val="22"/>
        </w:rPr>
        <w:t xml:space="preserve">, the </w:t>
      </w:r>
      <w:r w:rsidRPr="009923FE">
        <w:rPr>
          <w:rFonts w:ascii="Arial" w:hAnsi="Arial" w:cs="Arial"/>
          <w:sz w:val="22"/>
          <w:szCs w:val="28"/>
        </w:rPr>
        <w:t xml:space="preserve">Group </w:t>
      </w:r>
      <w:r w:rsidRPr="009923FE">
        <w:rPr>
          <w:rFonts w:ascii="Arial" w:hAnsi="Arial" w:cs="Arial"/>
          <w:sz w:val="22"/>
          <w:szCs w:val="22"/>
        </w:rPr>
        <w:t xml:space="preserve">has the following significant financial asset denominated in foreign currency (currencies other than US Dollars). </w:t>
      </w:r>
    </w:p>
    <w:tbl>
      <w:tblPr>
        <w:tblW w:w="9252" w:type="dxa"/>
        <w:tblInd w:w="450" w:type="dxa"/>
        <w:tblLayout w:type="fixed"/>
        <w:tblLook w:val="0000" w:firstRow="0" w:lastRow="0" w:firstColumn="0" w:lastColumn="0" w:noHBand="0" w:noVBand="0"/>
      </w:tblPr>
      <w:tblGrid>
        <w:gridCol w:w="3402"/>
        <w:gridCol w:w="1462"/>
        <w:gridCol w:w="1463"/>
        <w:gridCol w:w="1462"/>
        <w:gridCol w:w="1463"/>
      </w:tblGrid>
      <w:tr w:rsidR="00EF48D3" w:rsidRPr="009923FE" w14:paraId="5A4B7329" w14:textId="77777777" w:rsidTr="00893B96">
        <w:trPr>
          <w:cantSplit/>
        </w:trPr>
        <w:tc>
          <w:tcPr>
            <w:tcW w:w="3402" w:type="dxa"/>
            <w:vAlign w:val="bottom"/>
          </w:tcPr>
          <w:p w14:paraId="24E7D263" w14:textId="77777777" w:rsidR="00EF48D3" w:rsidRPr="009923FE" w:rsidRDefault="00EF48D3" w:rsidP="006F0219">
            <w:pPr>
              <w:spacing w:line="380" w:lineRule="exact"/>
              <w:ind w:right="-7"/>
              <w:rPr>
                <w:rFonts w:ascii="Arial" w:hAnsi="Arial" w:cs="Arial"/>
                <w:b/>
                <w:bCs/>
                <w:sz w:val="18"/>
                <w:szCs w:val="18"/>
              </w:rPr>
            </w:pPr>
          </w:p>
        </w:tc>
        <w:tc>
          <w:tcPr>
            <w:tcW w:w="5850" w:type="dxa"/>
            <w:gridSpan w:val="4"/>
            <w:vAlign w:val="bottom"/>
          </w:tcPr>
          <w:p w14:paraId="6C7EDF5A" w14:textId="77777777" w:rsidR="00EF48D3" w:rsidRPr="009923FE" w:rsidRDefault="00EF48D3" w:rsidP="006F0219">
            <w:pPr>
              <w:pBdr>
                <w:bottom w:val="single" w:sz="4" w:space="1" w:color="auto"/>
              </w:pBdr>
              <w:spacing w:line="380" w:lineRule="exact"/>
              <w:ind w:right="-7"/>
              <w:jc w:val="center"/>
              <w:rPr>
                <w:rFonts w:ascii="Arial" w:hAnsi="Arial" w:cs="Arial"/>
                <w:sz w:val="18"/>
                <w:szCs w:val="18"/>
                <w:cs/>
              </w:rPr>
            </w:pPr>
            <w:r w:rsidRPr="009923FE">
              <w:rPr>
                <w:rFonts w:ascii="Arial" w:hAnsi="Arial" w:cs="Arial"/>
                <w:sz w:val="18"/>
                <w:szCs w:val="18"/>
              </w:rPr>
              <w:t>Consolidated financial statements</w:t>
            </w:r>
          </w:p>
        </w:tc>
      </w:tr>
      <w:tr w:rsidR="00EF48D3" w:rsidRPr="009923FE" w14:paraId="54AA8EF2" w14:textId="77777777" w:rsidTr="00893B96">
        <w:trPr>
          <w:cantSplit/>
        </w:trPr>
        <w:tc>
          <w:tcPr>
            <w:tcW w:w="3402" w:type="dxa"/>
            <w:vAlign w:val="bottom"/>
          </w:tcPr>
          <w:p w14:paraId="1B8DC24A" w14:textId="77777777" w:rsidR="00EF48D3" w:rsidRPr="009923FE" w:rsidRDefault="00EF48D3" w:rsidP="006F0219">
            <w:pPr>
              <w:pBdr>
                <w:bottom w:val="single" w:sz="4" w:space="1" w:color="auto"/>
              </w:pBdr>
              <w:spacing w:line="380" w:lineRule="exact"/>
              <w:ind w:right="-7"/>
              <w:jc w:val="center"/>
              <w:rPr>
                <w:rFonts w:ascii="Arial" w:hAnsi="Arial" w:cs="Arial"/>
                <w:sz w:val="18"/>
                <w:szCs w:val="22"/>
              </w:rPr>
            </w:pPr>
            <w:r w:rsidRPr="009923FE">
              <w:rPr>
                <w:rFonts w:ascii="Arial" w:hAnsi="Arial" w:cs="Arial"/>
                <w:sz w:val="18"/>
                <w:szCs w:val="22"/>
              </w:rPr>
              <w:t>Baht</w:t>
            </w:r>
          </w:p>
        </w:tc>
        <w:tc>
          <w:tcPr>
            <w:tcW w:w="2925" w:type="dxa"/>
            <w:gridSpan w:val="2"/>
            <w:vAlign w:val="bottom"/>
          </w:tcPr>
          <w:p w14:paraId="286354EB" w14:textId="014620E1" w:rsidR="00EF48D3" w:rsidRPr="009923FE" w:rsidRDefault="002041EC" w:rsidP="006F0219">
            <w:pPr>
              <w:pBdr>
                <w:bottom w:val="single" w:sz="4" w:space="1" w:color="auto"/>
              </w:pBdr>
              <w:spacing w:line="380" w:lineRule="exact"/>
              <w:ind w:right="-7"/>
              <w:jc w:val="center"/>
              <w:rPr>
                <w:rFonts w:ascii="Arial" w:hAnsi="Arial" w:cs="Arial"/>
                <w:sz w:val="18"/>
                <w:szCs w:val="18"/>
                <w:cs/>
              </w:rPr>
            </w:pPr>
            <w:r w:rsidRPr="009923FE">
              <w:rPr>
                <w:rFonts w:ascii="Arial" w:hAnsi="Arial" w:cs="Arial"/>
                <w:sz w:val="18"/>
                <w:szCs w:val="18"/>
              </w:rPr>
              <w:t>Amount</w:t>
            </w:r>
            <w:r w:rsidR="00EF48D3" w:rsidRPr="009923FE">
              <w:rPr>
                <w:rFonts w:ascii="Arial" w:hAnsi="Arial" w:cs="Arial"/>
                <w:sz w:val="18"/>
                <w:szCs w:val="18"/>
              </w:rPr>
              <w:t xml:space="preserve">                              </w:t>
            </w:r>
          </w:p>
        </w:tc>
        <w:tc>
          <w:tcPr>
            <w:tcW w:w="2925" w:type="dxa"/>
            <w:gridSpan w:val="2"/>
            <w:vAlign w:val="bottom"/>
          </w:tcPr>
          <w:p w14:paraId="05BD9284" w14:textId="77777777" w:rsidR="00EF48D3" w:rsidRPr="009923FE" w:rsidRDefault="00EF48D3" w:rsidP="006F0219">
            <w:pPr>
              <w:pBdr>
                <w:bottom w:val="single" w:sz="4" w:space="1" w:color="auto"/>
              </w:pBdr>
              <w:spacing w:line="380" w:lineRule="exact"/>
              <w:ind w:right="-7"/>
              <w:jc w:val="center"/>
              <w:rPr>
                <w:rFonts w:ascii="Arial" w:hAnsi="Arial" w:cs="Arial"/>
                <w:sz w:val="18"/>
                <w:szCs w:val="18"/>
                <w:cs/>
              </w:rPr>
            </w:pPr>
            <w:r w:rsidRPr="009923FE">
              <w:rPr>
                <w:rFonts w:ascii="Arial" w:hAnsi="Arial" w:cs="Arial"/>
                <w:sz w:val="18"/>
                <w:szCs w:val="18"/>
              </w:rPr>
              <w:t xml:space="preserve">Average exchange rate                   as </w:t>
            </w:r>
            <w:proofErr w:type="gramStart"/>
            <w:r w:rsidRPr="009923FE">
              <w:rPr>
                <w:rFonts w:ascii="Arial" w:hAnsi="Arial" w:cs="Arial"/>
                <w:sz w:val="18"/>
                <w:szCs w:val="18"/>
              </w:rPr>
              <w:t>at</w:t>
            </w:r>
            <w:proofErr w:type="gramEnd"/>
            <w:r w:rsidRPr="009923FE">
              <w:rPr>
                <w:rFonts w:ascii="Arial" w:hAnsi="Arial" w:cs="Arial"/>
                <w:sz w:val="18"/>
                <w:szCs w:val="18"/>
              </w:rPr>
              <w:t xml:space="preserve"> 31 December                                         </w:t>
            </w:r>
          </w:p>
        </w:tc>
      </w:tr>
      <w:tr w:rsidR="000E567B" w:rsidRPr="009923FE" w14:paraId="065A8359" w14:textId="77777777" w:rsidTr="00893B96">
        <w:trPr>
          <w:cantSplit/>
        </w:trPr>
        <w:tc>
          <w:tcPr>
            <w:tcW w:w="3402" w:type="dxa"/>
            <w:vAlign w:val="bottom"/>
          </w:tcPr>
          <w:p w14:paraId="2E3AAE36" w14:textId="77777777" w:rsidR="000E567B" w:rsidRPr="009923FE" w:rsidRDefault="000E567B" w:rsidP="006F0219">
            <w:pPr>
              <w:spacing w:line="380" w:lineRule="exact"/>
              <w:ind w:right="-7"/>
              <w:rPr>
                <w:rFonts w:ascii="Arial" w:hAnsi="Arial" w:cs="Arial"/>
                <w:b/>
                <w:bCs/>
                <w:sz w:val="18"/>
                <w:szCs w:val="18"/>
              </w:rPr>
            </w:pPr>
          </w:p>
        </w:tc>
        <w:tc>
          <w:tcPr>
            <w:tcW w:w="1462" w:type="dxa"/>
            <w:vAlign w:val="bottom"/>
          </w:tcPr>
          <w:p w14:paraId="1C3A0E5C" w14:textId="72145C54" w:rsidR="000E567B" w:rsidRPr="009923FE" w:rsidRDefault="00431367" w:rsidP="006F0219">
            <w:pPr>
              <w:spacing w:line="380" w:lineRule="exact"/>
              <w:ind w:left="-7" w:right="-7"/>
              <w:jc w:val="center"/>
              <w:rPr>
                <w:rFonts w:ascii="Arial" w:hAnsi="Arial" w:cs="Arial"/>
                <w:sz w:val="18"/>
                <w:szCs w:val="18"/>
                <w:u w:val="single"/>
              </w:rPr>
            </w:pPr>
            <w:r w:rsidRPr="009923FE">
              <w:rPr>
                <w:rFonts w:ascii="Arial" w:hAnsi="Arial" w:cs="Arial"/>
                <w:sz w:val="18"/>
                <w:szCs w:val="18"/>
                <w:u w:val="single"/>
              </w:rPr>
              <w:t>2023</w:t>
            </w:r>
          </w:p>
        </w:tc>
        <w:tc>
          <w:tcPr>
            <w:tcW w:w="1463" w:type="dxa"/>
            <w:vAlign w:val="bottom"/>
          </w:tcPr>
          <w:p w14:paraId="7A45907F" w14:textId="001A295B" w:rsidR="000E567B" w:rsidRPr="009923FE" w:rsidRDefault="00A76CB8" w:rsidP="006F0219">
            <w:pPr>
              <w:spacing w:line="380" w:lineRule="exact"/>
              <w:ind w:left="-7" w:right="-7"/>
              <w:jc w:val="center"/>
              <w:rPr>
                <w:rFonts w:ascii="Arial" w:hAnsi="Arial" w:cs="Arial"/>
                <w:sz w:val="18"/>
                <w:szCs w:val="18"/>
                <w:u w:val="single"/>
              </w:rPr>
            </w:pPr>
            <w:r w:rsidRPr="009923FE">
              <w:rPr>
                <w:rFonts w:ascii="Arial" w:hAnsi="Arial" w:cs="Arial"/>
                <w:sz w:val="18"/>
                <w:szCs w:val="18"/>
                <w:u w:val="single"/>
              </w:rPr>
              <w:t>2022</w:t>
            </w:r>
          </w:p>
        </w:tc>
        <w:tc>
          <w:tcPr>
            <w:tcW w:w="1462" w:type="dxa"/>
            <w:vAlign w:val="bottom"/>
          </w:tcPr>
          <w:p w14:paraId="59C5575D" w14:textId="7BE85273" w:rsidR="000E567B" w:rsidRPr="009923FE" w:rsidRDefault="00431367" w:rsidP="006F0219">
            <w:pPr>
              <w:spacing w:line="380" w:lineRule="exact"/>
              <w:ind w:left="-7" w:right="-7"/>
              <w:jc w:val="center"/>
              <w:rPr>
                <w:rFonts w:ascii="Arial" w:hAnsi="Arial" w:cs="Arial"/>
                <w:sz w:val="18"/>
                <w:szCs w:val="18"/>
                <w:u w:val="single"/>
              </w:rPr>
            </w:pPr>
            <w:r w:rsidRPr="009923FE">
              <w:rPr>
                <w:rFonts w:ascii="Arial" w:hAnsi="Arial" w:cs="Arial"/>
                <w:sz w:val="18"/>
                <w:szCs w:val="18"/>
                <w:u w:val="single"/>
              </w:rPr>
              <w:t>2023</w:t>
            </w:r>
          </w:p>
        </w:tc>
        <w:tc>
          <w:tcPr>
            <w:tcW w:w="1463" w:type="dxa"/>
            <w:vAlign w:val="bottom"/>
          </w:tcPr>
          <w:p w14:paraId="02B5751D" w14:textId="55070DD1" w:rsidR="000E567B" w:rsidRPr="009923FE" w:rsidRDefault="00A76CB8" w:rsidP="006F0219">
            <w:pPr>
              <w:spacing w:line="380" w:lineRule="exact"/>
              <w:ind w:left="-7" w:right="-7"/>
              <w:jc w:val="center"/>
              <w:rPr>
                <w:rFonts w:ascii="Arial" w:hAnsi="Arial" w:cs="Arial"/>
                <w:sz w:val="18"/>
                <w:szCs w:val="18"/>
                <w:u w:val="single"/>
              </w:rPr>
            </w:pPr>
            <w:r w:rsidRPr="009923FE">
              <w:rPr>
                <w:rFonts w:ascii="Arial" w:hAnsi="Arial" w:cs="Arial"/>
                <w:sz w:val="18"/>
                <w:szCs w:val="18"/>
                <w:u w:val="single"/>
              </w:rPr>
              <w:t>2022</w:t>
            </w:r>
          </w:p>
        </w:tc>
      </w:tr>
      <w:tr w:rsidR="000E567B" w:rsidRPr="009923FE" w14:paraId="59013A71" w14:textId="77777777" w:rsidTr="00893B96">
        <w:trPr>
          <w:cantSplit/>
        </w:trPr>
        <w:tc>
          <w:tcPr>
            <w:tcW w:w="3402" w:type="dxa"/>
            <w:vAlign w:val="bottom"/>
          </w:tcPr>
          <w:p w14:paraId="596DAE72" w14:textId="77777777" w:rsidR="000E567B" w:rsidRPr="009923FE" w:rsidRDefault="000E567B" w:rsidP="006F0219">
            <w:pPr>
              <w:spacing w:line="380" w:lineRule="exact"/>
              <w:ind w:right="-7"/>
              <w:rPr>
                <w:rFonts w:ascii="Arial" w:hAnsi="Arial" w:cs="Arial"/>
                <w:b/>
                <w:bCs/>
                <w:sz w:val="18"/>
                <w:szCs w:val="18"/>
              </w:rPr>
            </w:pPr>
          </w:p>
        </w:tc>
        <w:tc>
          <w:tcPr>
            <w:tcW w:w="1462" w:type="dxa"/>
          </w:tcPr>
          <w:p w14:paraId="5FCA3653" w14:textId="77777777" w:rsidR="000E567B" w:rsidRPr="009923FE" w:rsidRDefault="000E567B" w:rsidP="006F0219">
            <w:pPr>
              <w:spacing w:line="380" w:lineRule="exact"/>
              <w:ind w:right="-7"/>
              <w:jc w:val="center"/>
              <w:rPr>
                <w:rFonts w:ascii="Arial" w:hAnsi="Arial" w:cs="Arial"/>
                <w:sz w:val="18"/>
                <w:szCs w:val="18"/>
              </w:rPr>
            </w:pPr>
            <w:r w:rsidRPr="009923FE">
              <w:rPr>
                <w:rFonts w:ascii="Arial" w:hAnsi="Arial" w:cs="Arial"/>
                <w:sz w:val="18"/>
                <w:szCs w:val="18"/>
              </w:rPr>
              <w:t>(Million</w:t>
            </w:r>
            <w:r w:rsidRPr="009923FE">
              <w:rPr>
                <w:rFonts w:ascii="Arial" w:hAnsi="Arial" w:cs="Arial"/>
                <w:sz w:val="18"/>
                <w:szCs w:val="18"/>
                <w:cs/>
              </w:rPr>
              <w:t>)</w:t>
            </w:r>
          </w:p>
        </w:tc>
        <w:tc>
          <w:tcPr>
            <w:tcW w:w="1463" w:type="dxa"/>
          </w:tcPr>
          <w:p w14:paraId="6B9306C9" w14:textId="77777777" w:rsidR="000E567B" w:rsidRPr="009923FE" w:rsidRDefault="000E567B" w:rsidP="006F0219">
            <w:pPr>
              <w:spacing w:line="380" w:lineRule="exact"/>
              <w:ind w:right="-7"/>
              <w:jc w:val="center"/>
              <w:rPr>
                <w:rFonts w:ascii="Arial" w:hAnsi="Arial" w:cs="Arial"/>
                <w:sz w:val="18"/>
                <w:szCs w:val="18"/>
              </w:rPr>
            </w:pPr>
            <w:r w:rsidRPr="009923FE">
              <w:rPr>
                <w:rFonts w:ascii="Arial" w:hAnsi="Arial" w:cs="Arial"/>
                <w:sz w:val="18"/>
                <w:szCs w:val="18"/>
              </w:rPr>
              <w:t>(Million</w:t>
            </w:r>
            <w:r w:rsidRPr="009923FE">
              <w:rPr>
                <w:rFonts w:ascii="Arial" w:hAnsi="Arial" w:cs="Arial"/>
                <w:sz w:val="18"/>
                <w:szCs w:val="18"/>
                <w:cs/>
              </w:rPr>
              <w:t>)</w:t>
            </w:r>
          </w:p>
        </w:tc>
        <w:tc>
          <w:tcPr>
            <w:tcW w:w="2925" w:type="dxa"/>
            <w:gridSpan w:val="2"/>
            <w:vAlign w:val="bottom"/>
          </w:tcPr>
          <w:p w14:paraId="027837CC" w14:textId="77777777" w:rsidR="000E567B" w:rsidRPr="009923FE" w:rsidRDefault="000E567B" w:rsidP="006F0219">
            <w:pPr>
              <w:tabs>
                <w:tab w:val="decimal" w:pos="342"/>
              </w:tabs>
              <w:spacing w:line="380" w:lineRule="exact"/>
              <w:ind w:right="-7"/>
              <w:jc w:val="center"/>
              <w:rPr>
                <w:rFonts w:ascii="Arial" w:hAnsi="Arial" w:cs="Arial"/>
                <w:sz w:val="18"/>
                <w:szCs w:val="18"/>
              </w:rPr>
            </w:pPr>
            <w:r w:rsidRPr="009923FE">
              <w:rPr>
                <w:rFonts w:ascii="Arial" w:hAnsi="Arial" w:cs="Arial"/>
                <w:sz w:val="18"/>
                <w:szCs w:val="18"/>
              </w:rPr>
              <w:t>(USD per 1 foreign currency unit</w:t>
            </w:r>
            <w:r w:rsidRPr="009923FE">
              <w:rPr>
                <w:rFonts w:ascii="Arial" w:hAnsi="Arial" w:cs="Arial"/>
                <w:sz w:val="18"/>
                <w:szCs w:val="18"/>
                <w:cs/>
              </w:rPr>
              <w:t>)</w:t>
            </w:r>
          </w:p>
        </w:tc>
      </w:tr>
      <w:tr w:rsidR="000E567B" w:rsidRPr="009923FE" w14:paraId="6BDD5A66" w14:textId="77777777" w:rsidTr="00893B96">
        <w:trPr>
          <w:cantSplit/>
        </w:trPr>
        <w:tc>
          <w:tcPr>
            <w:tcW w:w="3402" w:type="dxa"/>
            <w:vAlign w:val="bottom"/>
          </w:tcPr>
          <w:p w14:paraId="1F2BD6C6" w14:textId="77777777" w:rsidR="000E567B" w:rsidRPr="009923FE" w:rsidRDefault="000E567B" w:rsidP="006F0219">
            <w:pPr>
              <w:spacing w:line="380" w:lineRule="exact"/>
              <w:ind w:right="-7"/>
              <w:rPr>
                <w:rFonts w:ascii="Arial" w:hAnsi="Arial" w:cs="Arial"/>
                <w:b/>
                <w:bCs/>
                <w:sz w:val="18"/>
                <w:szCs w:val="18"/>
                <w:cs/>
              </w:rPr>
            </w:pPr>
            <w:r w:rsidRPr="009923FE">
              <w:rPr>
                <w:rFonts w:ascii="Arial" w:hAnsi="Arial" w:cs="Arial"/>
                <w:b/>
                <w:bCs/>
                <w:sz w:val="18"/>
                <w:szCs w:val="18"/>
              </w:rPr>
              <w:t>Financial assets</w:t>
            </w:r>
          </w:p>
        </w:tc>
        <w:tc>
          <w:tcPr>
            <w:tcW w:w="1462" w:type="dxa"/>
          </w:tcPr>
          <w:p w14:paraId="6FDB2C9D" w14:textId="77777777" w:rsidR="000E567B" w:rsidRPr="009923FE" w:rsidRDefault="000E567B" w:rsidP="006F0219">
            <w:pPr>
              <w:tabs>
                <w:tab w:val="decimal" w:pos="915"/>
              </w:tabs>
              <w:spacing w:line="380" w:lineRule="exact"/>
              <w:ind w:right="50"/>
              <w:rPr>
                <w:rFonts w:ascii="Arial" w:hAnsi="Arial" w:cs="Arial"/>
                <w:sz w:val="18"/>
                <w:szCs w:val="18"/>
              </w:rPr>
            </w:pPr>
          </w:p>
        </w:tc>
        <w:tc>
          <w:tcPr>
            <w:tcW w:w="1463" w:type="dxa"/>
          </w:tcPr>
          <w:p w14:paraId="464B7633" w14:textId="77777777" w:rsidR="000E567B" w:rsidRPr="009923FE" w:rsidRDefault="000E567B" w:rsidP="006F0219">
            <w:pPr>
              <w:tabs>
                <w:tab w:val="decimal" w:pos="915"/>
              </w:tabs>
              <w:spacing w:line="380" w:lineRule="exact"/>
              <w:ind w:right="50"/>
              <w:rPr>
                <w:rFonts w:ascii="Arial" w:hAnsi="Arial" w:cs="Arial"/>
                <w:sz w:val="18"/>
                <w:szCs w:val="18"/>
              </w:rPr>
            </w:pPr>
          </w:p>
        </w:tc>
        <w:tc>
          <w:tcPr>
            <w:tcW w:w="1462" w:type="dxa"/>
            <w:vAlign w:val="bottom"/>
          </w:tcPr>
          <w:p w14:paraId="58026369" w14:textId="77777777" w:rsidR="000E567B" w:rsidRPr="009923FE" w:rsidRDefault="000E567B" w:rsidP="006F0219">
            <w:pPr>
              <w:tabs>
                <w:tab w:val="decimal" w:pos="342"/>
              </w:tabs>
              <w:spacing w:line="380" w:lineRule="exact"/>
              <w:ind w:right="-7"/>
              <w:jc w:val="center"/>
              <w:rPr>
                <w:rFonts w:ascii="Arial" w:hAnsi="Arial" w:cs="Arial"/>
                <w:sz w:val="18"/>
                <w:szCs w:val="18"/>
              </w:rPr>
            </w:pPr>
          </w:p>
        </w:tc>
        <w:tc>
          <w:tcPr>
            <w:tcW w:w="1463" w:type="dxa"/>
            <w:vAlign w:val="bottom"/>
          </w:tcPr>
          <w:p w14:paraId="6EAC87A9" w14:textId="77777777" w:rsidR="000E567B" w:rsidRPr="009923FE" w:rsidRDefault="000E567B" w:rsidP="006F0219">
            <w:pPr>
              <w:tabs>
                <w:tab w:val="decimal" w:pos="342"/>
              </w:tabs>
              <w:spacing w:line="380" w:lineRule="exact"/>
              <w:ind w:right="-7"/>
              <w:jc w:val="center"/>
              <w:rPr>
                <w:rFonts w:ascii="Arial" w:hAnsi="Arial" w:cs="Arial"/>
                <w:sz w:val="18"/>
                <w:szCs w:val="18"/>
              </w:rPr>
            </w:pPr>
          </w:p>
        </w:tc>
      </w:tr>
      <w:tr w:rsidR="0029133B" w:rsidRPr="009923FE" w14:paraId="0547A6D1" w14:textId="77777777" w:rsidTr="00893B96">
        <w:trPr>
          <w:cantSplit/>
        </w:trPr>
        <w:tc>
          <w:tcPr>
            <w:tcW w:w="3402" w:type="dxa"/>
            <w:vAlign w:val="bottom"/>
          </w:tcPr>
          <w:p w14:paraId="25E1EC93" w14:textId="77777777" w:rsidR="0029133B" w:rsidRPr="009923FE" w:rsidRDefault="0029133B" w:rsidP="006F0219">
            <w:pPr>
              <w:spacing w:line="380" w:lineRule="exact"/>
              <w:ind w:right="-7"/>
              <w:rPr>
                <w:rFonts w:ascii="Arial" w:hAnsi="Arial" w:cs="Arial"/>
                <w:sz w:val="18"/>
                <w:szCs w:val="18"/>
                <w:cs/>
              </w:rPr>
            </w:pPr>
            <w:r w:rsidRPr="009923FE">
              <w:rPr>
                <w:rFonts w:ascii="Arial" w:hAnsi="Arial" w:cs="Arial"/>
                <w:sz w:val="18"/>
                <w:szCs w:val="18"/>
              </w:rPr>
              <w:t>Cash and cash equivalents</w:t>
            </w:r>
          </w:p>
        </w:tc>
        <w:tc>
          <w:tcPr>
            <w:tcW w:w="1462" w:type="dxa"/>
            <w:vAlign w:val="bottom"/>
          </w:tcPr>
          <w:p w14:paraId="673D7E12" w14:textId="653612C1" w:rsidR="0029133B" w:rsidRPr="009923FE" w:rsidRDefault="00615EFC" w:rsidP="006F0219">
            <w:pPr>
              <w:tabs>
                <w:tab w:val="decimal" w:pos="915"/>
              </w:tabs>
              <w:spacing w:line="380" w:lineRule="exact"/>
              <w:ind w:right="50"/>
              <w:rPr>
                <w:rFonts w:ascii="Arial" w:hAnsi="Arial" w:cs="Arial"/>
                <w:sz w:val="18"/>
                <w:szCs w:val="18"/>
              </w:rPr>
            </w:pPr>
            <w:r w:rsidRPr="009923FE">
              <w:rPr>
                <w:rFonts w:ascii="Arial" w:hAnsi="Arial" w:cs="Arial"/>
                <w:sz w:val="18"/>
                <w:szCs w:val="18"/>
              </w:rPr>
              <w:t>36</w:t>
            </w:r>
          </w:p>
        </w:tc>
        <w:tc>
          <w:tcPr>
            <w:tcW w:w="1463" w:type="dxa"/>
            <w:vAlign w:val="bottom"/>
          </w:tcPr>
          <w:p w14:paraId="3D1A5AFF" w14:textId="782E9E09" w:rsidR="0029133B" w:rsidRPr="009923FE" w:rsidRDefault="0029133B" w:rsidP="006F0219">
            <w:pPr>
              <w:tabs>
                <w:tab w:val="decimal" w:pos="915"/>
              </w:tabs>
              <w:spacing w:line="380" w:lineRule="exact"/>
              <w:ind w:right="50"/>
              <w:rPr>
                <w:rFonts w:ascii="Arial" w:hAnsi="Arial" w:cs="Arial"/>
                <w:sz w:val="18"/>
                <w:szCs w:val="18"/>
              </w:rPr>
            </w:pPr>
            <w:r w:rsidRPr="009923FE">
              <w:rPr>
                <w:rFonts w:ascii="Arial" w:hAnsi="Arial" w:cs="Arial"/>
                <w:sz w:val="18"/>
                <w:szCs w:val="18"/>
              </w:rPr>
              <w:t>25</w:t>
            </w:r>
          </w:p>
        </w:tc>
        <w:tc>
          <w:tcPr>
            <w:tcW w:w="1462" w:type="dxa"/>
            <w:vAlign w:val="bottom"/>
          </w:tcPr>
          <w:p w14:paraId="3721B60A" w14:textId="3BBCF641" w:rsidR="0029133B" w:rsidRPr="009923FE" w:rsidRDefault="00615EFC" w:rsidP="006F0219">
            <w:pPr>
              <w:spacing w:line="380" w:lineRule="exact"/>
              <w:ind w:right="225"/>
              <w:jc w:val="right"/>
              <w:rPr>
                <w:rFonts w:ascii="Arial" w:hAnsi="Arial" w:cs="Arial"/>
                <w:sz w:val="18"/>
                <w:szCs w:val="18"/>
              </w:rPr>
            </w:pPr>
            <w:r w:rsidRPr="009923FE">
              <w:rPr>
                <w:rFonts w:ascii="Arial" w:hAnsi="Arial" w:cs="Arial"/>
                <w:sz w:val="18"/>
                <w:szCs w:val="18"/>
              </w:rPr>
              <w:t>0.0291</w:t>
            </w:r>
          </w:p>
        </w:tc>
        <w:tc>
          <w:tcPr>
            <w:tcW w:w="1463" w:type="dxa"/>
            <w:vAlign w:val="bottom"/>
          </w:tcPr>
          <w:p w14:paraId="23516976" w14:textId="52C3FB2D" w:rsidR="0029133B" w:rsidRPr="009923FE" w:rsidRDefault="0029133B" w:rsidP="006F0219">
            <w:pPr>
              <w:spacing w:line="380" w:lineRule="exact"/>
              <w:ind w:right="225"/>
              <w:jc w:val="right"/>
              <w:rPr>
                <w:rFonts w:ascii="Arial" w:hAnsi="Arial" w:cs="Arial"/>
                <w:sz w:val="18"/>
                <w:szCs w:val="18"/>
              </w:rPr>
            </w:pPr>
            <w:r w:rsidRPr="009923FE">
              <w:rPr>
                <w:rFonts w:ascii="Arial" w:hAnsi="Arial" w:cs="Arial"/>
                <w:sz w:val="18"/>
                <w:szCs w:val="18"/>
              </w:rPr>
              <w:t>0.0288</w:t>
            </w:r>
          </w:p>
        </w:tc>
      </w:tr>
    </w:tbl>
    <w:p w14:paraId="28D75653" w14:textId="77777777" w:rsidR="00EF48D3" w:rsidRPr="009923FE" w:rsidRDefault="00EF48D3" w:rsidP="006F0219">
      <w:pPr>
        <w:overflowPunct/>
        <w:autoSpaceDE/>
        <w:autoSpaceDN/>
        <w:adjustRightInd/>
        <w:spacing w:line="380" w:lineRule="exact"/>
        <w:ind w:left="547"/>
        <w:jc w:val="both"/>
        <w:textAlignment w:val="auto"/>
        <w:rPr>
          <w:rFonts w:ascii="Arial" w:hAnsi="Arial" w:cs="Arial"/>
          <w:sz w:val="22"/>
          <w:szCs w:val="22"/>
        </w:rPr>
      </w:pPr>
    </w:p>
    <w:tbl>
      <w:tblPr>
        <w:tblW w:w="9270" w:type="dxa"/>
        <w:tblInd w:w="450" w:type="dxa"/>
        <w:tblLayout w:type="fixed"/>
        <w:tblLook w:val="0000" w:firstRow="0" w:lastRow="0" w:firstColumn="0" w:lastColumn="0" w:noHBand="0" w:noVBand="0"/>
      </w:tblPr>
      <w:tblGrid>
        <w:gridCol w:w="3420"/>
        <w:gridCol w:w="1462"/>
        <w:gridCol w:w="1463"/>
        <w:gridCol w:w="1462"/>
        <w:gridCol w:w="1463"/>
      </w:tblGrid>
      <w:tr w:rsidR="00EF48D3" w:rsidRPr="009923FE" w14:paraId="6E0F8C84" w14:textId="77777777" w:rsidTr="00893B96">
        <w:trPr>
          <w:cantSplit/>
        </w:trPr>
        <w:tc>
          <w:tcPr>
            <w:tcW w:w="3420" w:type="dxa"/>
            <w:vAlign w:val="bottom"/>
          </w:tcPr>
          <w:p w14:paraId="6817830B" w14:textId="5BB30416" w:rsidR="00EF48D3" w:rsidRPr="009923FE" w:rsidRDefault="00EF48D3" w:rsidP="006F0219">
            <w:pPr>
              <w:spacing w:line="380" w:lineRule="exact"/>
              <w:ind w:right="-7"/>
              <w:rPr>
                <w:rFonts w:ascii="Arial" w:hAnsi="Arial" w:cs="Arial"/>
                <w:b/>
                <w:bCs/>
                <w:sz w:val="18"/>
                <w:szCs w:val="18"/>
              </w:rPr>
            </w:pPr>
          </w:p>
        </w:tc>
        <w:tc>
          <w:tcPr>
            <w:tcW w:w="5850" w:type="dxa"/>
            <w:gridSpan w:val="4"/>
            <w:vAlign w:val="bottom"/>
          </w:tcPr>
          <w:p w14:paraId="690B357B" w14:textId="77777777" w:rsidR="00EF48D3" w:rsidRPr="009923FE" w:rsidRDefault="00EF48D3" w:rsidP="006F0219">
            <w:pPr>
              <w:pBdr>
                <w:bottom w:val="single" w:sz="4" w:space="1" w:color="auto"/>
              </w:pBdr>
              <w:spacing w:line="380" w:lineRule="exact"/>
              <w:ind w:right="-7"/>
              <w:jc w:val="center"/>
              <w:rPr>
                <w:rFonts w:ascii="Arial" w:hAnsi="Arial" w:cs="Arial"/>
                <w:sz w:val="18"/>
                <w:szCs w:val="18"/>
                <w:cs/>
              </w:rPr>
            </w:pPr>
            <w:r w:rsidRPr="009923FE">
              <w:rPr>
                <w:rFonts w:ascii="Arial" w:hAnsi="Arial" w:cs="Arial"/>
                <w:sz w:val="18"/>
                <w:szCs w:val="18"/>
              </w:rPr>
              <w:t>Separate financial statements</w:t>
            </w:r>
          </w:p>
        </w:tc>
      </w:tr>
      <w:tr w:rsidR="00EF48D3" w:rsidRPr="009923FE" w14:paraId="24C6F9A4" w14:textId="77777777" w:rsidTr="00893B96">
        <w:trPr>
          <w:cantSplit/>
        </w:trPr>
        <w:tc>
          <w:tcPr>
            <w:tcW w:w="3420" w:type="dxa"/>
            <w:vAlign w:val="bottom"/>
          </w:tcPr>
          <w:p w14:paraId="658EA62D" w14:textId="77777777" w:rsidR="00EF48D3" w:rsidRPr="009923FE" w:rsidRDefault="00EF48D3" w:rsidP="006F0219">
            <w:pPr>
              <w:pBdr>
                <w:bottom w:val="single" w:sz="4" w:space="1" w:color="auto"/>
              </w:pBdr>
              <w:spacing w:line="380" w:lineRule="exact"/>
              <w:ind w:right="-7"/>
              <w:jc w:val="center"/>
              <w:rPr>
                <w:rFonts w:ascii="Arial" w:hAnsi="Arial" w:cs="Arial"/>
                <w:sz w:val="18"/>
                <w:szCs w:val="22"/>
              </w:rPr>
            </w:pPr>
            <w:r w:rsidRPr="009923FE">
              <w:rPr>
                <w:rFonts w:ascii="Arial" w:hAnsi="Arial" w:cs="Arial"/>
                <w:sz w:val="18"/>
                <w:szCs w:val="22"/>
              </w:rPr>
              <w:t>Baht</w:t>
            </w:r>
          </w:p>
        </w:tc>
        <w:tc>
          <w:tcPr>
            <w:tcW w:w="2925" w:type="dxa"/>
            <w:gridSpan w:val="2"/>
            <w:vAlign w:val="bottom"/>
          </w:tcPr>
          <w:p w14:paraId="2C8A00DD" w14:textId="129D6955" w:rsidR="00EF48D3" w:rsidRPr="009923FE" w:rsidRDefault="002041EC" w:rsidP="006F0219">
            <w:pPr>
              <w:pBdr>
                <w:bottom w:val="single" w:sz="4" w:space="1" w:color="auto"/>
              </w:pBdr>
              <w:spacing w:line="380" w:lineRule="exact"/>
              <w:ind w:right="-7"/>
              <w:jc w:val="center"/>
              <w:rPr>
                <w:rFonts w:ascii="Arial" w:hAnsi="Arial" w:cs="Arial"/>
                <w:sz w:val="18"/>
                <w:szCs w:val="18"/>
                <w:cs/>
              </w:rPr>
            </w:pPr>
            <w:r w:rsidRPr="009923FE">
              <w:rPr>
                <w:rFonts w:ascii="Arial" w:hAnsi="Arial" w:cs="Arial"/>
                <w:sz w:val="18"/>
                <w:szCs w:val="18"/>
              </w:rPr>
              <w:t>Amount</w:t>
            </w:r>
            <w:r w:rsidR="00EF48D3" w:rsidRPr="009923FE">
              <w:rPr>
                <w:rFonts w:ascii="Arial" w:hAnsi="Arial" w:cs="Arial"/>
                <w:sz w:val="18"/>
                <w:szCs w:val="18"/>
              </w:rPr>
              <w:t xml:space="preserve">                              </w:t>
            </w:r>
          </w:p>
        </w:tc>
        <w:tc>
          <w:tcPr>
            <w:tcW w:w="2925" w:type="dxa"/>
            <w:gridSpan w:val="2"/>
            <w:vAlign w:val="bottom"/>
          </w:tcPr>
          <w:p w14:paraId="454FE312" w14:textId="77777777" w:rsidR="00EF48D3" w:rsidRPr="009923FE" w:rsidRDefault="00EF48D3" w:rsidP="006F0219">
            <w:pPr>
              <w:pBdr>
                <w:bottom w:val="single" w:sz="4" w:space="1" w:color="auto"/>
              </w:pBdr>
              <w:spacing w:line="380" w:lineRule="exact"/>
              <w:ind w:right="-7"/>
              <w:jc w:val="center"/>
              <w:rPr>
                <w:rFonts w:ascii="Arial" w:hAnsi="Arial" w:cs="Arial"/>
                <w:sz w:val="18"/>
                <w:szCs w:val="18"/>
                <w:cs/>
              </w:rPr>
            </w:pPr>
            <w:r w:rsidRPr="009923FE">
              <w:rPr>
                <w:rFonts w:ascii="Arial" w:hAnsi="Arial" w:cs="Arial"/>
                <w:sz w:val="18"/>
                <w:szCs w:val="18"/>
              </w:rPr>
              <w:t xml:space="preserve">Average exchange rate                   as </w:t>
            </w:r>
            <w:proofErr w:type="gramStart"/>
            <w:r w:rsidRPr="009923FE">
              <w:rPr>
                <w:rFonts w:ascii="Arial" w:hAnsi="Arial" w:cs="Arial"/>
                <w:sz w:val="18"/>
                <w:szCs w:val="18"/>
              </w:rPr>
              <w:t>at</w:t>
            </w:r>
            <w:proofErr w:type="gramEnd"/>
            <w:r w:rsidRPr="009923FE">
              <w:rPr>
                <w:rFonts w:ascii="Arial" w:hAnsi="Arial" w:cs="Arial"/>
                <w:sz w:val="18"/>
                <w:szCs w:val="18"/>
              </w:rPr>
              <w:t xml:space="preserve"> 31 December                                         </w:t>
            </w:r>
          </w:p>
        </w:tc>
      </w:tr>
      <w:tr w:rsidR="000E567B" w:rsidRPr="009923FE" w14:paraId="1C1B2125" w14:textId="77777777" w:rsidTr="00893B96">
        <w:trPr>
          <w:cantSplit/>
        </w:trPr>
        <w:tc>
          <w:tcPr>
            <w:tcW w:w="3420" w:type="dxa"/>
            <w:vAlign w:val="bottom"/>
          </w:tcPr>
          <w:p w14:paraId="0063C2BA" w14:textId="77777777" w:rsidR="000E567B" w:rsidRPr="009923FE" w:rsidRDefault="000E567B" w:rsidP="006F0219">
            <w:pPr>
              <w:spacing w:line="380" w:lineRule="exact"/>
              <w:ind w:right="-7"/>
              <w:rPr>
                <w:rFonts w:ascii="Arial" w:hAnsi="Arial" w:cs="Arial"/>
                <w:b/>
                <w:bCs/>
                <w:sz w:val="18"/>
                <w:szCs w:val="18"/>
              </w:rPr>
            </w:pPr>
          </w:p>
        </w:tc>
        <w:tc>
          <w:tcPr>
            <w:tcW w:w="1462" w:type="dxa"/>
            <w:vAlign w:val="bottom"/>
          </w:tcPr>
          <w:p w14:paraId="0E320B40" w14:textId="6CA8EE19" w:rsidR="000E567B" w:rsidRPr="009923FE" w:rsidRDefault="00431367" w:rsidP="006F0219">
            <w:pPr>
              <w:spacing w:line="380" w:lineRule="exact"/>
              <w:ind w:left="-7" w:right="-7"/>
              <w:jc w:val="center"/>
              <w:rPr>
                <w:rFonts w:ascii="Arial" w:hAnsi="Arial" w:cs="Arial"/>
                <w:sz w:val="18"/>
                <w:szCs w:val="18"/>
                <w:u w:val="single"/>
              </w:rPr>
            </w:pPr>
            <w:r w:rsidRPr="009923FE">
              <w:rPr>
                <w:rFonts w:ascii="Arial" w:hAnsi="Arial" w:cs="Arial"/>
                <w:sz w:val="18"/>
                <w:szCs w:val="18"/>
                <w:u w:val="single"/>
              </w:rPr>
              <w:t>2023</w:t>
            </w:r>
          </w:p>
        </w:tc>
        <w:tc>
          <w:tcPr>
            <w:tcW w:w="1463" w:type="dxa"/>
            <w:vAlign w:val="bottom"/>
          </w:tcPr>
          <w:p w14:paraId="30E65A23" w14:textId="35126DD6" w:rsidR="000E567B" w:rsidRPr="009923FE" w:rsidRDefault="00A76CB8" w:rsidP="006F0219">
            <w:pPr>
              <w:spacing w:line="380" w:lineRule="exact"/>
              <w:ind w:left="-7" w:right="-7"/>
              <w:jc w:val="center"/>
              <w:rPr>
                <w:rFonts w:ascii="Arial" w:hAnsi="Arial" w:cs="Arial"/>
                <w:sz w:val="18"/>
                <w:szCs w:val="18"/>
                <w:u w:val="single"/>
              </w:rPr>
            </w:pPr>
            <w:r w:rsidRPr="009923FE">
              <w:rPr>
                <w:rFonts w:ascii="Arial" w:hAnsi="Arial" w:cs="Arial"/>
                <w:sz w:val="18"/>
                <w:szCs w:val="18"/>
                <w:u w:val="single"/>
              </w:rPr>
              <w:t>2022</w:t>
            </w:r>
          </w:p>
        </w:tc>
        <w:tc>
          <w:tcPr>
            <w:tcW w:w="1462" w:type="dxa"/>
            <w:vAlign w:val="bottom"/>
          </w:tcPr>
          <w:p w14:paraId="101CC84A" w14:textId="07391F56" w:rsidR="000E567B" w:rsidRPr="009923FE" w:rsidRDefault="00431367" w:rsidP="006F0219">
            <w:pPr>
              <w:spacing w:line="380" w:lineRule="exact"/>
              <w:ind w:left="-7" w:right="-7"/>
              <w:jc w:val="center"/>
              <w:rPr>
                <w:rFonts w:ascii="Arial" w:hAnsi="Arial" w:cs="Arial"/>
                <w:sz w:val="18"/>
                <w:szCs w:val="18"/>
                <w:u w:val="single"/>
              </w:rPr>
            </w:pPr>
            <w:r w:rsidRPr="009923FE">
              <w:rPr>
                <w:rFonts w:ascii="Arial" w:hAnsi="Arial" w:cs="Arial"/>
                <w:sz w:val="18"/>
                <w:szCs w:val="18"/>
                <w:u w:val="single"/>
              </w:rPr>
              <w:t>2023</w:t>
            </w:r>
          </w:p>
        </w:tc>
        <w:tc>
          <w:tcPr>
            <w:tcW w:w="1463" w:type="dxa"/>
            <w:vAlign w:val="bottom"/>
          </w:tcPr>
          <w:p w14:paraId="3B3C8730" w14:textId="3B4D5C13" w:rsidR="000E567B" w:rsidRPr="009923FE" w:rsidRDefault="00A76CB8" w:rsidP="006F0219">
            <w:pPr>
              <w:spacing w:line="380" w:lineRule="exact"/>
              <w:ind w:left="-7" w:right="-7"/>
              <w:jc w:val="center"/>
              <w:rPr>
                <w:rFonts w:ascii="Arial" w:hAnsi="Arial" w:cs="Arial"/>
                <w:sz w:val="18"/>
                <w:szCs w:val="18"/>
                <w:u w:val="single"/>
              </w:rPr>
            </w:pPr>
            <w:r w:rsidRPr="009923FE">
              <w:rPr>
                <w:rFonts w:ascii="Arial" w:hAnsi="Arial" w:cs="Arial"/>
                <w:sz w:val="18"/>
                <w:szCs w:val="18"/>
                <w:u w:val="single"/>
              </w:rPr>
              <w:t>2022</w:t>
            </w:r>
          </w:p>
        </w:tc>
      </w:tr>
      <w:tr w:rsidR="00EF48D3" w:rsidRPr="009923FE" w14:paraId="73F99E2B" w14:textId="77777777" w:rsidTr="00893B96">
        <w:trPr>
          <w:cantSplit/>
        </w:trPr>
        <w:tc>
          <w:tcPr>
            <w:tcW w:w="3420" w:type="dxa"/>
            <w:vAlign w:val="bottom"/>
          </w:tcPr>
          <w:p w14:paraId="57D340B6" w14:textId="77777777" w:rsidR="00EF48D3" w:rsidRPr="009923FE" w:rsidRDefault="00EF48D3" w:rsidP="006F0219">
            <w:pPr>
              <w:spacing w:line="380" w:lineRule="exact"/>
              <w:ind w:right="-7"/>
              <w:rPr>
                <w:rFonts w:ascii="Arial" w:hAnsi="Arial" w:cs="Arial"/>
                <w:b/>
                <w:bCs/>
                <w:sz w:val="18"/>
                <w:szCs w:val="18"/>
              </w:rPr>
            </w:pPr>
          </w:p>
        </w:tc>
        <w:tc>
          <w:tcPr>
            <w:tcW w:w="1462" w:type="dxa"/>
          </w:tcPr>
          <w:p w14:paraId="5E666FC4" w14:textId="77777777" w:rsidR="00EF48D3" w:rsidRPr="009923FE" w:rsidRDefault="00EF48D3" w:rsidP="006F0219">
            <w:pPr>
              <w:spacing w:line="380" w:lineRule="exact"/>
              <w:ind w:right="-7"/>
              <w:jc w:val="center"/>
              <w:rPr>
                <w:rFonts w:ascii="Arial" w:hAnsi="Arial" w:cs="Arial"/>
                <w:sz w:val="18"/>
                <w:szCs w:val="18"/>
              </w:rPr>
            </w:pPr>
            <w:r w:rsidRPr="009923FE">
              <w:rPr>
                <w:rFonts w:ascii="Arial" w:hAnsi="Arial" w:cs="Arial"/>
                <w:sz w:val="18"/>
                <w:szCs w:val="18"/>
              </w:rPr>
              <w:t>(Million</w:t>
            </w:r>
            <w:r w:rsidRPr="009923FE">
              <w:rPr>
                <w:rFonts w:ascii="Arial" w:hAnsi="Arial" w:cs="Arial"/>
                <w:sz w:val="18"/>
                <w:szCs w:val="18"/>
                <w:cs/>
              </w:rPr>
              <w:t>)</w:t>
            </w:r>
          </w:p>
        </w:tc>
        <w:tc>
          <w:tcPr>
            <w:tcW w:w="1463" w:type="dxa"/>
          </w:tcPr>
          <w:p w14:paraId="1ADA9064" w14:textId="77777777" w:rsidR="00EF48D3" w:rsidRPr="009923FE" w:rsidRDefault="00EF48D3" w:rsidP="006F0219">
            <w:pPr>
              <w:spacing w:line="380" w:lineRule="exact"/>
              <w:ind w:right="-7"/>
              <w:jc w:val="center"/>
              <w:rPr>
                <w:rFonts w:ascii="Arial" w:hAnsi="Arial" w:cs="Arial"/>
                <w:sz w:val="18"/>
                <w:szCs w:val="18"/>
              </w:rPr>
            </w:pPr>
            <w:r w:rsidRPr="009923FE">
              <w:rPr>
                <w:rFonts w:ascii="Arial" w:hAnsi="Arial" w:cs="Arial"/>
                <w:sz w:val="18"/>
                <w:szCs w:val="18"/>
              </w:rPr>
              <w:t>(Million</w:t>
            </w:r>
            <w:r w:rsidRPr="009923FE">
              <w:rPr>
                <w:rFonts w:ascii="Arial" w:hAnsi="Arial" w:cs="Arial"/>
                <w:sz w:val="18"/>
                <w:szCs w:val="18"/>
                <w:cs/>
              </w:rPr>
              <w:t>)</w:t>
            </w:r>
          </w:p>
        </w:tc>
        <w:tc>
          <w:tcPr>
            <w:tcW w:w="2925" w:type="dxa"/>
            <w:gridSpan w:val="2"/>
            <w:vAlign w:val="bottom"/>
          </w:tcPr>
          <w:p w14:paraId="4DE20C2B" w14:textId="77777777" w:rsidR="00EF48D3" w:rsidRPr="009923FE" w:rsidRDefault="00EF48D3" w:rsidP="006F0219">
            <w:pPr>
              <w:tabs>
                <w:tab w:val="decimal" w:pos="342"/>
              </w:tabs>
              <w:spacing w:line="380" w:lineRule="exact"/>
              <w:ind w:right="-7"/>
              <w:jc w:val="center"/>
              <w:rPr>
                <w:rFonts w:ascii="Arial" w:hAnsi="Arial" w:cs="Arial"/>
                <w:sz w:val="18"/>
                <w:szCs w:val="18"/>
              </w:rPr>
            </w:pPr>
            <w:r w:rsidRPr="009923FE">
              <w:rPr>
                <w:rFonts w:ascii="Arial" w:hAnsi="Arial" w:cs="Arial"/>
                <w:sz w:val="18"/>
                <w:szCs w:val="18"/>
              </w:rPr>
              <w:t>(USD per 1 foreign currency unit</w:t>
            </w:r>
            <w:r w:rsidRPr="009923FE">
              <w:rPr>
                <w:rFonts w:ascii="Arial" w:hAnsi="Arial" w:cs="Arial"/>
                <w:sz w:val="18"/>
                <w:szCs w:val="18"/>
                <w:cs/>
              </w:rPr>
              <w:t>)</w:t>
            </w:r>
          </w:p>
        </w:tc>
      </w:tr>
      <w:tr w:rsidR="000E567B" w:rsidRPr="009923FE" w14:paraId="4EC6DE5B" w14:textId="77777777" w:rsidTr="00893B96">
        <w:trPr>
          <w:cantSplit/>
        </w:trPr>
        <w:tc>
          <w:tcPr>
            <w:tcW w:w="3420" w:type="dxa"/>
            <w:vAlign w:val="bottom"/>
          </w:tcPr>
          <w:p w14:paraId="4A35BB93" w14:textId="77777777" w:rsidR="000E567B" w:rsidRPr="009923FE" w:rsidRDefault="000E567B" w:rsidP="006F0219">
            <w:pPr>
              <w:spacing w:line="380" w:lineRule="exact"/>
              <w:ind w:right="-7"/>
              <w:rPr>
                <w:rFonts w:ascii="Arial" w:hAnsi="Arial" w:cs="Arial"/>
                <w:b/>
                <w:bCs/>
                <w:sz w:val="18"/>
                <w:szCs w:val="18"/>
                <w:cs/>
              </w:rPr>
            </w:pPr>
            <w:r w:rsidRPr="009923FE">
              <w:rPr>
                <w:rFonts w:ascii="Arial" w:hAnsi="Arial" w:cs="Arial"/>
                <w:b/>
                <w:bCs/>
                <w:sz w:val="18"/>
                <w:szCs w:val="18"/>
              </w:rPr>
              <w:t>Financial assets</w:t>
            </w:r>
          </w:p>
        </w:tc>
        <w:tc>
          <w:tcPr>
            <w:tcW w:w="1462" w:type="dxa"/>
          </w:tcPr>
          <w:p w14:paraId="0A69DC3C" w14:textId="77777777" w:rsidR="000E567B" w:rsidRPr="009923FE" w:rsidRDefault="000E567B" w:rsidP="006F0219">
            <w:pPr>
              <w:spacing w:line="380" w:lineRule="exact"/>
              <w:jc w:val="center"/>
              <w:rPr>
                <w:rFonts w:ascii="Arial" w:hAnsi="Arial" w:cs="Arial"/>
                <w:sz w:val="18"/>
                <w:szCs w:val="18"/>
              </w:rPr>
            </w:pPr>
          </w:p>
        </w:tc>
        <w:tc>
          <w:tcPr>
            <w:tcW w:w="1463" w:type="dxa"/>
          </w:tcPr>
          <w:p w14:paraId="1A329781" w14:textId="77777777" w:rsidR="000E567B" w:rsidRPr="009923FE" w:rsidRDefault="000E567B" w:rsidP="006F0219">
            <w:pPr>
              <w:spacing w:line="380" w:lineRule="exact"/>
              <w:jc w:val="center"/>
              <w:rPr>
                <w:rFonts w:ascii="Arial" w:hAnsi="Arial" w:cs="Arial"/>
                <w:sz w:val="18"/>
                <w:szCs w:val="18"/>
              </w:rPr>
            </w:pPr>
          </w:p>
        </w:tc>
        <w:tc>
          <w:tcPr>
            <w:tcW w:w="1462" w:type="dxa"/>
            <w:vAlign w:val="bottom"/>
          </w:tcPr>
          <w:p w14:paraId="21EB0210" w14:textId="77777777" w:rsidR="000E567B" w:rsidRPr="009923FE" w:rsidRDefault="000E567B" w:rsidP="006F0219">
            <w:pPr>
              <w:tabs>
                <w:tab w:val="decimal" w:pos="342"/>
              </w:tabs>
              <w:spacing w:line="380" w:lineRule="exact"/>
              <w:ind w:right="-7"/>
              <w:jc w:val="center"/>
              <w:rPr>
                <w:rFonts w:ascii="Arial" w:hAnsi="Arial" w:cs="Arial"/>
                <w:sz w:val="18"/>
                <w:szCs w:val="18"/>
              </w:rPr>
            </w:pPr>
          </w:p>
        </w:tc>
        <w:tc>
          <w:tcPr>
            <w:tcW w:w="1463" w:type="dxa"/>
            <w:vAlign w:val="bottom"/>
          </w:tcPr>
          <w:p w14:paraId="4FBADD41" w14:textId="77777777" w:rsidR="000E567B" w:rsidRPr="009923FE" w:rsidRDefault="000E567B" w:rsidP="006F0219">
            <w:pPr>
              <w:tabs>
                <w:tab w:val="decimal" w:pos="342"/>
              </w:tabs>
              <w:spacing w:line="380" w:lineRule="exact"/>
              <w:ind w:right="-7"/>
              <w:jc w:val="center"/>
              <w:rPr>
                <w:rFonts w:ascii="Arial" w:hAnsi="Arial" w:cs="Arial"/>
                <w:sz w:val="18"/>
                <w:szCs w:val="18"/>
              </w:rPr>
            </w:pPr>
          </w:p>
        </w:tc>
      </w:tr>
      <w:tr w:rsidR="0029133B" w:rsidRPr="009923FE" w14:paraId="099C2F41" w14:textId="77777777" w:rsidTr="00893B96">
        <w:trPr>
          <w:cantSplit/>
        </w:trPr>
        <w:tc>
          <w:tcPr>
            <w:tcW w:w="3420" w:type="dxa"/>
            <w:vAlign w:val="bottom"/>
          </w:tcPr>
          <w:p w14:paraId="3E4D176F" w14:textId="77777777" w:rsidR="0029133B" w:rsidRPr="009923FE" w:rsidRDefault="0029133B" w:rsidP="006F0219">
            <w:pPr>
              <w:spacing w:line="380" w:lineRule="exact"/>
              <w:ind w:right="-7"/>
              <w:rPr>
                <w:rFonts w:ascii="Arial" w:hAnsi="Arial" w:cs="Arial"/>
                <w:sz w:val="18"/>
                <w:szCs w:val="18"/>
                <w:cs/>
              </w:rPr>
            </w:pPr>
            <w:r w:rsidRPr="009923FE">
              <w:rPr>
                <w:rFonts w:ascii="Arial" w:hAnsi="Arial" w:cs="Arial"/>
                <w:sz w:val="18"/>
                <w:szCs w:val="18"/>
              </w:rPr>
              <w:t>Cash and cash equivalents</w:t>
            </w:r>
          </w:p>
        </w:tc>
        <w:tc>
          <w:tcPr>
            <w:tcW w:w="1462" w:type="dxa"/>
            <w:vAlign w:val="bottom"/>
          </w:tcPr>
          <w:p w14:paraId="2E88D704" w14:textId="41700107" w:rsidR="0029133B" w:rsidRPr="009923FE" w:rsidRDefault="00615EFC" w:rsidP="006F0219">
            <w:pPr>
              <w:tabs>
                <w:tab w:val="decimal" w:pos="915"/>
              </w:tabs>
              <w:spacing w:line="380" w:lineRule="exact"/>
              <w:ind w:right="50"/>
              <w:rPr>
                <w:rFonts w:ascii="Arial" w:hAnsi="Arial" w:cs="Arial"/>
                <w:sz w:val="18"/>
                <w:szCs w:val="18"/>
              </w:rPr>
            </w:pPr>
            <w:r w:rsidRPr="009923FE">
              <w:rPr>
                <w:rFonts w:ascii="Arial" w:hAnsi="Arial" w:cs="Arial"/>
                <w:sz w:val="18"/>
                <w:szCs w:val="18"/>
              </w:rPr>
              <w:t>30</w:t>
            </w:r>
          </w:p>
        </w:tc>
        <w:tc>
          <w:tcPr>
            <w:tcW w:w="1463" w:type="dxa"/>
            <w:vAlign w:val="bottom"/>
          </w:tcPr>
          <w:p w14:paraId="52AD7830" w14:textId="5F97A012" w:rsidR="0029133B" w:rsidRPr="009923FE" w:rsidRDefault="0029133B" w:rsidP="006F0219">
            <w:pPr>
              <w:tabs>
                <w:tab w:val="decimal" w:pos="915"/>
              </w:tabs>
              <w:spacing w:line="380" w:lineRule="exact"/>
              <w:ind w:right="50"/>
              <w:rPr>
                <w:rFonts w:ascii="Arial" w:hAnsi="Arial" w:cs="Arial"/>
                <w:sz w:val="18"/>
                <w:szCs w:val="18"/>
              </w:rPr>
            </w:pPr>
            <w:r w:rsidRPr="009923FE">
              <w:rPr>
                <w:rFonts w:ascii="Arial" w:hAnsi="Arial" w:cs="Arial"/>
                <w:sz w:val="18"/>
                <w:szCs w:val="18"/>
              </w:rPr>
              <w:t>18</w:t>
            </w:r>
          </w:p>
        </w:tc>
        <w:tc>
          <w:tcPr>
            <w:tcW w:w="1462" w:type="dxa"/>
            <w:vAlign w:val="bottom"/>
          </w:tcPr>
          <w:p w14:paraId="63E8AB11" w14:textId="2561BE6E" w:rsidR="0029133B" w:rsidRPr="009923FE" w:rsidRDefault="00615EFC" w:rsidP="006F0219">
            <w:pPr>
              <w:spacing w:line="380" w:lineRule="exact"/>
              <w:ind w:right="225"/>
              <w:jc w:val="right"/>
              <w:rPr>
                <w:rFonts w:ascii="Arial" w:hAnsi="Arial" w:cs="Arial"/>
                <w:sz w:val="18"/>
                <w:szCs w:val="18"/>
              </w:rPr>
            </w:pPr>
            <w:r w:rsidRPr="009923FE">
              <w:rPr>
                <w:rFonts w:ascii="Arial" w:hAnsi="Arial" w:cs="Arial"/>
                <w:sz w:val="18"/>
                <w:szCs w:val="18"/>
              </w:rPr>
              <w:t>0.0291</w:t>
            </w:r>
          </w:p>
        </w:tc>
        <w:tc>
          <w:tcPr>
            <w:tcW w:w="1463" w:type="dxa"/>
            <w:vAlign w:val="bottom"/>
          </w:tcPr>
          <w:p w14:paraId="6FF79F03" w14:textId="39B1A9AF" w:rsidR="0029133B" w:rsidRPr="009923FE" w:rsidRDefault="0029133B" w:rsidP="006F0219">
            <w:pPr>
              <w:spacing w:line="380" w:lineRule="exact"/>
              <w:ind w:right="225"/>
              <w:jc w:val="right"/>
              <w:rPr>
                <w:rFonts w:ascii="Arial" w:hAnsi="Arial" w:cs="Arial"/>
                <w:sz w:val="18"/>
                <w:szCs w:val="18"/>
              </w:rPr>
            </w:pPr>
            <w:r w:rsidRPr="009923FE">
              <w:rPr>
                <w:rFonts w:ascii="Arial" w:hAnsi="Arial" w:cs="Arial"/>
                <w:sz w:val="18"/>
                <w:szCs w:val="18"/>
              </w:rPr>
              <w:t>0.0288</w:t>
            </w:r>
          </w:p>
        </w:tc>
      </w:tr>
    </w:tbl>
    <w:p w14:paraId="65AA87C3" w14:textId="77777777" w:rsidR="006F0219" w:rsidRDefault="006F0219" w:rsidP="006F0219">
      <w:pPr>
        <w:tabs>
          <w:tab w:val="left" w:pos="2880"/>
          <w:tab w:val="left" w:pos="5760"/>
          <w:tab w:val="decimal" w:pos="6660"/>
          <w:tab w:val="left" w:pos="7110"/>
          <w:tab w:val="decimal" w:pos="7920"/>
        </w:tabs>
        <w:spacing w:before="120" w:after="120" w:line="380" w:lineRule="exact"/>
        <w:ind w:left="547" w:right="-43"/>
        <w:jc w:val="both"/>
        <w:rPr>
          <w:rFonts w:ascii="Arial" w:hAnsi="Arial" w:cs="Arial"/>
          <w:i/>
          <w:iCs/>
          <w:color w:val="000000" w:themeColor="text1"/>
          <w:sz w:val="22"/>
          <w:szCs w:val="22"/>
        </w:rPr>
      </w:pPr>
    </w:p>
    <w:p w14:paraId="2F6A2BAB" w14:textId="77777777" w:rsidR="006F0219" w:rsidRDefault="006F0219" w:rsidP="006F0219">
      <w:pPr>
        <w:overflowPunct/>
        <w:autoSpaceDE/>
        <w:autoSpaceDN/>
        <w:adjustRightInd/>
        <w:spacing w:line="380" w:lineRule="exact"/>
        <w:textAlignment w:val="auto"/>
        <w:rPr>
          <w:rFonts w:ascii="Arial" w:hAnsi="Arial" w:cs="Arial"/>
          <w:i/>
          <w:iCs/>
          <w:color w:val="000000" w:themeColor="text1"/>
          <w:sz w:val="22"/>
          <w:szCs w:val="22"/>
        </w:rPr>
      </w:pPr>
      <w:r>
        <w:rPr>
          <w:rFonts w:ascii="Arial" w:hAnsi="Arial" w:cs="Arial"/>
          <w:i/>
          <w:iCs/>
          <w:color w:val="000000" w:themeColor="text1"/>
          <w:sz w:val="22"/>
          <w:szCs w:val="22"/>
        </w:rPr>
        <w:br w:type="page"/>
      </w:r>
    </w:p>
    <w:p w14:paraId="0CB6D9E6" w14:textId="5A27440A" w:rsidR="00EF48D3" w:rsidRPr="009923FE" w:rsidRDefault="00EF48D3" w:rsidP="00EF48D3">
      <w:pPr>
        <w:tabs>
          <w:tab w:val="left" w:pos="2880"/>
          <w:tab w:val="left" w:pos="5760"/>
          <w:tab w:val="decimal" w:pos="6660"/>
          <w:tab w:val="left" w:pos="7110"/>
          <w:tab w:val="decimal" w:pos="7920"/>
        </w:tabs>
        <w:spacing w:before="120" w:after="120" w:line="380" w:lineRule="exact"/>
        <w:ind w:left="547" w:right="-43"/>
        <w:jc w:val="both"/>
        <w:rPr>
          <w:rFonts w:ascii="Arial" w:hAnsi="Arial" w:cs="Arial"/>
          <w:i/>
          <w:iCs/>
          <w:color w:val="000000" w:themeColor="text1"/>
          <w:sz w:val="22"/>
          <w:szCs w:val="22"/>
        </w:rPr>
      </w:pPr>
      <w:r w:rsidRPr="009923FE">
        <w:rPr>
          <w:rFonts w:ascii="Arial" w:hAnsi="Arial" w:cs="Arial"/>
          <w:i/>
          <w:iCs/>
          <w:color w:val="000000" w:themeColor="text1"/>
          <w:sz w:val="22"/>
          <w:szCs w:val="22"/>
        </w:rPr>
        <w:lastRenderedPageBreak/>
        <w:t>Foreign currency sensitivity</w:t>
      </w:r>
    </w:p>
    <w:p w14:paraId="5DD20A72" w14:textId="1FA51BB7" w:rsidR="00EF48D3" w:rsidRPr="009923FE" w:rsidRDefault="00EF48D3" w:rsidP="00EF48D3">
      <w:pPr>
        <w:tabs>
          <w:tab w:val="left" w:pos="2880"/>
          <w:tab w:val="left" w:pos="5760"/>
          <w:tab w:val="decimal" w:pos="6660"/>
          <w:tab w:val="left" w:pos="7110"/>
          <w:tab w:val="decimal" w:pos="7920"/>
        </w:tabs>
        <w:spacing w:before="120" w:after="120" w:line="380" w:lineRule="exact"/>
        <w:ind w:left="547" w:right="-43"/>
        <w:jc w:val="both"/>
        <w:rPr>
          <w:rFonts w:ascii="Arial" w:hAnsi="Arial" w:cs="Arial"/>
          <w:color w:val="000000" w:themeColor="text1"/>
          <w:sz w:val="22"/>
          <w:szCs w:val="22"/>
        </w:rPr>
      </w:pPr>
      <w:r w:rsidRPr="009923FE">
        <w:rPr>
          <w:rFonts w:ascii="Arial" w:hAnsi="Arial" w:cs="Arial"/>
          <w:color w:val="000000" w:themeColor="text1"/>
          <w:sz w:val="22"/>
          <w:szCs w:val="22"/>
        </w:rPr>
        <w:t>The</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following</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tables</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demonstrate</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the</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sensitivity</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of the Group’s profit before tax to</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a</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reasonably</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possible</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change</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in</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Baht exchange</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rates,</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with</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all</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other</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variables</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held</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constant.</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The</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impact</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on</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the</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Group’s</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profit</w:t>
      </w:r>
      <w:r w:rsidR="0003698E" w:rsidRPr="009923FE">
        <w:rPr>
          <w:rFonts w:ascii="Arial" w:hAnsi="Arial" w:cs="Arial"/>
          <w:color w:val="000000" w:themeColor="text1"/>
          <w:sz w:val="22"/>
          <w:szCs w:val="22"/>
        </w:rPr>
        <w:t xml:space="preserve"> </w:t>
      </w:r>
      <w:r w:rsidRPr="009923FE">
        <w:rPr>
          <w:rFonts w:ascii="Arial" w:hAnsi="Arial" w:cs="Arial"/>
          <w:color w:val="000000" w:themeColor="text1"/>
          <w:sz w:val="22"/>
          <w:szCs w:val="22"/>
        </w:rPr>
        <w:t>before</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tax</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is</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due</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to</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changes in</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the</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fair</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value</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of</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monetary</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assets</w:t>
      </w:r>
      <w:r w:rsidRPr="009923FE">
        <w:rPr>
          <w:rFonts w:ascii="Arial" w:hAnsi="Arial" w:cs="Arial"/>
          <w:color w:val="000000" w:themeColor="text1"/>
          <w:sz w:val="22"/>
          <w:szCs w:val="22"/>
          <w:cs/>
        </w:rPr>
        <w:t xml:space="preserve"> </w:t>
      </w:r>
      <w:r w:rsidRPr="009923FE">
        <w:rPr>
          <w:rFonts w:ascii="Arial" w:hAnsi="Arial" w:cs="Arial"/>
          <w:color w:val="000000" w:themeColor="text1"/>
          <w:sz w:val="22"/>
          <w:szCs w:val="22"/>
        </w:rPr>
        <w:t xml:space="preserve">as </w:t>
      </w:r>
      <w:proofErr w:type="gramStart"/>
      <w:r w:rsidRPr="009923FE">
        <w:rPr>
          <w:rFonts w:ascii="Arial" w:hAnsi="Arial" w:cs="Arial"/>
          <w:color w:val="000000" w:themeColor="text1"/>
          <w:sz w:val="22"/>
          <w:szCs w:val="22"/>
        </w:rPr>
        <w:t>at</w:t>
      </w:r>
      <w:proofErr w:type="gramEnd"/>
      <w:r w:rsidRPr="009923FE">
        <w:rPr>
          <w:rFonts w:ascii="Arial" w:hAnsi="Arial" w:cs="Arial"/>
          <w:color w:val="000000" w:themeColor="text1"/>
          <w:sz w:val="22"/>
          <w:szCs w:val="22"/>
        </w:rPr>
        <w:t xml:space="preserve"> </w:t>
      </w:r>
      <w:r w:rsidR="00752172" w:rsidRPr="009923FE">
        <w:rPr>
          <w:rFonts w:ascii="Arial" w:hAnsi="Arial" w:cs="Arial"/>
          <w:color w:val="000000" w:themeColor="text1"/>
          <w:sz w:val="22"/>
          <w:szCs w:val="22"/>
        </w:rPr>
        <w:t xml:space="preserve">            </w:t>
      </w:r>
      <w:r w:rsidR="008D5AAF" w:rsidRPr="009923FE">
        <w:rPr>
          <w:rFonts w:ascii="Arial" w:hAnsi="Arial" w:cs="Arial"/>
          <w:color w:val="000000" w:themeColor="text1"/>
          <w:sz w:val="22"/>
          <w:szCs w:val="22"/>
        </w:rPr>
        <w:t xml:space="preserve">31 December </w:t>
      </w:r>
      <w:r w:rsidR="00431367" w:rsidRPr="009923FE">
        <w:rPr>
          <w:rFonts w:ascii="Arial" w:hAnsi="Arial" w:cs="Arial"/>
          <w:color w:val="000000" w:themeColor="text1"/>
          <w:sz w:val="22"/>
          <w:szCs w:val="22"/>
        </w:rPr>
        <w:t>2023</w:t>
      </w:r>
      <w:r w:rsidR="009707E2" w:rsidRPr="009923FE">
        <w:rPr>
          <w:rFonts w:ascii="Arial" w:hAnsi="Arial" w:cs="Arial"/>
          <w:color w:val="000000" w:themeColor="text1"/>
          <w:sz w:val="22"/>
          <w:szCs w:val="22"/>
        </w:rPr>
        <w:t xml:space="preserve"> and </w:t>
      </w:r>
      <w:r w:rsidR="00A76CB8" w:rsidRPr="009923FE">
        <w:rPr>
          <w:rFonts w:ascii="Arial" w:hAnsi="Arial" w:cs="Arial"/>
          <w:color w:val="000000" w:themeColor="text1"/>
          <w:sz w:val="22"/>
          <w:szCs w:val="22"/>
        </w:rPr>
        <w:t>2022</w:t>
      </w:r>
      <w:r w:rsidRPr="009923FE">
        <w:rPr>
          <w:rFonts w:ascii="Arial" w:hAnsi="Arial" w:cs="Arial"/>
          <w:color w:val="000000" w:themeColor="text1"/>
          <w:sz w:val="22"/>
          <w:szCs w:val="22"/>
        </w:rPr>
        <w:t>.</w:t>
      </w:r>
      <w:r w:rsidRPr="009923FE">
        <w:rPr>
          <w:rFonts w:ascii="Arial" w:hAnsi="Arial" w:cs="Arial"/>
          <w:color w:val="000000" w:themeColor="text1"/>
          <w:sz w:val="22"/>
          <w:szCs w:val="22"/>
          <w:cs/>
        </w:rPr>
        <w:t xml:space="preserve"> </w:t>
      </w:r>
    </w:p>
    <w:tbl>
      <w:tblPr>
        <w:tblW w:w="9000" w:type="dxa"/>
        <w:tblInd w:w="450" w:type="dxa"/>
        <w:tblLayout w:type="fixed"/>
        <w:tblCellMar>
          <w:left w:w="115" w:type="dxa"/>
          <w:right w:w="115" w:type="dxa"/>
        </w:tblCellMar>
        <w:tblLook w:val="04A0" w:firstRow="1" w:lastRow="0" w:firstColumn="1" w:lastColumn="0" w:noHBand="0" w:noVBand="1"/>
      </w:tblPr>
      <w:tblGrid>
        <w:gridCol w:w="1260"/>
        <w:gridCol w:w="1935"/>
        <w:gridCol w:w="1935"/>
        <w:gridCol w:w="1935"/>
        <w:gridCol w:w="1935"/>
      </w:tblGrid>
      <w:tr w:rsidR="00A92445" w:rsidRPr="009923FE" w14:paraId="36A094B1" w14:textId="77777777" w:rsidTr="00893B96">
        <w:trPr>
          <w:tblHeader/>
        </w:trPr>
        <w:tc>
          <w:tcPr>
            <w:tcW w:w="1260" w:type="dxa"/>
            <w:vAlign w:val="bottom"/>
          </w:tcPr>
          <w:p w14:paraId="32BC9ABA" w14:textId="77777777" w:rsidR="00A92445" w:rsidRPr="009923FE" w:rsidRDefault="00A92445" w:rsidP="00D12505">
            <w:pPr>
              <w:spacing w:line="360" w:lineRule="exact"/>
              <w:ind w:right="-14"/>
              <w:jc w:val="center"/>
              <w:rPr>
                <w:rFonts w:ascii="Arial" w:hAnsi="Arial" w:cs="Arial"/>
                <w:sz w:val="18"/>
                <w:szCs w:val="18"/>
              </w:rPr>
            </w:pPr>
          </w:p>
        </w:tc>
        <w:tc>
          <w:tcPr>
            <w:tcW w:w="7740" w:type="dxa"/>
            <w:gridSpan w:val="4"/>
            <w:vAlign w:val="bottom"/>
          </w:tcPr>
          <w:p w14:paraId="7E69A9B6" w14:textId="57382CEB" w:rsidR="00A92445" w:rsidRPr="009923FE" w:rsidRDefault="00A92445" w:rsidP="00D12505">
            <w:pPr>
              <w:pBdr>
                <w:bottom w:val="single" w:sz="4" w:space="1" w:color="auto"/>
              </w:pBdr>
              <w:spacing w:line="360" w:lineRule="exact"/>
              <w:ind w:right="-14"/>
              <w:jc w:val="center"/>
              <w:rPr>
                <w:rFonts w:ascii="Arial" w:hAnsi="Arial" w:cs="Arial"/>
                <w:sz w:val="18"/>
                <w:szCs w:val="18"/>
              </w:rPr>
            </w:pPr>
            <w:r w:rsidRPr="009923FE">
              <w:rPr>
                <w:rFonts w:ascii="Arial" w:hAnsi="Arial" w:cs="Arial"/>
                <w:sz w:val="18"/>
                <w:szCs w:val="18"/>
              </w:rPr>
              <w:t>Consolidated financial statements</w:t>
            </w:r>
          </w:p>
        </w:tc>
      </w:tr>
      <w:tr w:rsidR="002041EC" w:rsidRPr="009923FE" w14:paraId="7E590098" w14:textId="77777777" w:rsidTr="006255E0">
        <w:trPr>
          <w:tblHeader/>
        </w:trPr>
        <w:tc>
          <w:tcPr>
            <w:tcW w:w="1260" w:type="dxa"/>
            <w:vAlign w:val="bottom"/>
          </w:tcPr>
          <w:p w14:paraId="483B5A11" w14:textId="29D29855" w:rsidR="002041EC" w:rsidRPr="009923FE" w:rsidRDefault="002041EC" w:rsidP="002041EC">
            <w:pPr>
              <w:pBdr>
                <w:bottom w:val="single" w:sz="4" w:space="1" w:color="auto"/>
              </w:pBdr>
              <w:spacing w:line="360" w:lineRule="exact"/>
              <w:ind w:right="-14"/>
              <w:jc w:val="center"/>
              <w:rPr>
                <w:rFonts w:ascii="Arial" w:hAnsi="Arial" w:cs="Arial"/>
                <w:sz w:val="18"/>
                <w:szCs w:val="18"/>
              </w:rPr>
            </w:pPr>
            <w:r w:rsidRPr="009923FE">
              <w:rPr>
                <w:rFonts w:ascii="Arial" w:hAnsi="Arial" w:cs="Arial"/>
                <w:sz w:val="18"/>
                <w:szCs w:val="18"/>
              </w:rPr>
              <w:t>Currency</w:t>
            </w:r>
          </w:p>
        </w:tc>
        <w:tc>
          <w:tcPr>
            <w:tcW w:w="3870" w:type="dxa"/>
            <w:gridSpan w:val="2"/>
            <w:vAlign w:val="bottom"/>
          </w:tcPr>
          <w:p w14:paraId="68EBCB11" w14:textId="4563AB3D" w:rsidR="002041EC" w:rsidRPr="009923FE" w:rsidRDefault="002041EC" w:rsidP="002041EC">
            <w:pPr>
              <w:pBdr>
                <w:bottom w:val="single" w:sz="4" w:space="1" w:color="auto"/>
              </w:pBdr>
              <w:spacing w:line="360" w:lineRule="exact"/>
              <w:ind w:right="-14"/>
              <w:jc w:val="center"/>
              <w:rPr>
                <w:rFonts w:ascii="Arial" w:hAnsi="Arial" w:cs="Arial"/>
                <w:sz w:val="18"/>
                <w:szCs w:val="18"/>
                <w:u w:val="single"/>
              </w:rPr>
            </w:pPr>
            <w:r w:rsidRPr="009923FE">
              <w:rPr>
                <w:rFonts w:ascii="Arial" w:hAnsi="Arial" w:cs="Arial"/>
                <w:sz w:val="18"/>
                <w:szCs w:val="18"/>
              </w:rPr>
              <w:t>Change in foreign currency rate</w:t>
            </w:r>
          </w:p>
        </w:tc>
        <w:tc>
          <w:tcPr>
            <w:tcW w:w="1935" w:type="dxa"/>
            <w:vAlign w:val="bottom"/>
          </w:tcPr>
          <w:p w14:paraId="38DA4BAE" w14:textId="76D43679" w:rsidR="002041EC" w:rsidRPr="009923FE" w:rsidRDefault="002041EC" w:rsidP="002041EC">
            <w:pPr>
              <w:pBdr>
                <w:bottom w:val="single" w:sz="4" w:space="1" w:color="auto"/>
              </w:pBdr>
              <w:spacing w:line="360" w:lineRule="exact"/>
              <w:ind w:right="-14"/>
              <w:jc w:val="center"/>
              <w:rPr>
                <w:rFonts w:ascii="Arial" w:hAnsi="Arial" w:cs="Arial"/>
                <w:sz w:val="18"/>
                <w:szCs w:val="18"/>
                <w:u w:val="single"/>
              </w:rPr>
            </w:pPr>
            <w:r w:rsidRPr="009923FE">
              <w:rPr>
                <w:rFonts w:ascii="Arial" w:hAnsi="Arial" w:cs="Arial"/>
                <w:sz w:val="18"/>
                <w:szCs w:val="18"/>
              </w:rPr>
              <w:t xml:space="preserve">Increase/(decrease) in </w:t>
            </w:r>
            <w:r w:rsidRPr="009923FE">
              <w:rPr>
                <w:rFonts w:ascii="Arial" w:hAnsi="Arial" w:cs="Arial"/>
                <w:sz w:val="18"/>
                <w:szCs w:val="22"/>
              </w:rPr>
              <w:t>profit</w:t>
            </w:r>
            <w:r w:rsidRPr="009923FE">
              <w:rPr>
                <w:rFonts w:ascii="Arial" w:hAnsi="Arial" w:cs="Arial"/>
                <w:sz w:val="18"/>
                <w:szCs w:val="18"/>
              </w:rPr>
              <w:t xml:space="preserve"> before tax</w:t>
            </w:r>
          </w:p>
        </w:tc>
        <w:tc>
          <w:tcPr>
            <w:tcW w:w="1935" w:type="dxa"/>
            <w:vAlign w:val="bottom"/>
          </w:tcPr>
          <w:p w14:paraId="29961965" w14:textId="7B0EDA54" w:rsidR="002041EC" w:rsidRPr="009923FE" w:rsidRDefault="002041EC" w:rsidP="002041EC">
            <w:pPr>
              <w:pBdr>
                <w:bottom w:val="single" w:sz="4" w:space="1" w:color="auto"/>
              </w:pBdr>
              <w:spacing w:line="360" w:lineRule="exact"/>
              <w:ind w:right="-14"/>
              <w:jc w:val="center"/>
              <w:rPr>
                <w:rFonts w:ascii="Arial" w:hAnsi="Arial" w:cs="Arial"/>
                <w:sz w:val="18"/>
                <w:szCs w:val="18"/>
                <w:u w:val="single"/>
              </w:rPr>
            </w:pPr>
            <w:r w:rsidRPr="009923FE">
              <w:rPr>
                <w:rFonts w:ascii="Arial" w:hAnsi="Arial" w:cs="Arial"/>
                <w:sz w:val="18"/>
                <w:szCs w:val="18"/>
              </w:rPr>
              <w:t>Increase/(decrease) in loss before tax</w:t>
            </w:r>
          </w:p>
        </w:tc>
      </w:tr>
      <w:tr w:rsidR="002041EC" w:rsidRPr="009923FE" w14:paraId="6A4ADC61" w14:textId="77777777" w:rsidTr="00893B96">
        <w:trPr>
          <w:tblHeader/>
        </w:trPr>
        <w:tc>
          <w:tcPr>
            <w:tcW w:w="1260" w:type="dxa"/>
            <w:vAlign w:val="bottom"/>
          </w:tcPr>
          <w:p w14:paraId="7F1162E1" w14:textId="72FAE3E0" w:rsidR="002041EC" w:rsidRPr="009923FE" w:rsidRDefault="002041EC" w:rsidP="002041EC">
            <w:pPr>
              <w:spacing w:line="360" w:lineRule="exact"/>
              <w:ind w:right="-14"/>
              <w:jc w:val="center"/>
              <w:rPr>
                <w:rFonts w:ascii="Arial" w:hAnsi="Arial" w:cs="Arial"/>
                <w:sz w:val="18"/>
                <w:szCs w:val="18"/>
              </w:rPr>
            </w:pPr>
          </w:p>
        </w:tc>
        <w:tc>
          <w:tcPr>
            <w:tcW w:w="1935" w:type="dxa"/>
            <w:vAlign w:val="bottom"/>
          </w:tcPr>
          <w:p w14:paraId="590B42A7" w14:textId="1A77AE6D" w:rsidR="002041EC" w:rsidRPr="009923FE" w:rsidRDefault="00431367" w:rsidP="002041EC">
            <w:pPr>
              <w:spacing w:line="360" w:lineRule="exact"/>
              <w:ind w:right="-14"/>
              <w:jc w:val="center"/>
              <w:rPr>
                <w:rFonts w:ascii="Arial" w:hAnsi="Arial" w:cs="Arial"/>
                <w:sz w:val="18"/>
                <w:szCs w:val="18"/>
                <w:u w:val="single"/>
              </w:rPr>
            </w:pPr>
            <w:r w:rsidRPr="009923FE">
              <w:rPr>
                <w:rFonts w:ascii="Arial" w:hAnsi="Arial" w:cs="Arial"/>
                <w:sz w:val="18"/>
                <w:szCs w:val="18"/>
                <w:u w:val="single"/>
              </w:rPr>
              <w:t>2023</w:t>
            </w:r>
          </w:p>
        </w:tc>
        <w:tc>
          <w:tcPr>
            <w:tcW w:w="1935" w:type="dxa"/>
            <w:vAlign w:val="bottom"/>
          </w:tcPr>
          <w:p w14:paraId="2008F6AF" w14:textId="4DBADCBD" w:rsidR="002041EC" w:rsidRPr="009923FE" w:rsidRDefault="00A76CB8" w:rsidP="002041EC">
            <w:pPr>
              <w:spacing w:line="360" w:lineRule="exact"/>
              <w:ind w:right="-14"/>
              <w:jc w:val="center"/>
              <w:rPr>
                <w:rFonts w:ascii="Arial" w:hAnsi="Arial" w:cs="Arial"/>
                <w:sz w:val="18"/>
                <w:szCs w:val="18"/>
                <w:u w:val="single"/>
              </w:rPr>
            </w:pPr>
            <w:r w:rsidRPr="009923FE">
              <w:rPr>
                <w:rFonts w:ascii="Arial" w:hAnsi="Arial" w:cs="Arial"/>
                <w:sz w:val="18"/>
                <w:szCs w:val="18"/>
                <w:u w:val="single"/>
              </w:rPr>
              <w:t>2022</w:t>
            </w:r>
          </w:p>
        </w:tc>
        <w:tc>
          <w:tcPr>
            <w:tcW w:w="1935" w:type="dxa"/>
            <w:vAlign w:val="bottom"/>
          </w:tcPr>
          <w:p w14:paraId="12EC4E46" w14:textId="3CF48452" w:rsidR="002041EC" w:rsidRPr="009923FE" w:rsidRDefault="00431367" w:rsidP="002041EC">
            <w:pPr>
              <w:spacing w:line="360" w:lineRule="exact"/>
              <w:ind w:right="-14"/>
              <w:jc w:val="center"/>
              <w:rPr>
                <w:rFonts w:ascii="Arial" w:hAnsi="Arial" w:cs="Arial"/>
                <w:sz w:val="18"/>
                <w:szCs w:val="18"/>
                <w:u w:val="single"/>
              </w:rPr>
            </w:pPr>
            <w:r w:rsidRPr="009923FE">
              <w:rPr>
                <w:rFonts w:ascii="Arial" w:hAnsi="Arial" w:cs="Arial"/>
                <w:sz w:val="18"/>
                <w:szCs w:val="18"/>
                <w:u w:val="single"/>
              </w:rPr>
              <w:t>2023</w:t>
            </w:r>
          </w:p>
        </w:tc>
        <w:tc>
          <w:tcPr>
            <w:tcW w:w="1935" w:type="dxa"/>
            <w:vAlign w:val="bottom"/>
          </w:tcPr>
          <w:p w14:paraId="0E839DD6" w14:textId="3729E7E1" w:rsidR="002041EC" w:rsidRPr="009923FE" w:rsidRDefault="00A76CB8" w:rsidP="002041EC">
            <w:pPr>
              <w:spacing w:line="360" w:lineRule="exact"/>
              <w:ind w:right="-14"/>
              <w:jc w:val="center"/>
              <w:rPr>
                <w:rFonts w:ascii="Arial" w:hAnsi="Arial" w:cs="Arial"/>
                <w:sz w:val="18"/>
                <w:szCs w:val="18"/>
                <w:u w:val="single"/>
              </w:rPr>
            </w:pPr>
            <w:r w:rsidRPr="009923FE">
              <w:rPr>
                <w:rFonts w:ascii="Arial" w:hAnsi="Arial" w:cs="Arial"/>
                <w:sz w:val="18"/>
                <w:szCs w:val="18"/>
                <w:u w:val="single"/>
              </w:rPr>
              <w:t>2022</w:t>
            </w:r>
          </w:p>
        </w:tc>
      </w:tr>
      <w:tr w:rsidR="002041EC" w:rsidRPr="009923FE" w14:paraId="52B2254A" w14:textId="77777777" w:rsidTr="00893B96">
        <w:trPr>
          <w:tblHeader/>
        </w:trPr>
        <w:tc>
          <w:tcPr>
            <w:tcW w:w="1260" w:type="dxa"/>
            <w:vAlign w:val="bottom"/>
          </w:tcPr>
          <w:p w14:paraId="649E490C" w14:textId="77777777" w:rsidR="002041EC" w:rsidRPr="009923FE" w:rsidRDefault="002041EC" w:rsidP="002041EC">
            <w:pPr>
              <w:spacing w:line="360" w:lineRule="exact"/>
              <w:ind w:right="-14"/>
              <w:jc w:val="center"/>
              <w:rPr>
                <w:rFonts w:ascii="Arial" w:hAnsi="Arial" w:cs="Arial"/>
                <w:sz w:val="18"/>
                <w:szCs w:val="18"/>
              </w:rPr>
            </w:pPr>
          </w:p>
        </w:tc>
        <w:tc>
          <w:tcPr>
            <w:tcW w:w="1935" w:type="dxa"/>
            <w:vAlign w:val="bottom"/>
          </w:tcPr>
          <w:p w14:paraId="276539D0" w14:textId="77777777" w:rsidR="002041EC" w:rsidRPr="009923FE" w:rsidRDefault="002041EC" w:rsidP="002041EC">
            <w:pPr>
              <w:spacing w:line="360" w:lineRule="exact"/>
              <w:ind w:right="-14"/>
              <w:jc w:val="center"/>
              <w:rPr>
                <w:rFonts w:ascii="Arial" w:hAnsi="Arial" w:cs="Arial"/>
                <w:sz w:val="18"/>
                <w:szCs w:val="18"/>
              </w:rPr>
            </w:pPr>
            <w:r w:rsidRPr="009923FE">
              <w:rPr>
                <w:rFonts w:ascii="Arial" w:hAnsi="Arial" w:cs="Arial"/>
                <w:sz w:val="18"/>
                <w:szCs w:val="18"/>
              </w:rPr>
              <w:t>(%)</w:t>
            </w:r>
          </w:p>
        </w:tc>
        <w:tc>
          <w:tcPr>
            <w:tcW w:w="1935" w:type="dxa"/>
            <w:vAlign w:val="bottom"/>
          </w:tcPr>
          <w:p w14:paraId="71679BFA" w14:textId="112C7464" w:rsidR="002041EC" w:rsidRPr="009923FE" w:rsidRDefault="002041EC" w:rsidP="002041EC">
            <w:pPr>
              <w:spacing w:line="360" w:lineRule="exact"/>
              <w:ind w:right="-14"/>
              <w:jc w:val="center"/>
              <w:rPr>
                <w:rFonts w:ascii="Arial" w:hAnsi="Arial" w:cs="Arial"/>
                <w:sz w:val="18"/>
                <w:szCs w:val="18"/>
                <w:cs/>
              </w:rPr>
            </w:pPr>
            <w:r w:rsidRPr="009923FE">
              <w:rPr>
                <w:rFonts w:ascii="Arial" w:hAnsi="Arial" w:cs="Arial"/>
                <w:sz w:val="18"/>
                <w:szCs w:val="18"/>
              </w:rPr>
              <w:t>(%)</w:t>
            </w:r>
          </w:p>
        </w:tc>
        <w:tc>
          <w:tcPr>
            <w:tcW w:w="1935" w:type="dxa"/>
            <w:vAlign w:val="bottom"/>
          </w:tcPr>
          <w:p w14:paraId="2ED7C799" w14:textId="414D1ACD" w:rsidR="002041EC" w:rsidRPr="009923FE" w:rsidRDefault="002041EC" w:rsidP="002041EC">
            <w:pPr>
              <w:spacing w:line="360" w:lineRule="exact"/>
              <w:ind w:right="-14"/>
              <w:jc w:val="center"/>
              <w:rPr>
                <w:rFonts w:ascii="Arial" w:hAnsi="Arial" w:cs="Arial"/>
                <w:b/>
                <w:bCs/>
                <w:sz w:val="18"/>
                <w:szCs w:val="18"/>
              </w:rPr>
            </w:pPr>
            <w:r w:rsidRPr="009923FE">
              <w:rPr>
                <w:rFonts w:ascii="Arial" w:hAnsi="Arial" w:cs="Arial"/>
                <w:sz w:val="18"/>
                <w:szCs w:val="18"/>
              </w:rPr>
              <w:t>(Thousand Baht)</w:t>
            </w:r>
          </w:p>
        </w:tc>
        <w:tc>
          <w:tcPr>
            <w:tcW w:w="1935" w:type="dxa"/>
            <w:vAlign w:val="bottom"/>
          </w:tcPr>
          <w:p w14:paraId="27110323" w14:textId="77777777" w:rsidR="002041EC" w:rsidRPr="009923FE" w:rsidRDefault="002041EC" w:rsidP="002041EC">
            <w:pPr>
              <w:spacing w:line="360" w:lineRule="exact"/>
              <w:ind w:right="-14"/>
              <w:jc w:val="center"/>
              <w:rPr>
                <w:rFonts w:ascii="Arial" w:hAnsi="Arial" w:cs="Arial"/>
                <w:sz w:val="18"/>
                <w:szCs w:val="18"/>
                <w:cs/>
              </w:rPr>
            </w:pPr>
            <w:r w:rsidRPr="009923FE">
              <w:rPr>
                <w:rFonts w:ascii="Arial" w:hAnsi="Arial" w:cs="Arial"/>
                <w:sz w:val="18"/>
                <w:szCs w:val="18"/>
              </w:rPr>
              <w:t>(Thousand Baht)</w:t>
            </w:r>
          </w:p>
        </w:tc>
      </w:tr>
      <w:tr w:rsidR="00615EFC" w:rsidRPr="009923FE" w14:paraId="048837F5" w14:textId="77777777" w:rsidTr="00893B96">
        <w:trPr>
          <w:tblHeader/>
        </w:trPr>
        <w:tc>
          <w:tcPr>
            <w:tcW w:w="1260" w:type="dxa"/>
            <w:vAlign w:val="bottom"/>
          </w:tcPr>
          <w:p w14:paraId="174D5DFA" w14:textId="77777777" w:rsidR="00615EFC" w:rsidRPr="009923FE" w:rsidRDefault="00615EFC" w:rsidP="00615EFC">
            <w:pPr>
              <w:spacing w:line="360" w:lineRule="exact"/>
              <w:ind w:right="-14"/>
              <w:rPr>
                <w:rFonts w:ascii="Arial" w:hAnsi="Arial" w:cs="Arial"/>
                <w:sz w:val="18"/>
                <w:szCs w:val="18"/>
                <w:cs/>
              </w:rPr>
            </w:pPr>
            <w:r w:rsidRPr="009923FE">
              <w:rPr>
                <w:rFonts w:ascii="Arial" w:hAnsi="Arial" w:cs="Arial"/>
                <w:sz w:val="18"/>
                <w:szCs w:val="18"/>
              </w:rPr>
              <w:t>Baht</w:t>
            </w:r>
          </w:p>
        </w:tc>
        <w:tc>
          <w:tcPr>
            <w:tcW w:w="1935" w:type="dxa"/>
            <w:vAlign w:val="bottom"/>
          </w:tcPr>
          <w:p w14:paraId="0E1B0E59" w14:textId="04AF9E2D"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+5</w:t>
            </w:r>
          </w:p>
        </w:tc>
        <w:tc>
          <w:tcPr>
            <w:tcW w:w="1935" w:type="dxa"/>
            <w:vAlign w:val="bottom"/>
          </w:tcPr>
          <w:p w14:paraId="3F022D98" w14:textId="08D6CA7F"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cs/>
              </w:rPr>
              <w:t>+</w:t>
            </w:r>
            <w:r w:rsidRPr="009923FE">
              <w:rPr>
                <w:rFonts w:ascii="Arial" w:hAnsi="Arial" w:cs="Arial"/>
                <w:sz w:val="18"/>
                <w:szCs w:val="18"/>
              </w:rPr>
              <w:t>5</w:t>
            </w:r>
          </w:p>
        </w:tc>
        <w:tc>
          <w:tcPr>
            <w:tcW w:w="1935" w:type="dxa"/>
            <w:vAlign w:val="bottom"/>
          </w:tcPr>
          <w:p w14:paraId="519C0213" w14:textId="41BFE65E"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(1,8</w:t>
            </w:r>
            <w:r w:rsidR="00B22A66" w:rsidRPr="009923FE">
              <w:rPr>
                <w:rFonts w:ascii="Arial" w:hAnsi="Arial" w:cstheme="minorBidi"/>
                <w:sz w:val="18"/>
                <w:szCs w:val="18"/>
              </w:rPr>
              <w:t>21</w:t>
            </w:r>
            <w:r w:rsidRPr="009923FE">
              <w:rPr>
                <w:rFonts w:ascii="Arial" w:hAnsi="Arial" w:cs="Arial"/>
                <w:sz w:val="18"/>
                <w:szCs w:val="18"/>
              </w:rPr>
              <w:t>)</w:t>
            </w:r>
          </w:p>
        </w:tc>
        <w:tc>
          <w:tcPr>
            <w:tcW w:w="1935" w:type="dxa"/>
            <w:vAlign w:val="bottom"/>
          </w:tcPr>
          <w:p w14:paraId="69087548" w14:textId="28D27B6D"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hint="cs"/>
                <w:sz w:val="18"/>
                <w:szCs w:val="18"/>
              </w:rPr>
              <w:t>(1,225)</w:t>
            </w:r>
          </w:p>
        </w:tc>
      </w:tr>
      <w:tr w:rsidR="00615EFC" w:rsidRPr="009923FE" w14:paraId="400CA665" w14:textId="77777777" w:rsidTr="00893B96">
        <w:trPr>
          <w:tblHeader/>
        </w:trPr>
        <w:tc>
          <w:tcPr>
            <w:tcW w:w="1260" w:type="dxa"/>
            <w:vAlign w:val="bottom"/>
          </w:tcPr>
          <w:p w14:paraId="78D75B96" w14:textId="77777777" w:rsidR="00615EFC" w:rsidRPr="009923FE" w:rsidRDefault="00615EFC" w:rsidP="00615EFC">
            <w:pPr>
              <w:spacing w:line="360" w:lineRule="exact"/>
              <w:ind w:right="-14"/>
              <w:rPr>
                <w:rFonts w:ascii="Arial" w:hAnsi="Arial" w:cs="Arial"/>
                <w:sz w:val="18"/>
                <w:szCs w:val="18"/>
              </w:rPr>
            </w:pPr>
          </w:p>
        </w:tc>
        <w:tc>
          <w:tcPr>
            <w:tcW w:w="1935" w:type="dxa"/>
            <w:vAlign w:val="bottom"/>
          </w:tcPr>
          <w:p w14:paraId="78E1826C" w14:textId="332318E5"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-5</w:t>
            </w:r>
          </w:p>
        </w:tc>
        <w:tc>
          <w:tcPr>
            <w:tcW w:w="1935" w:type="dxa"/>
            <w:vAlign w:val="bottom"/>
          </w:tcPr>
          <w:p w14:paraId="7E557007" w14:textId="6F12A707" w:rsidR="00615EFC" w:rsidRPr="009923FE" w:rsidRDefault="00615EFC" w:rsidP="00615EFC">
            <w:pPr>
              <w:spacing w:line="360" w:lineRule="exact"/>
              <w:ind w:right="-14"/>
              <w:jc w:val="center"/>
              <w:rPr>
                <w:rFonts w:ascii="Arial" w:hAnsi="Arial" w:cs="Arial"/>
                <w:sz w:val="18"/>
                <w:szCs w:val="18"/>
              </w:rPr>
            </w:pPr>
            <w:r w:rsidRPr="009923FE">
              <w:rPr>
                <w:rFonts w:ascii="Arial" w:hAnsi="Arial" w:cs="Arial"/>
                <w:sz w:val="18"/>
                <w:szCs w:val="18"/>
                <w:cs/>
              </w:rPr>
              <w:t>-</w:t>
            </w:r>
            <w:r w:rsidRPr="009923FE">
              <w:rPr>
                <w:rFonts w:ascii="Arial" w:hAnsi="Arial" w:cs="Arial"/>
                <w:sz w:val="18"/>
                <w:szCs w:val="18"/>
              </w:rPr>
              <w:t>5</w:t>
            </w:r>
          </w:p>
        </w:tc>
        <w:tc>
          <w:tcPr>
            <w:tcW w:w="1935" w:type="dxa"/>
            <w:vAlign w:val="bottom"/>
          </w:tcPr>
          <w:p w14:paraId="2EB7B40E" w14:textId="04778660"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1,8</w:t>
            </w:r>
            <w:r w:rsidR="00B22A66" w:rsidRPr="009923FE">
              <w:rPr>
                <w:rFonts w:ascii="Arial" w:hAnsi="Arial" w:cs="Arial"/>
                <w:sz w:val="18"/>
                <w:szCs w:val="18"/>
              </w:rPr>
              <w:t>21</w:t>
            </w:r>
          </w:p>
        </w:tc>
        <w:tc>
          <w:tcPr>
            <w:tcW w:w="1935" w:type="dxa"/>
            <w:vAlign w:val="bottom"/>
          </w:tcPr>
          <w:p w14:paraId="58834C22" w14:textId="7EA6D8AB"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hint="cs"/>
                <w:sz w:val="18"/>
                <w:szCs w:val="18"/>
              </w:rPr>
              <w:t>1,225</w:t>
            </w:r>
          </w:p>
        </w:tc>
      </w:tr>
    </w:tbl>
    <w:p w14:paraId="53F6E81C" w14:textId="15B4A96A" w:rsidR="00A92445" w:rsidRPr="009923FE" w:rsidRDefault="00A92445" w:rsidP="00D12505">
      <w:pPr>
        <w:tabs>
          <w:tab w:val="left" w:pos="2880"/>
          <w:tab w:val="left" w:pos="5760"/>
          <w:tab w:val="decimal" w:pos="6660"/>
          <w:tab w:val="left" w:pos="7110"/>
          <w:tab w:val="decimal" w:pos="7920"/>
        </w:tabs>
        <w:spacing w:line="360" w:lineRule="exact"/>
        <w:ind w:left="547" w:right="-43"/>
        <w:jc w:val="both"/>
        <w:rPr>
          <w:rFonts w:ascii="Arial" w:hAnsi="Arial" w:cs="Arial"/>
          <w:color w:val="000000" w:themeColor="text1"/>
          <w:sz w:val="22"/>
          <w:szCs w:val="22"/>
        </w:rPr>
      </w:pPr>
    </w:p>
    <w:tbl>
      <w:tblPr>
        <w:tblW w:w="9000" w:type="dxa"/>
        <w:tblInd w:w="450" w:type="dxa"/>
        <w:tblLayout w:type="fixed"/>
        <w:tblCellMar>
          <w:left w:w="115" w:type="dxa"/>
          <w:right w:w="115" w:type="dxa"/>
        </w:tblCellMar>
        <w:tblLook w:val="04A0" w:firstRow="1" w:lastRow="0" w:firstColumn="1" w:lastColumn="0" w:noHBand="0" w:noVBand="1"/>
      </w:tblPr>
      <w:tblGrid>
        <w:gridCol w:w="1260"/>
        <w:gridCol w:w="1935"/>
        <w:gridCol w:w="1935"/>
        <w:gridCol w:w="1935"/>
        <w:gridCol w:w="1935"/>
      </w:tblGrid>
      <w:tr w:rsidR="00A92445" w:rsidRPr="009923FE" w14:paraId="1FDEA097" w14:textId="77777777" w:rsidTr="00893B96">
        <w:trPr>
          <w:tblHeader/>
        </w:trPr>
        <w:tc>
          <w:tcPr>
            <w:tcW w:w="1260" w:type="dxa"/>
            <w:vAlign w:val="bottom"/>
          </w:tcPr>
          <w:p w14:paraId="39A3156E" w14:textId="77777777" w:rsidR="00A92445" w:rsidRPr="009923FE" w:rsidRDefault="00A92445" w:rsidP="00D12505">
            <w:pPr>
              <w:spacing w:line="360" w:lineRule="exact"/>
              <w:ind w:right="-14"/>
              <w:jc w:val="center"/>
              <w:rPr>
                <w:rFonts w:ascii="Arial" w:hAnsi="Arial" w:cs="Arial"/>
                <w:sz w:val="18"/>
                <w:szCs w:val="18"/>
              </w:rPr>
            </w:pPr>
          </w:p>
        </w:tc>
        <w:tc>
          <w:tcPr>
            <w:tcW w:w="7740" w:type="dxa"/>
            <w:gridSpan w:val="4"/>
            <w:vAlign w:val="bottom"/>
          </w:tcPr>
          <w:p w14:paraId="4079E8A4" w14:textId="0E372E36" w:rsidR="00A92445" w:rsidRPr="009923FE" w:rsidRDefault="00A92445" w:rsidP="00D12505">
            <w:pPr>
              <w:pBdr>
                <w:bottom w:val="single" w:sz="4" w:space="1" w:color="auto"/>
              </w:pBdr>
              <w:spacing w:line="360" w:lineRule="exact"/>
              <w:ind w:right="-14"/>
              <w:jc w:val="center"/>
              <w:rPr>
                <w:rFonts w:ascii="Arial" w:hAnsi="Arial" w:cs="Arial"/>
                <w:sz w:val="18"/>
                <w:szCs w:val="18"/>
              </w:rPr>
            </w:pPr>
            <w:r w:rsidRPr="009923FE">
              <w:rPr>
                <w:rFonts w:ascii="Arial" w:hAnsi="Arial" w:cs="Arial"/>
                <w:sz w:val="18"/>
                <w:szCs w:val="18"/>
              </w:rPr>
              <w:t>Separate financial statements</w:t>
            </w:r>
          </w:p>
        </w:tc>
      </w:tr>
      <w:tr w:rsidR="00DE6630" w:rsidRPr="009923FE" w14:paraId="16CA31DE" w14:textId="77777777" w:rsidTr="00893B96">
        <w:trPr>
          <w:tblHeader/>
        </w:trPr>
        <w:tc>
          <w:tcPr>
            <w:tcW w:w="1260" w:type="dxa"/>
            <w:vAlign w:val="bottom"/>
          </w:tcPr>
          <w:p w14:paraId="01F04F79" w14:textId="12EED331" w:rsidR="00DE6630" w:rsidRPr="009923FE" w:rsidRDefault="00DE6630" w:rsidP="00DE6630">
            <w:pPr>
              <w:pBdr>
                <w:bottom w:val="single" w:sz="4" w:space="1" w:color="auto"/>
              </w:pBdr>
              <w:spacing w:line="360" w:lineRule="exact"/>
              <w:ind w:right="-14"/>
              <w:jc w:val="center"/>
              <w:rPr>
                <w:rFonts w:ascii="Arial" w:hAnsi="Arial" w:cs="Arial"/>
                <w:sz w:val="18"/>
                <w:szCs w:val="18"/>
              </w:rPr>
            </w:pPr>
            <w:r w:rsidRPr="009923FE">
              <w:rPr>
                <w:rFonts w:ascii="Arial" w:hAnsi="Arial" w:cs="Arial"/>
                <w:sz w:val="18"/>
                <w:szCs w:val="18"/>
              </w:rPr>
              <w:t>Currency</w:t>
            </w:r>
          </w:p>
        </w:tc>
        <w:tc>
          <w:tcPr>
            <w:tcW w:w="3870" w:type="dxa"/>
            <w:gridSpan w:val="2"/>
            <w:vAlign w:val="bottom"/>
          </w:tcPr>
          <w:p w14:paraId="69070679" w14:textId="684BDC86" w:rsidR="00DE6630" w:rsidRPr="009923FE" w:rsidRDefault="00DE6630" w:rsidP="00DE6630">
            <w:pPr>
              <w:pBdr>
                <w:bottom w:val="single" w:sz="4" w:space="1" w:color="auto"/>
              </w:pBdr>
              <w:spacing w:line="360" w:lineRule="exact"/>
              <w:ind w:right="-14"/>
              <w:jc w:val="center"/>
              <w:rPr>
                <w:rFonts w:ascii="Arial" w:hAnsi="Arial" w:cs="Arial"/>
                <w:sz w:val="18"/>
                <w:szCs w:val="18"/>
                <w:u w:val="single"/>
              </w:rPr>
            </w:pPr>
            <w:r w:rsidRPr="009923FE">
              <w:rPr>
                <w:rFonts w:ascii="Arial" w:hAnsi="Arial" w:cs="Arial"/>
                <w:sz w:val="18"/>
                <w:szCs w:val="18"/>
              </w:rPr>
              <w:t>Change in foreign currency rate</w:t>
            </w:r>
          </w:p>
        </w:tc>
        <w:tc>
          <w:tcPr>
            <w:tcW w:w="1935" w:type="dxa"/>
            <w:vAlign w:val="bottom"/>
          </w:tcPr>
          <w:p w14:paraId="4D9034E3" w14:textId="515DD737" w:rsidR="00DE6630" w:rsidRPr="009923FE" w:rsidRDefault="00DE6630" w:rsidP="00DE6630">
            <w:pPr>
              <w:pBdr>
                <w:bottom w:val="single" w:sz="4" w:space="1" w:color="auto"/>
              </w:pBdr>
              <w:spacing w:line="360" w:lineRule="exact"/>
              <w:ind w:right="-14"/>
              <w:jc w:val="center"/>
              <w:rPr>
                <w:rFonts w:ascii="Arial" w:hAnsi="Arial" w:cs="Arial"/>
                <w:sz w:val="18"/>
                <w:szCs w:val="18"/>
                <w:u w:val="single"/>
              </w:rPr>
            </w:pPr>
            <w:r w:rsidRPr="009923FE">
              <w:rPr>
                <w:rFonts w:ascii="Arial" w:hAnsi="Arial" w:cs="Arial"/>
                <w:sz w:val="18"/>
                <w:szCs w:val="18"/>
              </w:rPr>
              <w:t xml:space="preserve">Increase/(decrease) in </w:t>
            </w:r>
            <w:r w:rsidRPr="009923FE">
              <w:rPr>
                <w:rFonts w:ascii="Arial" w:hAnsi="Arial" w:cs="Arial"/>
                <w:sz w:val="18"/>
                <w:szCs w:val="22"/>
              </w:rPr>
              <w:t>profit</w:t>
            </w:r>
            <w:r w:rsidRPr="009923FE">
              <w:rPr>
                <w:rFonts w:ascii="Arial" w:hAnsi="Arial" w:cs="Arial"/>
                <w:sz w:val="18"/>
                <w:szCs w:val="18"/>
              </w:rPr>
              <w:t xml:space="preserve"> before tax</w:t>
            </w:r>
          </w:p>
        </w:tc>
        <w:tc>
          <w:tcPr>
            <w:tcW w:w="1935" w:type="dxa"/>
            <w:vAlign w:val="bottom"/>
          </w:tcPr>
          <w:p w14:paraId="3049B5A4" w14:textId="2A57498B" w:rsidR="00DE6630" w:rsidRPr="009923FE" w:rsidRDefault="00DE6630" w:rsidP="00DE6630">
            <w:pPr>
              <w:pBdr>
                <w:bottom w:val="single" w:sz="4" w:space="1" w:color="auto"/>
              </w:pBdr>
              <w:spacing w:line="360" w:lineRule="exact"/>
              <w:ind w:right="-14"/>
              <w:jc w:val="center"/>
              <w:rPr>
                <w:rFonts w:ascii="Arial" w:hAnsi="Arial" w:cs="Arial"/>
                <w:sz w:val="18"/>
                <w:szCs w:val="18"/>
                <w:u w:val="single"/>
              </w:rPr>
            </w:pPr>
            <w:r w:rsidRPr="009923FE">
              <w:rPr>
                <w:rFonts w:ascii="Arial" w:hAnsi="Arial" w:cs="Arial"/>
                <w:sz w:val="18"/>
                <w:szCs w:val="18"/>
              </w:rPr>
              <w:t>Increase/(decrease) in loss before tax</w:t>
            </w:r>
          </w:p>
        </w:tc>
      </w:tr>
      <w:tr w:rsidR="00DE6630" w:rsidRPr="009923FE" w14:paraId="4A4C318D" w14:textId="77777777" w:rsidTr="00893B96">
        <w:trPr>
          <w:tblHeader/>
        </w:trPr>
        <w:tc>
          <w:tcPr>
            <w:tcW w:w="1260" w:type="dxa"/>
            <w:vAlign w:val="bottom"/>
          </w:tcPr>
          <w:p w14:paraId="0D49ABB6" w14:textId="0967B6B0" w:rsidR="00DE6630" w:rsidRPr="009923FE" w:rsidRDefault="00DE6630" w:rsidP="00DE6630">
            <w:pPr>
              <w:spacing w:line="360" w:lineRule="exact"/>
              <w:ind w:right="-14"/>
              <w:jc w:val="center"/>
              <w:rPr>
                <w:rFonts w:ascii="Arial" w:hAnsi="Arial" w:cs="Arial"/>
                <w:sz w:val="18"/>
                <w:szCs w:val="18"/>
              </w:rPr>
            </w:pPr>
          </w:p>
        </w:tc>
        <w:tc>
          <w:tcPr>
            <w:tcW w:w="1935" w:type="dxa"/>
            <w:vAlign w:val="bottom"/>
          </w:tcPr>
          <w:p w14:paraId="5E4D1B97" w14:textId="0A501F87" w:rsidR="00DE6630" w:rsidRPr="009923FE" w:rsidRDefault="00431367" w:rsidP="00DE6630">
            <w:pPr>
              <w:spacing w:line="360" w:lineRule="exact"/>
              <w:ind w:right="-14"/>
              <w:jc w:val="center"/>
              <w:rPr>
                <w:rFonts w:ascii="Arial" w:hAnsi="Arial" w:cs="Arial"/>
                <w:sz w:val="18"/>
                <w:szCs w:val="18"/>
                <w:u w:val="single"/>
              </w:rPr>
            </w:pPr>
            <w:r w:rsidRPr="009923FE">
              <w:rPr>
                <w:rFonts w:ascii="Arial" w:hAnsi="Arial" w:cs="Arial"/>
                <w:sz w:val="18"/>
                <w:szCs w:val="18"/>
                <w:u w:val="single"/>
              </w:rPr>
              <w:t>2023</w:t>
            </w:r>
          </w:p>
        </w:tc>
        <w:tc>
          <w:tcPr>
            <w:tcW w:w="1935" w:type="dxa"/>
            <w:vAlign w:val="bottom"/>
          </w:tcPr>
          <w:p w14:paraId="4F284BB8" w14:textId="79E02FA5" w:rsidR="00DE6630" w:rsidRPr="009923FE" w:rsidRDefault="00A76CB8" w:rsidP="00DE6630">
            <w:pPr>
              <w:spacing w:line="360" w:lineRule="exact"/>
              <w:ind w:right="-14"/>
              <w:jc w:val="center"/>
              <w:rPr>
                <w:rFonts w:ascii="Arial" w:hAnsi="Arial" w:cs="Arial"/>
                <w:sz w:val="18"/>
                <w:szCs w:val="18"/>
                <w:u w:val="single"/>
              </w:rPr>
            </w:pPr>
            <w:r w:rsidRPr="009923FE">
              <w:rPr>
                <w:rFonts w:ascii="Arial" w:hAnsi="Arial" w:cs="Arial"/>
                <w:sz w:val="18"/>
                <w:szCs w:val="18"/>
                <w:u w:val="single"/>
              </w:rPr>
              <w:t>2022</w:t>
            </w:r>
          </w:p>
        </w:tc>
        <w:tc>
          <w:tcPr>
            <w:tcW w:w="1935" w:type="dxa"/>
            <w:vAlign w:val="bottom"/>
          </w:tcPr>
          <w:p w14:paraId="57ED9FD8" w14:textId="3B9AFCF4" w:rsidR="00DE6630" w:rsidRPr="009923FE" w:rsidRDefault="00431367" w:rsidP="00DE6630">
            <w:pPr>
              <w:spacing w:line="360" w:lineRule="exact"/>
              <w:ind w:right="-14"/>
              <w:jc w:val="center"/>
              <w:rPr>
                <w:rFonts w:ascii="Arial" w:hAnsi="Arial" w:cs="Arial"/>
                <w:sz w:val="18"/>
                <w:szCs w:val="18"/>
                <w:u w:val="single"/>
              </w:rPr>
            </w:pPr>
            <w:r w:rsidRPr="009923FE">
              <w:rPr>
                <w:rFonts w:ascii="Arial" w:hAnsi="Arial" w:cs="Arial"/>
                <w:sz w:val="18"/>
                <w:szCs w:val="18"/>
                <w:u w:val="single"/>
              </w:rPr>
              <w:t>2023</w:t>
            </w:r>
          </w:p>
        </w:tc>
        <w:tc>
          <w:tcPr>
            <w:tcW w:w="1935" w:type="dxa"/>
            <w:vAlign w:val="bottom"/>
          </w:tcPr>
          <w:p w14:paraId="5219FEAE" w14:textId="567C91CA" w:rsidR="00DE6630" w:rsidRPr="009923FE" w:rsidRDefault="00A76CB8" w:rsidP="00DE6630">
            <w:pPr>
              <w:spacing w:line="360" w:lineRule="exact"/>
              <w:ind w:right="-14"/>
              <w:jc w:val="center"/>
              <w:rPr>
                <w:rFonts w:ascii="Arial" w:hAnsi="Arial" w:cs="Arial"/>
                <w:sz w:val="18"/>
                <w:szCs w:val="18"/>
                <w:u w:val="single"/>
              </w:rPr>
            </w:pPr>
            <w:r w:rsidRPr="009923FE">
              <w:rPr>
                <w:rFonts w:ascii="Arial" w:hAnsi="Arial" w:cs="Arial"/>
                <w:sz w:val="18"/>
                <w:szCs w:val="18"/>
                <w:u w:val="single"/>
              </w:rPr>
              <w:t>2022</w:t>
            </w:r>
          </w:p>
        </w:tc>
      </w:tr>
      <w:tr w:rsidR="00DE6630" w:rsidRPr="009923FE" w14:paraId="1AE0916E" w14:textId="77777777" w:rsidTr="00893B96">
        <w:trPr>
          <w:tblHeader/>
        </w:trPr>
        <w:tc>
          <w:tcPr>
            <w:tcW w:w="1260" w:type="dxa"/>
          </w:tcPr>
          <w:p w14:paraId="6815CDFB" w14:textId="77777777" w:rsidR="00DE6630" w:rsidRPr="009923FE" w:rsidRDefault="00DE6630" w:rsidP="00DE6630">
            <w:pPr>
              <w:spacing w:line="360" w:lineRule="exact"/>
              <w:ind w:right="-14"/>
              <w:jc w:val="center"/>
              <w:rPr>
                <w:rFonts w:ascii="Arial" w:hAnsi="Arial" w:cs="Arial"/>
                <w:sz w:val="18"/>
                <w:szCs w:val="18"/>
              </w:rPr>
            </w:pPr>
          </w:p>
        </w:tc>
        <w:tc>
          <w:tcPr>
            <w:tcW w:w="1935" w:type="dxa"/>
          </w:tcPr>
          <w:p w14:paraId="278BF545" w14:textId="77777777" w:rsidR="00DE6630" w:rsidRPr="009923FE" w:rsidRDefault="00DE6630" w:rsidP="00DE6630">
            <w:pPr>
              <w:spacing w:line="360" w:lineRule="exact"/>
              <w:ind w:right="-14"/>
              <w:jc w:val="center"/>
              <w:rPr>
                <w:rFonts w:ascii="Arial" w:hAnsi="Arial" w:cs="Arial"/>
                <w:sz w:val="18"/>
                <w:szCs w:val="18"/>
              </w:rPr>
            </w:pPr>
            <w:r w:rsidRPr="009923FE">
              <w:rPr>
                <w:rFonts w:ascii="Arial" w:hAnsi="Arial" w:cs="Arial"/>
                <w:sz w:val="18"/>
                <w:szCs w:val="18"/>
              </w:rPr>
              <w:t>(%)</w:t>
            </w:r>
          </w:p>
        </w:tc>
        <w:tc>
          <w:tcPr>
            <w:tcW w:w="1935" w:type="dxa"/>
          </w:tcPr>
          <w:p w14:paraId="3F4D1ECD" w14:textId="77777777" w:rsidR="00DE6630" w:rsidRPr="009923FE" w:rsidRDefault="00DE6630" w:rsidP="00DE6630">
            <w:pPr>
              <w:spacing w:line="360" w:lineRule="exact"/>
              <w:ind w:right="-14"/>
              <w:jc w:val="center"/>
              <w:rPr>
                <w:rFonts w:ascii="Arial" w:hAnsi="Arial" w:cs="Arial"/>
                <w:sz w:val="18"/>
                <w:szCs w:val="18"/>
                <w:cs/>
              </w:rPr>
            </w:pPr>
            <w:r w:rsidRPr="009923FE">
              <w:rPr>
                <w:rFonts w:ascii="Arial" w:hAnsi="Arial" w:cs="Arial"/>
                <w:sz w:val="18"/>
                <w:szCs w:val="18"/>
              </w:rPr>
              <w:t>(%)</w:t>
            </w:r>
          </w:p>
        </w:tc>
        <w:tc>
          <w:tcPr>
            <w:tcW w:w="1935" w:type="dxa"/>
          </w:tcPr>
          <w:p w14:paraId="0CA363EF" w14:textId="77777777" w:rsidR="00DE6630" w:rsidRPr="009923FE" w:rsidRDefault="00DE6630" w:rsidP="00DE6630">
            <w:pPr>
              <w:spacing w:line="360" w:lineRule="exact"/>
              <w:ind w:right="-14"/>
              <w:jc w:val="center"/>
              <w:rPr>
                <w:rFonts w:ascii="Arial" w:hAnsi="Arial" w:cs="Arial"/>
                <w:b/>
                <w:bCs/>
                <w:sz w:val="18"/>
                <w:szCs w:val="18"/>
              </w:rPr>
            </w:pPr>
            <w:r w:rsidRPr="009923FE">
              <w:rPr>
                <w:rFonts w:ascii="Arial" w:hAnsi="Arial" w:cs="Arial"/>
                <w:sz w:val="18"/>
                <w:szCs w:val="18"/>
              </w:rPr>
              <w:t>(Thousand Baht)</w:t>
            </w:r>
          </w:p>
        </w:tc>
        <w:tc>
          <w:tcPr>
            <w:tcW w:w="1935" w:type="dxa"/>
          </w:tcPr>
          <w:p w14:paraId="733D89E8" w14:textId="77777777" w:rsidR="00DE6630" w:rsidRPr="009923FE" w:rsidRDefault="00DE6630" w:rsidP="00DE6630">
            <w:pPr>
              <w:spacing w:line="360" w:lineRule="exact"/>
              <w:ind w:right="-14"/>
              <w:jc w:val="center"/>
              <w:rPr>
                <w:rFonts w:ascii="Arial" w:hAnsi="Arial" w:cs="Arial"/>
                <w:sz w:val="18"/>
                <w:szCs w:val="18"/>
                <w:cs/>
              </w:rPr>
            </w:pPr>
            <w:r w:rsidRPr="009923FE">
              <w:rPr>
                <w:rFonts w:ascii="Arial" w:hAnsi="Arial" w:cs="Arial"/>
                <w:sz w:val="18"/>
                <w:szCs w:val="18"/>
              </w:rPr>
              <w:t>(Thousand Baht)</w:t>
            </w:r>
          </w:p>
        </w:tc>
      </w:tr>
      <w:tr w:rsidR="00615EFC" w:rsidRPr="009923FE" w14:paraId="37DF08A2" w14:textId="77777777" w:rsidTr="00AF1194">
        <w:trPr>
          <w:tblHeader/>
        </w:trPr>
        <w:tc>
          <w:tcPr>
            <w:tcW w:w="1260" w:type="dxa"/>
          </w:tcPr>
          <w:p w14:paraId="3437DE16" w14:textId="77777777" w:rsidR="00615EFC" w:rsidRPr="009923FE" w:rsidRDefault="00615EFC" w:rsidP="00615EFC">
            <w:pPr>
              <w:spacing w:line="360" w:lineRule="exact"/>
              <w:ind w:right="-14"/>
              <w:rPr>
                <w:rFonts w:ascii="Arial" w:hAnsi="Arial" w:cs="Arial"/>
                <w:sz w:val="18"/>
                <w:szCs w:val="18"/>
                <w:cs/>
              </w:rPr>
            </w:pPr>
            <w:r w:rsidRPr="009923FE">
              <w:rPr>
                <w:rFonts w:ascii="Arial" w:hAnsi="Arial" w:cs="Arial"/>
                <w:sz w:val="18"/>
                <w:szCs w:val="18"/>
              </w:rPr>
              <w:t>Baht</w:t>
            </w:r>
          </w:p>
        </w:tc>
        <w:tc>
          <w:tcPr>
            <w:tcW w:w="1935" w:type="dxa"/>
            <w:vAlign w:val="bottom"/>
          </w:tcPr>
          <w:p w14:paraId="5E4FC383" w14:textId="19612AA6"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+5</w:t>
            </w:r>
          </w:p>
        </w:tc>
        <w:tc>
          <w:tcPr>
            <w:tcW w:w="1935" w:type="dxa"/>
            <w:vAlign w:val="bottom"/>
          </w:tcPr>
          <w:p w14:paraId="350C6A68" w14:textId="0C0BBE87"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cs/>
              </w:rPr>
              <w:t>+</w:t>
            </w:r>
            <w:r w:rsidRPr="009923FE">
              <w:rPr>
                <w:rFonts w:ascii="Arial" w:hAnsi="Arial" w:cs="Arial"/>
                <w:sz w:val="18"/>
                <w:szCs w:val="18"/>
              </w:rPr>
              <w:t>5</w:t>
            </w:r>
          </w:p>
        </w:tc>
        <w:tc>
          <w:tcPr>
            <w:tcW w:w="1935" w:type="dxa"/>
            <w:vAlign w:val="bottom"/>
          </w:tcPr>
          <w:p w14:paraId="385AEE40" w14:textId="508769F3"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(1,506)</w:t>
            </w:r>
          </w:p>
        </w:tc>
        <w:tc>
          <w:tcPr>
            <w:tcW w:w="1935" w:type="dxa"/>
            <w:vAlign w:val="bottom"/>
          </w:tcPr>
          <w:p w14:paraId="1372D842" w14:textId="63197B53"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hint="cs"/>
                <w:sz w:val="18"/>
                <w:szCs w:val="18"/>
              </w:rPr>
              <w:t>(881)</w:t>
            </w:r>
          </w:p>
        </w:tc>
      </w:tr>
      <w:tr w:rsidR="00615EFC" w:rsidRPr="009923FE" w14:paraId="527E78F3" w14:textId="77777777" w:rsidTr="00AF1194">
        <w:trPr>
          <w:tblHeader/>
        </w:trPr>
        <w:tc>
          <w:tcPr>
            <w:tcW w:w="1260" w:type="dxa"/>
          </w:tcPr>
          <w:p w14:paraId="025B1296" w14:textId="77777777" w:rsidR="00615EFC" w:rsidRPr="009923FE" w:rsidRDefault="00615EFC" w:rsidP="00615EFC">
            <w:pPr>
              <w:spacing w:line="360" w:lineRule="exact"/>
              <w:ind w:right="-14"/>
              <w:rPr>
                <w:rFonts w:ascii="Arial" w:hAnsi="Arial" w:cs="Arial"/>
                <w:sz w:val="18"/>
                <w:szCs w:val="18"/>
              </w:rPr>
            </w:pPr>
          </w:p>
        </w:tc>
        <w:tc>
          <w:tcPr>
            <w:tcW w:w="1935" w:type="dxa"/>
            <w:vAlign w:val="bottom"/>
          </w:tcPr>
          <w:p w14:paraId="7AE4AEE6" w14:textId="39990215"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-5</w:t>
            </w:r>
          </w:p>
        </w:tc>
        <w:tc>
          <w:tcPr>
            <w:tcW w:w="1935" w:type="dxa"/>
            <w:vAlign w:val="bottom"/>
          </w:tcPr>
          <w:p w14:paraId="3216A66B" w14:textId="7B769882" w:rsidR="00615EFC" w:rsidRPr="009923FE" w:rsidRDefault="00615EFC" w:rsidP="00615EFC">
            <w:pPr>
              <w:spacing w:line="360" w:lineRule="exact"/>
              <w:ind w:right="-14"/>
              <w:jc w:val="center"/>
              <w:rPr>
                <w:rFonts w:ascii="Arial" w:hAnsi="Arial" w:cs="Arial"/>
                <w:sz w:val="18"/>
                <w:szCs w:val="18"/>
              </w:rPr>
            </w:pPr>
            <w:r w:rsidRPr="009923FE">
              <w:rPr>
                <w:rFonts w:ascii="Arial" w:hAnsi="Arial" w:cs="Arial"/>
                <w:sz w:val="18"/>
                <w:szCs w:val="18"/>
                <w:cs/>
              </w:rPr>
              <w:t>-</w:t>
            </w:r>
            <w:r w:rsidRPr="009923FE">
              <w:rPr>
                <w:rFonts w:ascii="Arial" w:hAnsi="Arial" w:cs="Arial"/>
                <w:sz w:val="18"/>
                <w:szCs w:val="18"/>
              </w:rPr>
              <w:t>5</w:t>
            </w:r>
          </w:p>
        </w:tc>
        <w:tc>
          <w:tcPr>
            <w:tcW w:w="1935" w:type="dxa"/>
            <w:vAlign w:val="bottom"/>
          </w:tcPr>
          <w:p w14:paraId="29FB20D4" w14:textId="75F87B05"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1,506</w:t>
            </w:r>
          </w:p>
        </w:tc>
        <w:tc>
          <w:tcPr>
            <w:tcW w:w="1935" w:type="dxa"/>
            <w:vAlign w:val="bottom"/>
          </w:tcPr>
          <w:p w14:paraId="22272335" w14:textId="1A19E227"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hint="cs"/>
                <w:sz w:val="18"/>
                <w:szCs w:val="18"/>
              </w:rPr>
              <w:t>881</w:t>
            </w:r>
          </w:p>
        </w:tc>
      </w:tr>
    </w:tbl>
    <w:p w14:paraId="6B6A9324" w14:textId="77777777" w:rsidR="00EF48D3" w:rsidRPr="009923FE" w:rsidRDefault="00EF48D3" w:rsidP="00EF48D3">
      <w:pPr>
        <w:overflowPunct/>
        <w:autoSpaceDE/>
        <w:autoSpaceDN/>
        <w:adjustRightInd/>
        <w:spacing w:before="240" w:after="120" w:line="380" w:lineRule="exact"/>
        <w:ind w:left="547" w:hanging="547"/>
        <w:jc w:val="both"/>
        <w:textAlignment w:val="auto"/>
        <w:rPr>
          <w:rFonts w:ascii="Arial" w:hAnsi="Arial" w:cs="Arial"/>
          <w:sz w:val="22"/>
          <w:szCs w:val="22"/>
        </w:rPr>
      </w:pPr>
      <w:r w:rsidRPr="009923FE">
        <w:rPr>
          <w:rFonts w:ascii="Arial" w:hAnsi="Arial" w:cs="Arial"/>
          <w:sz w:val="22"/>
          <w:szCs w:val="22"/>
        </w:rPr>
        <w:tab/>
        <w:t>This information is not a forecast or prediction of future market conditions and should be used with care.</w:t>
      </w:r>
    </w:p>
    <w:p w14:paraId="729BC289" w14:textId="77777777" w:rsidR="00E12B53" w:rsidRPr="009923FE" w:rsidRDefault="00E12B53" w:rsidP="00E12B53">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b/>
          <w:bCs/>
          <w:i/>
          <w:iCs/>
          <w:sz w:val="22"/>
          <w:szCs w:val="22"/>
        </w:rPr>
      </w:pPr>
      <w:r w:rsidRPr="009923FE">
        <w:rPr>
          <w:rFonts w:ascii="Arial" w:hAnsi="Arial" w:cs="Arial"/>
          <w:b/>
          <w:bCs/>
          <w:i/>
          <w:iCs/>
          <w:sz w:val="22"/>
          <w:szCs w:val="22"/>
        </w:rPr>
        <w:t>Interest rate risk</w:t>
      </w:r>
    </w:p>
    <w:p w14:paraId="5C8308B7" w14:textId="77777777" w:rsidR="00E12B53" w:rsidRPr="009923FE" w:rsidRDefault="00E12B53" w:rsidP="00E12B53">
      <w:pPr>
        <w:keepNext/>
        <w:keepLines/>
        <w:tabs>
          <w:tab w:val="left" w:pos="2880"/>
          <w:tab w:val="left" w:pos="5760"/>
          <w:tab w:val="decimal" w:pos="6660"/>
          <w:tab w:val="left" w:pos="7110"/>
          <w:tab w:val="decimal" w:pos="7920"/>
        </w:tabs>
        <w:spacing w:before="120" w:after="120" w:line="380" w:lineRule="exact"/>
        <w:ind w:left="547" w:right="-43"/>
        <w:jc w:val="both"/>
        <w:rPr>
          <w:rFonts w:ascii="Arial" w:hAnsi="Arial" w:cs="Arial"/>
          <w:i/>
          <w:iCs/>
          <w:sz w:val="22"/>
          <w:szCs w:val="22"/>
        </w:rPr>
      </w:pPr>
      <w:r w:rsidRPr="009923FE">
        <w:rPr>
          <w:rFonts w:ascii="Arial" w:hAnsi="Arial" w:cs="Arial"/>
          <w:sz w:val="22"/>
          <w:szCs w:val="22"/>
        </w:rPr>
        <w:t xml:space="preserve">The Group’s exposure to interest rate risk relates primarily to its long-term borrowing. Most of the </w:t>
      </w:r>
      <w:r w:rsidR="00E0653B" w:rsidRPr="009923FE">
        <w:rPr>
          <w:rFonts w:ascii="Arial" w:hAnsi="Arial" w:cs="Arial"/>
          <w:sz w:val="22"/>
          <w:szCs w:val="22"/>
        </w:rPr>
        <w:t>Group</w:t>
      </w:r>
      <w:r w:rsidRPr="009923FE">
        <w:rPr>
          <w:rFonts w:ascii="Arial" w:hAnsi="Arial" w:cs="Arial"/>
          <w:sz w:val="22"/>
          <w:szCs w:val="22"/>
        </w:rPr>
        <w:t xml:space="preserve">’s financial assets and liabilities bear floating interest rates or fixed interest rates which are close to the market rate. </w:t>
      </w:r>
    </w:p>
    <w:p w14:paraId="29F23391" w14:textId="712E361B" w:rsidR="00EF48D3" w:rsidRPr="009923FE" w:rsidRDefault="00195DA8" w:rsidP="00EF48D3">
      <w:pPr>
        <w:spacing w:before="120" w:after="120" w:line="380" w:lineRule="exact"/>
        <w:ind w:left="540"/>
        <w:jc w:val="thaiDistribute"/>
        <w:rPr>
          <w:rFonts w:ascii="Arial" w:hAnsi="Arial" w:cs="Arial"/>
          <w:sz w:val="16"/>
          <w:szCs w:val="16"/>
        </w:rPr>
      </w:pPr>
      <w:r w:rsidRPr="009923FE">
        <w:rPr>
          <w:rFonts w:ascii="Arial" w:hAnsi="Arial" w:cs="Arial"/>
          <w:sz w:val="22"/>
          <w:szCs w:val="22"/>
        </w:rPr>
        <w:t>A</w:t>
      </w:r>
      <w:r w:rsidR="00EF48D3" w:rsidRPr="009923FE">
        <w:rPr>
          <w:rFonts w:ascii="Arial" w:hAnsi="Arial" w:cs="Arial"/>
          <w:sz w:val="22"/>
          <w:szCs w:val="22"/>
        </w:rPr>
        <w:t xml:space="preserve">s </w:t>
      </w:r>
      <w:proofErr w:type="gramStart"/>
      <w:r w:rsidR="00EF48D3" w:rsidRPr="009923FE">
        <w:rPr>
          <w:rFonts w:ascii="Arial" w:hAnsi="Arial" w:cs="Arial"/>
          <w:sz w:val="22"/>
          <w:szCs w:val="22"/>
        </w:rPr>
        <w:t>at</w:t>
      </w:r>
      <w:proofErr w:type="gramEnd"/>
      <w:r w:rsidR="00EF48D3" w:rsidRPr="009923FE">
        <w:rPr>
          <w:rFonts w:ascii="Arial" w:hAnsi="Arial" w:cs="Arial"/>
          <w:sz w:val="22"/>
          <w:szCs w:val="22"/>
        </w:rPr>
        <w:t xml:space="preserve"> </w:t>
      </w:r>
      <w:r w:rsidR="008D5AAF" w:rsidRPr="009923FE">
        <w:rPr>
          <w:rFonts w:ascii="Arial" w:hAnsi="Arial" w:cs="Arial"/>
          <w:sz w:val="22"/>
          <w:szCs w:val="22"/>
        </w:rPr>
        <w:t xml:space="preserve">31 December </w:t>
      </w:r>
      <w:r w:rsidR="00431367" w:rsidRPr="009923FE">
        <w:rPr>
          <w:rFonts w:ascii="Arial" w:hAnsi="Arial" w:cs="Arial"/>
          <w:sz w:val="22"/>
          <w:szCs w:val="22"/>
        </w:rPr>
        <w:t>2023</w:t>
      </w:r>
      <w:r w:rsidR="009707E2" w:rsidRPr="009923FE">
        <w:rPr>
          <w:rFonts w:ascii="Arial" w:hAnsi="Arial" w:cs="Arial"/>
          <w:sz w:val="22"/>
          <w:szCs w:val="22"/>
        </w:rPr>
        <w:t xml:space="preserve"> and </w:t>
      </w:r>
      <w:r w:rsidR="00A76CB8" w:rsidRPr="009923FE">
        <w:rPr>
          <w:rFonts w:ascii="Arial" w:hAnsi="Arial" w:cs="Arial"/>
          <w:sz w:val="22"/>
          <w:szCs w:val="22"/>
        </w:rPr>
        <w:t>2022</w:t>
      </w:r>
      <w:r w:rsidR="00EF48D3" w:rsidRPr="009923FE">
        <w:rPr>
          <w:rFonts w:ascii="Arial" w:hAnsi="Arial" w:cs="Arial"/>
          <w:sz w:val="22"/>
          <w:szCs w:val="22"/>
        </w:rPr>
        <w:t>, significant financial assets and liabilities classified by type of interest rate are summarised in the table below, with those financial assets and liabilities that carry fixed interest rates further classified based on the maturity date, or the repricing date if this occurs before the maturity date.</w:t>
      </w:r>
    </w:p>
    <w:p w14:paraId="4BB10868" w14:textId="0E78391D" w:rsidR="00A92445" w:rsidRPr="009923FE" w:rsidRDefault="00A92445">
      <w:pPr>
        <w:overflowPunct/>
        <w:autoSpaceDE/>
        <w:autoSpaceDN/>
        <w:adjustRightInd/>
        <w:textAlignment w:val="auto"/>
        <w:rPr>
          <w:rFonts w:ascii="Arial" w:hAnsi="Arial" w:cs="Arial"/>
          <w:i/>
          <w:iCs/>
          <w:sz w:val="22"/>
          <w:szCs w:val="22"/>
        </w:rPr>
      </w:pPr>
      <w:r w:rsidRPr="009923FE">
        <w:rPr>
          <w:rFonts w:ascii="Arial" w:hAnsi="Arial" w:cs="Arial"/>
          <w:i/>
          <w:iCs/>
          <w:sz w:val="22"/>
          <w:szCs w:val="22"/>
        </w:rPr>
        <w:br w:type="page"/>
      </w:r>
    </w:p>
    <w:p w14:paraId="5BC92A43" w14:textId="77777777" w:rsidR="001801A3" w:rsidRPr="009923FE" w:rsidRDefault="001801A3" w:rsidP="00A92445">
      <w:pPr>
        <w:spacing w:line="300" w:lineRule="exact"/>
        <w:ind w:right="-7"/>
        <w:jc w:val="right"/>
        <w:rPr>
          <w:rFonts w:ascii="Arial" w:hAnsi="Arial" w:cs="Arial"/>
          <w:sz w:val="16"/>
          <w:szCs w:val="16"/>
        </w:rPr>
        <w:sectPr w:rsidR="001801A3" w:rsidRPr="009923FE" w:rsidSect="009B30DA">
          <w:headerReference w:type="even" r:id="rId10"/>
          <w:headerReference w:type="default" r:id="rId11"/>
          <w:footerReference w:type="even" r:id="rId12"/>
          <w:footerReference w:type="default" r:id="rId13"/>
          <w:headerReference w:type="first" r:id="rId14"/>
          <w:footerReference w:type="first" r:id="rId15"/>
          <w:pgSz w:w="11909" w:h="16834" w:code="9"/>
          <w:pgMar w:top="1296" w:right="1080" w:bottom="1080" w:left="1296" w:header="576" w:footer="576" w:gutter="0"/>
          <w:paperSrc w:first="15" w:other="15"/>
          <w:cols w:space="720"/>
          <w:docGrid w:linePitch="326"/>
        </w:sectPr>
      </w:pPr>
    </w:p>
    <w:p w14:paraId="55F5A54A" w14:textId="77777777" w:rsidR="002041EC" w:rsidRPr="009923FE" w:rsidRDefault="002041EC" w:rsidP="002041EC">
      <w:pPr>
        <w:spacing w:line="260" w:lineRule="exact"/>
        <w:ind w:right="-7"/>
        <w:jc w:val="right"/>
        <w:rPr>
          <w:rFonts w:ascii="Arial" w:hAnsi="Arial" w:cs="Arial"/>
          <w:sz w:val="16"/>
          <w:szCs w:val="16"/>
        </w:rPr>
      </w:pPr>
      <w:r w:rsidRPr="009923FE">
        <w:rPr>
          <w:rFonts w:ascii="Arial" w:hAnsi="Arial" w:cs="Arial"/>
          <w:sz w:val="16"/>
          <w:szCs w:val="16"/>
        </w:rPr>
        <w:lastRenderedPageBreak/>
        <w:t>(Units: Million Baht)</w:t>
      </w:r>
    </w:p>
    <w:tbl>
      <w:tblPr>
        <w:tblW w:w="14043" w:type="dxa"/>
        <w:tblInd w:w="558" w:type="dxa"/>
        <w:tblLayout w:type="fixed"/>
        <w:tblLook w:val="0000" w:firstRow="0" w:lastRow="0" w:firstColumn="0" w:lastColumn="0" w:noHBand="0" w:noVBand="0"/>
      </w:tblPr>
      <w:tblGrid>
        <w:gridCol w:w="6642"/>
        <w:gridCol w:w="916"/>
        <w:gridCol w:w="917"/>
        <w:gridCol w:w="917"/>
        <w:gridCol w:w="917"/>
        <w:gridCol w:w="917"/>
        <w:gridCol w:w="917"/>
        <w:gridCol w:w="917"/>
        <w:gridCol w:w="917"/>
        <w:gridCol w:w="66"/>
      </w:tblGrid>
      <w:tr w:rsidR="002041EC" w:rsidRPr="009923FE" w14:paraId="16DC2316" w14:textId="77777777" w:rsidTr="00096E0F">
        <w:trPr>
          <w:cantSplit/>
          <w:tblHeader/>
        </w:trPr>
        <w:tc>
          <w:tcPr>
            <w:tcW w:w="6642" w:type="dxa"/>
            <w:vAlign w:val="bottom"/>
          </w:tcPr>
          <w:p w14:paraId="4BD2E94A" w14:textId="77777777" w:rsidR="002041EC" w:rsidRPr="009923FE" w:rsidRDefault="002041EC" w:rsidP="002041EC">
            <w:pPr>
              <w:spacing w:line="260" w:lineRule="exact"/>
              <w:ind w:left="162" w:right="-108" w:hanging="162"/>
              <w:rPr>
                <w:rFonts w:ascii="Arial" w:hAnsi="Arial" w:cs="Arial"/>
                <w:sz w:val="16"/>
                <w:szCs w:val="16"/>
                <w:cs/>
              </w:rPr>
            </w:pPr>
            <w:r w:rsidRPr="009923FE">
              <w:rPr>
                <w:rFonts w:ascii="Arial" w:hAnsi="Arial" w:cs="Arial"/>
                <w:sz w:val="16"/>
                <w:szCs w:val="16"/>
              </w:rPr>
              <w:br w:type="page"/>
            </w:r>
          </w:p>
        </w:tc>
        <w:tc>
          <w:tcPr>
            <w:tcW w:w="7401" w:type="dxa"/>
            <w:gridSpan w:val="9"/>
            <w:vAlign w:val="bottom"/>
          </w:tcPr>
          <w:p w14:paraId="754C9AD0" w14:textId="77777777" w:rsidR="002041EC" w:rsidRPr="009923FE" w:rsidRDefault="002041EC" w:rsidP="002041EC">
            <w:pPr>
              <w:pBdr>
                <w:bottom w:val="single" w:sz="4" w:space="1" w:color="auto"/>
              </w:pBdr>
              <w:spacing w:line="260" w:lineRule="exact"/>
              <w:ind w:right="-7"/>
              <w:jc w:val="center"/>
              <w:rPr>
                <w:rFonts w:ascii="Arial" w:hAnsi="Arial" w:cs="Arial"/>
                <w:sz w:val="16"/>
                <w:szCs w:val="16"/>
              </w:rPr>
            </w:pPr>
            <w:r w:rsidRPr="009923FE">
              <w:rPr>
                <w:rFonts w:ascii="Arial" w:hAnsi="Arial" w:cs="Arial"/>
                <w:sz w:val="16"/>
                <w:szCs w:val="16"/>
              </w:rPr>
              <w:t>Consolidated financial statements</w:t>
            </w:r>
          </w:p>
        </w:tc>
      </w:tr>
      <w:tr w:rsidR="002041EC" w:rsidRPr="009923FE" w14:paraId="19E3012B" w14:textId="77777777" w:rsidTr="00096E0F">
        <w:trPr>
          <w:gridAfter w:val="1"/>
          <w:wAfter w:w="66" w:type="dxa"/>
          <w:cantSplit/>
          <w:tblHeader/>
        </w:trPr>
        <w:tc>
          <w:tcPr>
            <w:tcW w:w="6642" w:type="dxa"/>
            <w:vAlign w:val="bottom"/>
          </w:tcPr>
          <w:p w14:paraId="163AD0D8" w14:textId="77777777" w:rsidR="002041EC" w:rsidRPr="009923FE" w:rsidRDefault="002041EC" w:rsidP="002041EC">
            <w:pPr>
              <w:spacing w:line="260" w:lineRule="exact"/>
              <w:ind w:left="162" w:right="-108" w:hanging="162"/>
              <w:rPr>
                <w:rFonts w:ascii="Arial" w:hAnsi="Arial" w:cs="Arial"/>
                <w:sz w:val="16"/>
                <w:szCs w:val="16"/>
              </w:rPr>
            </w:pPr>
          </w:p>
        </w:tc>
        <w:tc>
          <w:tcPr>
            <w:tcW w:w="1833" w:type="dxa"/>
            <w:gridSpan w:val="2"/>
            <w:vAlign w:val="bottom"/>
          </w:tcPr>
          <w:p w14:paraId="696ABDBE" w14:textId="77777777" w:rsidR="002041EC" w:rsidRPr="009923FE" w:rsidRDefault="002041EC" w:rsidP="002041EC">
            <w:pPr>
              <w:pBdr>
                <w:bottom w:val="single" w:sz="4" w:space="1" w:color="auto"/>
              </w:pBdr>
              <w:spacing w:line="260" w:lineRule="exact"/>
              <w:ind w:right="-7"/>
              <w:jc w:val="center"/>
              <w:rPr>
                <w:rFonts w:ascii="Arial" w:hAnsi="Arial" w:cs="Arial"/>
                <w:sz w:val="16"/>
                <w:szCs w:val="16"/>
              </w:rPr>
            </w:pPr>
            <w:r w:rsidRPr="009923FE">
              <w:rPr>
                <w:rFonts w:ascii="Arial" w:hAnsi="Arial" w:cs="Arial"/>
                <w:sz w:val="16"/>
                <w:szCs w:val="16"/>
              </w:rPr>
              <w:t>Fixed interest rates</w:t>
            </w:r>
          </w:p>
        </w:tc>
        <w:tc>
          <w:tcPr>
            <w:tcW w:w="1834" w:type="dxa"/>
            <w:gridSpan w:val="2"/>
            <w:vAlign w:val="bottom"/>
          </w:tcPr>
          <w:p w14:paraId="3EFE029B" w14:textId="77777777" w:rsidR="002041EC" w:rsidRPr="009923FE" w:rsidRDefault="002041EC" w:rsidP="002041EC">
            <w:pPr>
              <w:spacing w:line="260" w:lineRule="exact"/>
              <w:ind w:right="-7"/>
              <w:jc w:val="center"/>
              <w:rPr>
                <w:rFonts w:ascii="Arial" w:hAnsi="Arial" w:cs="Arial"/>
                <w:sz w:val="16"/>
                <w:szCs w:val="16"/>
              </w:rPr>
            </w:pPr>
            <w:r w:rsidRPr="009923FE">
              <w:rPr>
                <w:rFonts w:ascii="Arial" w:hAnsi="Arial" w:cs="Arial"/>
                <w:sz w:val="16"/>
                <w:szCs w:val="16"/>
              </w:rPr>
              <w:t>Floating</w:t>
            </w:r>
          </w:p>
        </w:tc>
        <w:tc>
          <w:tcPr>
            <w:tcW w:w="1834" w:type="dxa"/>
            <w:gridSpan w:val="2"/>
            <w:vAlign w:val="bottom"/>
          </w:tcPr>
          <w:p w14:paraId="31B6D352" w14:textId="77777777" w:rsidR="002041EC" w:rsidRPr="009923FE" w:rsidRDefault="002041EC" w:rsidP="002041EC">
            <w:pPr>
              <w:spacing w:line="260" w:lineRule="exact"/>
              <w:ind w:left="-57" w:right="-7"/>
              <w:jc w:val="center"/>
              <w:rPr>
                <w:rFonts w:ascii="Arial" w:hAnsi="Arial" w:cs="Arial"/>
                <w:sz w:val="16"/>
                <w:szCs w:val="16"/>
              </w:rPr>
            </w:pPr>
            <w:r w:rsidRPr="009923FE">
              <w:rPr>
                <w:rFonts w:ascii="Arial" w:hAnsi="Arial" w:cs="Arial"/>
                <w:sz w:val="16"/>
                <w:szCs w:val="16"/>
              </w:rPr>
              <w:t>Non-interest</w:t>
            </w:r>
          </w:p>
        </w:tc>
        <w:tc>
          <w:tcPr>
            <w:tcW w:w="1834" w:type="dxa"/>
            <w:gridSpan w:val="2"/>
            <w:vAlign w:val="bottom"/>
          </w:tcPr>
          <w:p w14:paraId="4DD5B08D" w14:textId="77777777" w:rsidR="002041EC" w:rsidRPr="009923FE" w:rsidRDefault="002041EC" w:rsidP="002041EC">
            <w:pPr>
              <w:spacing w:line="260" w:lineRule="exact"/>
              <w:ind w:left="-57" w:right="-7"/>
              <w:jc w:val="center"/>
              <w:rPr>
                <w:rFonts w:ascii="Arial" w:hAnsi="Arial" w:cs="Arial"/>
                <w:sz w:val="16"/>
                <w:szCs w:val="16"/>
                <w:cs/>
              </w:rPr>
            </w:pPr>
          </w:p>
        </w:tc>
      </w:tr>
      <w:tr w:rsidR="002041EC" w:rsidRPr="009923FE" w14:paraId="3478D444" w14:textId="77777777" w:rsidTr="00096E0F">
        <w:trPr>
          <w:gridAfter w:val="1"/>
          <w:wAfter w:w="66" w:type="dxa"/>
          <w:cantSplit/>
          <w:tblHeader/>
        </w:trPr>
        <w:tc>
          <w:tcPr>
            <w:tcW w:w="6642" w:type="dxa"/>
            <w:vAlign w:val="bottom"/>
          </w:tcPr>
          <w:p w14:paraId="34B09056" w14:textId="77777777" w:rsidR="002041EC" w:rsidRPr="009923FE" w:rsidRDefault="002041EC" w:rsidP="002041EC">
            <w:pPr>
              <w:spacing w:line="260" w:lineRule="exact"/>
              <w:ind w:left="162" w:right="-108" w:hanging="162"/>
              <w:rPr>
                <w:rFonts w:ascii="Arial" w:hAnsi="Arial" w:cs="Arial"/>
                <w:sz w:val="16"/>
                <w:szCs w:val="16"/>
              </w:rPr>
            </w:pPr>
          </w:p>
        </w:tc>
        <w:tc>
          <w:tcPr>
            <w:tcW w:w="1833" w:type="dxa"/>
            <w:gridSpan w:val="2"/>
            <w:vAlign w:val="bottom"/>
          </w:tcPr>
          <w:p w14:paraId="749DF22E" w14:textId="77777777" w:rsidR="002041EC" w:rsidRPr="009923FE" w:rsidRDefault="002041EC" w:rsidP="002041EC">
            <w:pPr>
              <w:pBdr>
                <w:bottom w:val="single" w:sz="4" w:space="1" w:color="auto"/>
              </w:pBdr>
              <w:spacing w:line="260" w:lineRule="exact"/>
              <w:ind w:right="-7"/>
              <w:jc w:val="center"/>
              <w:rPr>
                <w:rFonts w:ascii="Arial" w:hAnsi="Arial" w:cs="Arial"/>
                <w:sz w:val="16"/>
                <w:szCs w:val="16"/>
              </w:rPr>
            </w:pPr>
            <w:r w:rsidRPr="009923FE">
              <w:rPr>
                <w:rFonts w:ascii="Arial" w:hAnsi="Arial" w:cs="Arial"/>
                <w:sz w:val="16"/>
                <w:szCs w:val="16"/>
              </w:rPr>
              <w:t>Within 1 year</w:t>
            </w:r>
          </w:p>
        </w:tc>
        <w:tc>
          <w:tcPr>
            <w:tcW w:w="1834" w:type="dxa"/>
            <w:gridSpan w:val="2"/>
            <w:vAlign w:val="bottom"/>
          </w:tcPr>
          <w:p w14:paraId="6A60BEBA" w14:textId="77777777" w:rsidR="002041EC" w:rsidRPr="009923FE" w:rsidRDefault="002041EC" w:rsidP="002041EC">
            <w:pPr>
              <w:pBdr>
                <w:bottom w:val="single" w:sz="4" w:space="1" w:color="auto"/>
              </w:pBdr>
              <w:spacing w:line="260" w:lineRule="exact"/>
              <w:ind w:right="-7"/>
              <w:jc w:val="center"/>
              <w:rPr>
                <w:rFonts w:ascii="Arial" w:hAnsi="Arial" w:cs="Arial"/>
                <w:sz w:val="16"/>
                <w:szCs w:val="16"/>
              </w:rPr>
            </w:pPr>
            <w:r w:rsidRPr="009923FE">
              <w:rPr>
                <w:rFonts w:ascii="Arial" w:hAnsi="Arial" w:cs="Arial"/>
                <w:sz w:val="16"/>
                <w:szCs w:val="16"/>
              </w:rPr>
              <w:t>interest rate</w:t>
            </w:r>
          </w:p>
        </w:tc>
        <w:tc>
          <w:tcPr>
            <w:tcW w:w="1834" w:type="dxa"/>
            <w:gridSpan w:val="2"/>
            <w:vAlign w:val="bottom"/>
          </w:tcPr>
          <w:p w14:paraId="1C81D4B1" w14:textId="77777777" w:rsidR="002041EC" w:rsidRPr="009923FE" w:rsidRDefault="002041EC" w:rsidP="002041EC">
            <w:pPr>
              <w:pBdr>
                <w:bottom w:val="single" w:sz="4" w:space="1" w:color="auto"/>
              </w:pBdr>
              <w:spacing w:line="260" w:lineRule="exact"/>
              <w:ind w:right="-7"/>
              <w:jc w:val="center"/>
              <w:rPr>
                <w:rFonts w:ascii="Arial" w:hAnsi="Arial" w:cs="Arial"/>
                <w:sz w:val="16"/>
                <w:szCs w:val="16"/>
              </w:rPr>
            </w:pPr>
            <w:r w:rsidRPr="009923FE">
              <w:rPr>
                <w:rFonts w:ascii="Arial" w:hAnsi="Arial" w:cs="Arial"/>
                <w:sz w:val="16"/>
                <w:szCs w:val="16"/>
              </w:rPr>
              <w:t>bearing</w:t>
            </w:r>
          </w:p>
        </w:tc>
        <w:tc>
          <w:tcPr>
            <w:tcW w:w="1834" w:type="dxa"/>
            <w:gridSpan w:val="2"/>
            <w:vAlign w:val="bottom"/>
          </w:tcPr>
          <w:p w14:paraId="3BC94C17" w14:textId="77777777" w:rsidR="002041EC" w:rsidRPr="009923FE" w:rsidRDefault="002041EC" w:rsidP="002041EC">
            <w:pPr>
              <w:pBdr>
                <w:bottom w:val="single" w:sz="4" w:space="1" w:color="auto"/>
              </w:pBdr>
              <w:spacing w:line="260" w:lineRule="exact"/>
              <w:ind w:right="-7"/>
              <w:jc w:val="center"/>
              <w:rPr>
                <w:rFonts w:ascii="Arial" w:hAnsi="Arial" w:cs="Arial"/>
                <w:sz w:val="16"/>
                <w:szCs w:val="16"/>
              </w:rPr>
            </w:pPr>
            <w:r w:rsidRPr="009923FE">
              <w:rPr>
                <w:rFonts w:ascii="Arial" w:hAnsi="Arial" w:cs="Arial"/>
                <w:sz w:val="16"/>
                <w:szCs w:val="16"/>
              </w:rPr>
              <w:t>Total</w:t>
            </w:r>
          </w:p>
        </w:tc>
      </w:tr>
      <w:tr w:rsidR="002041EC" w:rsidRPr="009923FE" w14:paraId="7D21022B" w14:textId="77777777" w:rsidTr="00096E0F">
        <w:trPr>
          <w:gridAfter w:val="1"/>
          <w:wAfter w:w="66" w:type="dxa"/>
          <w:cantSplit/>
          <w:trHeight w:val="189"/>
        </w:trPr>
        <w:tc>
          <w:tcPr>
            <w:tcW w:w="6642" w:type="dxa"/>
            <w:vAlign w:val="bottom"/>
          </w:tcPr>
          <w:p w14:paraId="1A73FA3D" w14:textId="77777777" w:rsidR="002041EC" w:rsidRPr="009923FE" w:rsidRDefault="002041EC" w:rsidP="002041EC">
            <w:pPr>
              <w:spacing w:line="260" w:lineRule="exact"/>
              <w:ind w:left="162" w:hanging="162"/>
              <w:rPr>
                <w:rFonts w:ascii="Arial" w:hAnsi="Arial" w:cs="Arial"/>
                <w:b/>
                <w:bCs/>
                <w:sz w:val="16"/>
                <w:szCs w:val="16"/>
              </w:rPr>
            </w:pPr>
          </w:p>
        </w:tc>
        <w:tc>
          <w:tcPr>
            <w:tcW w:w="916" w:type="dxa"/>
            <w:vAlign w:val="bottom"/>
          </w:tcPr>
          <w:p w14:paraId="6E53BF36" w14:textId="54F3E188" w:rsidR="002041EC" w:rsidRPr="009923FE" w:rsidRDefault="00431367" w:rsidP="002041EC">
            <w:pPr>
              <w:spacing w:line="260" w:lineRule="exact"/>
              <w:ind w:left="-7" w:right="-7"/>
              <w:jc w:val="center"/>
              <w:rPr>
                <w:rFonts w:ascii="Arial" w:hAnsi="Arial" w:cs="Arial"/>
                <w:sz w:val="16"/>
                <w:szCs w:val="16"/>
                <w:u w:val="single"/>
              </w:rPr>
            </w:pPr>
            <w:r w:rsidRPr="009923FE">
              <w:rPr>
                <w:rFonts w:ascii="Arial" w:hAnsi="Arial" w:cs="Arial"/>
                <w:sz w:val="16"/>
                <w:szCs w:val="16"/>
                <w:u w:val="single"/>
              </w:rPr>
              <w:t>2023</w:t>
            </w:r>
          </w:p>
        </w:tc>
        <w:tc>
          <w:tcPr>
            <w:tcW w:w="917" w:type="dxa"/>
            <w:vAlign w:val="bottom"/>
          </w:tcPr>
          <w:p w14:paraId="1DDB7EA5" w14:textId="3A6CC699" w:rsidR="002041EC" w:rsidRPr="009923FE" w:rsidRDefault="00A76CB8" w:rsidP="002041EC">
            <w:pPr>
              <w:spacing w:line="260" w:lineRule="exact"/>
              <w:ind w:left="-7" w:right="-7"/>
              <w:jc w:val="center"/>
              <w:rPr>
                <w:rFonts w:ascii="Arial" w:hAnsi="Arial" w:cs="Arial"/>
                <w:sz w:val="16"/>
                <w:szCs w:val="16"/>
                <w:u w:val="single"/>
              </w:rPr>
            </w:pPr>
            <w:r w:rsidRPr="009923FE">
              <w:rPr>
                <w:rFonts w:ascii="Arial" w:hAnsi="Arial" w:cs="Arial"/>
                <w:sz w:val="16"/>
                <w:szCs w:val="16"/>
                <w:u w:val="single"/>
              </w:rPr>
              <w:t>2022</w:t>
            </w:r>
          </w:p>
        </w:tc>
        <w:tc>
          <w:tcPr>
            <w:tcW w:w="917" w:type="dxa"/>
            <w:vAlign w:val="bottom"/>
          </w:tcPr>
          <w:p w14:paraId="08963585" w14:textId="05E20AC9" w:rsidR="002041EC" w:rsidRPr="009923FE" w:rsidRDefault="00431367" w:rsidP="002041EC">
            <w:pPr>
              <w:spacing w:line="260" w:lineRule="exact"/>
              <w:ind w:left="-7" w:right="-7"/>
              <w:jc w:val="center"/>
              <w:rPr>
                <w:rFonts w:ascii="Arial" w:hAnsi="Arial" w:cs="Arial"/>
                <w:sz w:val="16"/>
                <w:szCs w:val="16"/>
                <w:u w:val="single"/>
              </w:rPr>
            </w:pPr>
            <w:r w:rsidRPr="009923FE">
              <w:rPr>
                <w:rFonts w:ascii="Arial" w:hAnsi="Arial" w:cs="Arial"/>
                <w:sz w:val="16"/>
                <w:szCs w:val="16"/>
                <w:u w:val="single"/>
              </w:rPr>
              <w:t>2023</w:t>
            </w:r>
          </w:p>
        </w:tc>
        <w:tc>
          <w:tcPr>
            <w:tcW w:w="917" w:type="dxa"/>
            <w:vAlign w:val="bottom"/>
          </w:tcPr>
          <w:p w14:paraId="058FDDED" w14:textId="2C55F7C4" w:rsidR="002041EC" w:rsidRPr="009923FE" w:rsidRDefault="00A76CB8" w:rsidP="002041EC">
            <w:pPr>
              <w:spacing w:line="260" w:lineRule="exact"/>
              <w:ind w:left="-7" w:right="-7"/>
              <w:jc w:val="center"/>
              <w:rPr>
                <w:rFonts w:ascii="Arial" w:hAnsi="Arial" w:cs="Arial"/>
                <w:sz w:val="16"/>
                <w:szCs w:val="16"/>
                <w:u w:val="single"/>
              </w:rPr>
            </w:pPr>
            <w:r w:rsidRPr="009923FE">
              <w:rPr>
                <w:rFonts w:ascii="Arial" w:hAnsi="Arial" w:cs="Arial"/>
                <w:sz w:val="16"/>
                <w:szCs w:val="16"/>
                <w:u w:val="single"/>
              </w:rPr>
              <w:t>2022</w:t>
            </w:r>
          </w:p>
        </w:tc>
        <w:tc>
          <w:tcPr>
            <w:tcW w:w="917" w:type="dxa"/>
            <w:vAlign w:val="bottom"/>
          </w:tcPr>
          <w:p w14:paraId="7B417FD2" w14:textId="4A098591" w:rsidR="002041EC" w:rsidRPr="009923FE" w:rsidRDefault="00431367" w:rsidP="002041EC">
            <w:pPr>
              <w:spacing w:line="260" w:lineRule="exact"/>
              <w:ind w:left="-7" w:right="-7"/>
              <w:jc w:val="center"/>
              <w:rPr>
                <w:rFonts w:ascii="Arial" w:hAnsi="Arial" w:cs="Arial"/>
                <w:sz w:val="16"/>
                <w:szCs w:val="16"/>
                <w:u w:val="single"/>
              </w:rPr>
            </w:pPr>
            <w:r w:rsidRPr="009923FE">
              <w:rPr>
                <w:rFonts w:ascii="Arial" w:hAnsi="Arial" w:cs="Arial"/>
                <w:sz w:val="16"/>
                <w:szCs w:val="16"/>
                <w:u w:val="single"/>
              </w:rPr>
              <w:t>2023</w:t>
            </w:r>
          </w:p>
        </w:tc>
        <w:tc>
          <w:tcPr>
            <w:tcW w:w="917" w:type="dxa"/>
            <w:vAlign w:val="bottom"/>
          </w:tcPr>
          <w:p w14:paraId="1AD19A5F" w14:textId="48CA1450" w:rsidR="002041EC" w:rsidRPr="009923FE" w:rsidRDefault="00A76CB8" w:rsidP="002041EC">
            <w:pPr>
              <w:spacing w:line="260" w:lineRule="exact"/>
              <w:ind w:left="-7" w:right="-7"/>
              <w:jc w:val="center"/>
              <w:rPr>
                <w:rFonts w:ascii="Arial" w:hAnsi="Arial" w:cs="Arial"/>
                <w:sz w:val="16"/>
                <w:szCs w:val="16"/>
                <w:u w:val="single"/>
              </w:rPr>
            </w:pPr>
            <w:r w:rsidRPr="009923FE">
              <w:rPr>
                <w:rFonts w:ascii="Arial" w:hAnsi="Arial" w:cs="Arial"/>
                <w:sz w:val="16"/>
                <w:szCs w:val="16"/>
                <w:u w:val="single"/>
              </w:rPr>
              <w:t>2022</w:t>
            </w:r>
          </w:p>
        </w:tc>
        <w:tc>
          <w:tcPr>
            <w:tcW w:w="917" w:type="dxa"/>
            <w:vAlign w:val="bottom"/>
          </w:tcPr>
          <w:p w14:paraId="761BE462" w14:textId="7ED0EDE9" w:rsidR="002041EC" w:rsidRPr="009923FE" w:rsidRDefault="00431367" w:rsidP="002041EC">
            <w:pPr>
              <w:spacing w:line="260" w:lineRule="exact"/>
              <w:ind w:left="-7" w:right="-7"/>
              <w:jc w:val="center"/>
              <w:rPr>
                <w:rFonts w:ascii="Arial" w:hAnsi="Arial" w:cs="Arial"/>
                <w:sz w:val="16"/>
                <w:szCs w:val="16"/>
                <w:u w:val="single"/>
              </w:rPr>
            </w:pPr>
            <w:r w:rsidRPr="009923FE">
              <w:rPr>
                <w:rFonts w:ascii="Arial" w:hAnsi="Arial" w:cs="Arial"/>
                <w:sz w:val="16"/>
                <w:szCs w:val="16"/>
                <w:u w:val="single"/>
              </w:rPr>
              <w:t>2023</w:t>
            </w:r>
          </w:p>
        </w:tc>
        <w:tc>
          <w:tcPr>
            <w:tcW w:w="917" w:type="dxa"/>
            <w:vAlign w:val="bottom"/>
          </w:tcPr>
          <w:p w14:paraId="27157472" w14:textId="66A05F00" w:rsidR="002041EC" w:rsidRPr="009923FE" w:rsidRDefault="00A76CB8" w:rsidP="002041EC">
            <w:pPr>
              <w:spacing w:line="260" w:lineRule="exact"/>
              <w:ind w:left="-7" w:right="-7"/>
              <w:jc w:val="center"/>
              <w:rPr>
                <w:rFonts w:ascii="Arial" w:hAnsi="Arial" w:cs="Arial"/>
                <w:sz w:val="16"/>
                <w:szCs w:val="16"/>
                <w:u w:val="single"/>
              </w:rPr>
            </w:pPr>
            <w:r w:rsidRPr="009923FE">
              <w:rPr>
                <w:rFonts w:ascii="Arial" w:hAnsi="Arial" w:cs="Arial"/>
                <w:sz w:val="16"/>
                <w:szCs w:val="16"/>
                <w:u w:val="single"/>
              </w:rPr>
              <w:t>2022</w:t>
            </w:r>
          </w:p>
        </w:tc>
      </w:tr>
      <w:tr w:rsidR="002041EC" w:rsidRPr="009923FE" w14:paraId="0735D6C6" w14:textId="77777777" w:rsidTr="00096E0F">
        <w:trPr>
          <w:gridAfter w:val="1"/>
          <w:wAfter w:w="66" w:type="dxa"/>
          <w:cantSplit/>
          <w:trHeight w:val="66"/>
        </w:trPr>
        <w:tc>
          <w:tcPr>
            <w:tcW w:w="6642" w:type="dxa"/>
            <w:vAlign w:val="bottom"/>
          </w:tcPr>
          <w:p w14:paraId="765D13C5" w14:textId="77777777" w:rsidR="002041EC" w:rsidRPr="009923FE" w:rsidRDefault="002041EC" w:rsidP="002041EC">
            <w:pPr>
              <w:tabs>
                <w:tab w:val="left" w:pos="900"/>
                <w:tab w:val="left" w:pos="1440"/>
                <w:tab w:val="left" w:pos="1980"/>
              </w:tabs>
              <w:spacing w:line="260" w:lineRule="exact"/>
              <w:ind w:right="-7"/>
              <w:jc w:val="thaiDistribute"/>
              <w:rPr>
                <w:rFonts w:ascii="Arial" w:hAnsi="Arial" w:cs="Arial"/>
                <w:b/>
                <w:bCs/>
                <w:sz w:val="16"/>
                <w:szCs w:val="16"/>
              </w:rPr>
            </w:pPr>
            <w:r w:rsidRPr="009923FE">
              <w:rPr>
                <w:rFonts w:ascii="Arial" w:hAnsi="Arial" w:cs="Arial"/>
                <w:b/>
                <w:bCs/>
                <w:sz w:val="16"/>
                <w:szCs w:val="16"/>
              </w:rPr>
              <w:t>Financial assets</w:t>
            </w:r>
          </w:p>
        </w:tc>
        <w:tc>
          <w:tcPr>
            <w:tcW w:w="916" w:type="dxa"/>
            <w:vAlign w:val="bottom"/>
          </w:tcPr>
          <w:p w14:paraId="6BCC58FC" w14:textId="77777777" w:rsidR="002041EC" w:rsidRPr="009923FE" w:rsidRDefault="002041EC" w:rsidP="002041EC">
            <w:pPr>
              <w:tabs>
                <w:tab w:val="decimal" w:pos="612"/>
              </w:tabs>
              <w:spacing w:line="260" w:lineRule="exact"/>
              <w:ind w:left="-7"/>
              <w:jc w:val="both"/>
              <w:rPr>
                <w:rFonts w:ascii="Arial" w:hAnsi="Arial" w:cs="Arial"/>
                <w:sz w:val="16"/>
                <w:szCs w:val="16"/>
              </w:rPr>
            </w:pPr>
          </w:p>
        </w:tc>
        <w:tc>
          <w:tcPr>
            <w:tcW w:w="917" w:type="dxa"/>
            <w:vAlign w:val="bottom"/>
          </w:tcPr>
          <w:p w14:paraId="197EB575" w14:textId="77777777" w:rsidR="002041EC" w:rsidRPr="009923FE" w:rsidRDefault="002041EC" w:rsidP="002041EC">
            <w:pPr>
              <w:tabs>
                <w:tab w:val="decimal" w:pos="612"/>
              </w:tabs>
              <w:spacing w:line="260" w:lineRule="exact"/>
              <w:ind w:left="-7"/>
              <w:jc w:val="both"/>
              <w:rPr>
                <w:rFonts w:ascii="Arial" w:hAnsi="Arial" w:cs="Arial"/>
                <w:sz w:val="16"/>
                <w:szCs w:val="16"/>
              </w:rPr>
            </w:pPr>
          </w:p>
        </w:tc>
        <w:tc>
          <w:tcPr>
            <w:tcW w:w="917" w:type="dxa"/>
            <w:vAlign w:val="bottom"/>
          </w:tcPr>
          <w:p w14:paraId="2D04115D" w14:textId="77777777" w:rsidR="002041EC" w:rsidRPr="009923FE" w:rsidRDefault="002041EC" w:rsidP="002041EC">
            <w:pPr>
              <w:tabs>
                <w:tab w:val="decimal" w:pos="612"/>
              </w:tabs>
              <w:spacing w:line="260" w:lineRule="exact"/>
              <w:ind w:left="-7"/>
              <w:jc w:val="both"/>
              <w:rPr>
                <w:rFonts w:ascii="Arial" w:hAnsi="Arial" w:cs="Arial"/>
                <w:sz w:val="16"/>
                <w:szCs w:val="16"/>
              </w:rPr>
            </w:pPr>
          </w:p>
        </w:tc>
        <w:tc>
          <w:tcPr>
            <w:tcW w:w="917" w:type="dxa"/>
            <w:vAlign w:val="bottom"/>
          </w:tcPr>
          <w:p w14:paraId="101AD7AF" w14:textId="77777777" w:rsidR="002041EC" w:rsidRPr="009923FE" w:rsidRDefault="002041EC" w:rsidP="002041EC">
            <w:pPr>
              <w:tabs>
                <w:tab w:val="decimal" w:pos="612"/>
              </w:tabs>
              <w:spacing w:line="260" w:lineRule="exact"/>
              <w:ind w:left="-7"/>
              <w:jc w:val="both"/>
              <w:rPr>
                <w:rFonts w:ascii="Arial" w:hAnsi="Arial" w:cs="Arial"/>
                <w:sz w:val="16"/>
                <w:szCs w:val="16"/>
              </w:rPr>
            </w:pPr>
          </w:p>
        </w:tc>
        <w:tc>
          <w:tcPr>
            <w:tcW w:w="917" w:type="dxa"/>
            <w:vAlign w:val="bottom"/>
          </w:tcPr>
          <w:p w14:paraId="70D0FF35" w14:textId="77777777" w:rsidR="002041EC" w:rsidRPr="009923FE" w:rsidRDefault="002041EC" w:rsidP="002041EC">
            <w:pPr>
              <w:tabs>
                <w:tab w:val="decimal" w:pos="612"/>
              </w:tabs>
              <w:spacing w:line="260" w:lineRule="exact"/>
              <w:ind w:left="-7"/>
              <w:jc w:val="both"/>
              <w:rPr>
                <w:rFonts w:ascii="Arial" w:hAnsi="Arial" w:cs="Arial"/>
                <w:sz w:val="16"/>
                <w:szCs w:val="16"/>
              </w:rPr>
            </w:pPr>
          </w:p>
        </w:tc>
        <w:tc>
          <w:tcPr>
            <w:tcW w:w="917" w:type="dxa"/>
            <w:vAlign w:val="bottom"/>
          </w:tcPr>
          <w:p w14:paraId="1CDB7BA8" w14:textId="77777777" w:rsidR="002041EC" w:rsidRPr="009923FE" w:rsidRDefault="002041EC" w:rsidP="002041EC">
            <w:pPr>
              <w:tabs>
                <w:tab w:val="decimal" w:pos="612"/>
              </w:tabs>
              <w:spacing w:line="260" w:lineRule="exact"/>
              <w:ind w:left="-7"/>
              <w:jc w:val="both"/>
              <w:rPr>
                <w:rFonts w:ascii="Arial" w:hAnsi="Arial" w:cs="Arial"/>
                <w:sz w:val="16"/>
                <w:szCs w:val="16"/>
              </w:rPr>
            </w:pPr>
          </w:p>
        </w:tc>
        <w:tc>
          <w:tcPr>
            <w:tcW w:w="917" w:type="dxa"/>
            <w:vAlign w:val="bottom"/>
          </w:tcPr>
          <w:p w14:paraId="2B23A8FC" w14:textId="77777777" w:rsidR="002041EC" w:rsidRPr="009923FE" w:rsidRDefault="002041EC" w:rsidP="002041EC">
            <w:pPr>
              <w:tabs>
                <w:tab w:val="decimal" w:pos="612"/>
              </w:tabs>
              <w:spacing w:line="260" w:lineRule="exact"/>
              <w:ind w:left="-7"/>
              <w:jc w:val="both"/>
              <w:rPr>
                <w:rFonts w:ascii="Arial" w:hAnsi="Arial" w:cs="Arial"/>
                <w:sz w:val="16"/>
                <w:szCs w:val="16"/>
              </w:rPr>
            </w:pPr>
          </w:p>
        </w:tc>
        <w:tc>
          <w:tcPr>
            <w:tcW w:w="917" w:type="dxa"/>
            <w:vAlign w:val="bottom"/>
          </w:tcPr>
          <w:p w14:paraId="121693EE" w14:textId="77777777" w:rsidR="002041EC" w:rsidRPr="009923FE" w:rsidRDefault="002041EC" w:rsidP="002041EC">
            <w:pPr>
              <w:tabs>
                <w:tab w:val="decimal" w:pos="522"/>
              </w:tabs>
              <w:spacing w:line="260" w:lineRule="exact"/>
              <w:ind w:left="-7"/>
              <w:jc w:val="thaiDistribute"/>
              <w:rPr>
                <w:rFonts w:ascii="Arial" w:hAnsi="Arial" w:cs="Arial"/>
                <w:sz w:val="16"/>
                <w:szCs w:val="16"/>
              </w:rPr>
            </w:pPr>
          </w:p>
        </w:tc>
      </w:tr>
      <w:tr w:rsidR="00615EFC" w:rsidRPr="009923FE" w14:paraId="4BDDA0BD" w14:textId="77777777" w:rsidTr="00096E0F">
        <w:trPr>
          <w:gridAfter w:val="1"/>
          <w:wAfter w:w="66" w:type="dxa"/>
          <w:cantSplit/>
        </w:trPr>
        <w:tc>
          <w:tcPr>
            <w:tcW w:w="6642" w:type="dxa"/>
            <w:vAlign w:val="bottom"/>
          </w:tcPr>
          <w:p w14:paraId="377D1E15" w14:textId="77777777" w:rsidR="00615EFC" w:rsidRPr="009923FE" w:rsidRDefault="00615EFC" w:rsidP="00615EFC">
            <w:pPr>
              <w:tabs>
                <w:tab w:val="left" w:pos="240"/>
              </w:tabs>
              <w:spacing w:line="260" w:lineRule="exact"/>
              <w:ind w:left="240" w:right="-7" w:hanging="240"/>
              <w:rPr>
                <w:rFonts w:ascii="Arial" w:hAnsi="Arial" w:cs="Arial"/>
                <w:sz w:val="16"/>
                <w:szCs w:val="16"/>
              </w:rPr>
            </w:pPr>
            <w:r w:rsidRPr="009923FE">
              <w:rPr>
                <w:rFonts w:ascii="Arial" w:hAnsi="Arial" w:cs="Arial"/>
                <w:sz w:val="16"/>
                <w:szCs w:val="16"/>
              </w:rPr>
              <w:t xml:space="preserve">Cash and cash equivalents </w:t>
            </w:r>
          </w:p>
        </w:tc>
        <w:tc>
          <w:tcPr>
            <w:tcW w:w="916" w:type="dxa"/>
            <w:vAlign w:val="bottom"/>
          </w:tcPr>
          <w:p w14:paraId="55F7CF4A" w14:textId="28369EDE" w:rsidR="00615EFC" w:rsidRPr="009923FE" w:rsidRDefault="00615EFC" w:rsidP="00615EFC">
            <w:pPr>
              <w:tabs>
                <w:tab w:val="decimal" w:pos="612"/>
              </w:tabs>
              <w:spacing w:line="260" w:lineRule="exact"/>
              <w:ind w:left="-7"/>
              <w:jc w:val="both"/>
              <w:rPr>
                <w:rFonts w:ascii="Arial" w:hAnsi="Arial" w:cs="Arial"/>
                <w:sz w:val="16"/>
                <w:szCs w:val="16"/>
                <w:cs/>
              </w:rPr>
            </w:pPr>
            <w:r w:rsidRPr="009923FE">
              <w:rPr>
                <w:rFonts w:ascii="Arial" w:hAnsi="Arial" w:cs="Arial"/>
                <w:sz w:val="16"/>
                <w:szCs w:val="16"/>
              </w:rPr>
              <w:t>285</w:t>
            </w:r>
          </w:p>
        </w:tc>
        <w:tc>
          <w:tcPr>
            <w:tcW w:w="917" w:type="dxa"/>
            <w:vAlign w:val="bottom"/>
          </w:tcPr>
          <w:p w14:paraId="1ED8248C" w14:textId="1658F513" w:rsidR="00615EFC" w:rsidRPr="009923FE" w:rsidRDefault="00615EFC" w:rsidP="00615EFC">
            <w:pPr>
              <w:tabs>
                <w:tab w:val="decimal" w:pos="612"/>
              </w:tabs>
              <w:spacing w:line="260" w:lineRule="exact"/>
              <w:ind w:left="-7"/>
              <w:jc w:val="both"/>
              <w:rPr>
                <w:rFonts w:ascii="Arial" w:hAnsi="Arial" w:cs="Arial"/>
                <w:sz w:val="16"/>
                <w:szCs w:val="16"/>
                <w:cs/>
              </w:rPr>
            </w:pPr>
            <w:r w:rsidRPr="009923FE">
              <w:rPr>
                <w:rFonts w:ascii="Arial" w:hAnsi="Arial" w:cs="Arial"/>
                <w:sz w:val="16"/>
                <w:szCs w:val="16"/>
              </w:rPr>
              <w:t>121</w:t>
            </w:r>
          </w:p>
        </w:tc>
        <w:tc>
          <w:tcPr>
            <w:tcW w:w="917" w:type="dxa"/>
            <w:vAlign w:val="bottom"/>
          </w:tcPr>
          <w:p w14:paraId="64FEE074" w14:textId="6DBE93F8"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235</w:t>
            </w:r>
          </w:p>
        </w:tc>
        <w:tc>
          <w:tcPr>
            <w:tcW w:w="917" w:type="dxa"/>
            <w:vAlign w:val="bottom"/>
          </w:tcPr>
          <w:p w14:paraId="20F5BAED" w14:textId="7765918F"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hint="cs"/>
                <w:sz w:val="16"/>
                <w:szCs w:val="16"/>
                <w:cs/>
              </w:rPr>
              <w:t>218</w:t>
            </w:r>
          </w:p>
        </w:tc>
        <w:tc>
          <w:tcPr>
            <w:tcW w:w="917" w:type="dxa"/>
            <w:vAlign w:val="bottom"/>
          </w:tcPr>
          <w:p w14:paraId="0E10E872" w14:textId="0E8E1815"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39B228CB" w14:textId="094B73B9"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hint="cs"/>
                <w:sz w:val="16"/>
                <w:szCs w:val="16"/>
                <w:cs/>
              </w:rPr>
              <w:t>-</w:t>
            </w:r>
          </w:p>
        </w:tc>
        <w:tc>
          <w:tcPr>
            <w:tcW w:w="917" w:type="dxa"/>
            <w:vAlign w:val="bottom"/>
          </w:tcPr>
          <w:p w14:paraId="02D3C340" w14:textId="2EA336FB"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520</w:t>
            </w:r>
          </w:p>
        </w:tc>
        <w:tc>
          <w:tcPr>
            <w:tcW w:w="917" w:type="dxa"/>
            <w:vAlign w:val="bottom"/>
          </w:tcPr>
          <w:p w14:paraId="10F61704" w14:textId="6DB909C1"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339</w:t>
            </w:r>
          </w:p>
        </w:tc>
      </w:tr>
      <w:tr w:rsidR="00615EFC" w:rsidRPr="009923FE" w14:paraId="0C39D931" w14:textId="77777777" w:rsidTr="00096E0F">
        <w:trPr>
          <w:gridAfter w:val="1"/>
          <w:wAfter w:w="66" w:type="dxa"/>
          <w:cantSplit/>
        </w:trPr>
        <w:tc>
          <w:tcPr>
            <w:tcW w:w="6642" w:type="dxa"/>
            <w:vAlign w:val="bottom"/>
          </w:tcPr>
          <w:p w14:paraId="106C4A8E" w14:textId="77777777" w:rsidR="00615EFC" w:rsidRPr="009923FE" w:rsidRDefault="00615EFC" w:rsidP="00615EFC">
            <w:pPr>
              <w:tabs>
                <w:tab w:val="left" w:pos="240"/>
              </w:tabs>
              <w:spacing w:line="260" w:lineRule="exact"/>
              <w:ind w:left="240" w:right="-7" w:hanging="240"/>
              <w:rPr>
                <w:rFonts w:ascii="Arial" w:hAnsi="Arial" w:cs="Arial"/>
                <w:sz w:val="16"/>
                <w:szCs w:val="16"/>
                <w:cs/>
              </w:rPr>
            </w:pPr>
            <w:r w:rsidRPr="009923FE">
              <w:rPr>
                <w:rFonts w:ascii="Arial" w:hAnsi="Arial" w:cs="Arial"/>
                <w:sz w:val="16"/>
                <w:szCs w:val="16"/>
              </w:rPr>
              <w:t>Trade and other receivables</w:t>
            </w:r>
          </w:p>
        </w:tc>
        <w:tc>
          <w:tcPr>
            <w:tcW w:w="916" w:type="dxa"/>
            <w:vAlign w:val="bottom"/>
          </w:tcPr>
          <w:p w14:paraId="2574DF89" w14:textId="46810C8E"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0FB05C38" w14:textId="1E18BEF1"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7BCE94D3" w14:textId="3661EDCE"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3F30639B" w14:textId="493D4B22"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3E69FC03" w14:textId="4F782461"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163</w:t>
            </w:r>
          </w:p>
        </w:tc>
        <w:tc>
          <w:tcPr>
            <w:tcW w:w="917" w:type="dxa"/>
            <w:vAlign w:val="bottom"/>
          </w:tcPr>
          <w:p w14:paraId="02F5DC9B" w14:textId="770A9E0A"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hint="cs"/>
                <w:sz w:val="16"/>
                <w:szCs w:val="16"/>
                <w:cs/>
              </w:rPr>
              <w:t>165</w:t>
            </w:r>
          </w:p>
        </w:tc>
        <w:tc>
          <w:tcPr>
            <w:tcW w:w="917" w:type="dxa"/>
            <w:vAlign w:val="bottom"/>
          </w:tcPr>
          <w:p w14:paraId="2D1CCDCC" w14:textId="6D5DE6E2"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163</w:t>
            </w:r>
          </w:p>
        </w:tc>
        <w:tc>
          <w:tcPr>
            <w:tcW w:w="917" w:type="dxa"/>
            <w:vAlign w:val="bottom"/>
          </w:tcPr>
          <w:p w14:paraId="450FDA63" w14:textId="7E33F0CB"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165</w:t>
            </w:r>
          </w:p>
        </w:tc>
      </w:tr>
      <w:tr w:rsidR="00615EFC" w:rsidRPr="009923FE" w14:paraId="108F171B" w14:textId="77777777" w:rsidTr="00096E0F">
        <w:trPr>
          <w:gridAfter w:val="1"/>
          <w:wAfter w:w="66" w:type="dxa"/>
          <w:cantSplit/>
        </w:trPr>
        <w:tc>
          <w:tcPr>
            <w:tcW w:w="6642" w:type="dxa"/>
            <w:vAlign w:val="bottom"/>
          </w:tcPr>
          <w:p w14:paraId="224DDC62" w14:textId="77777777" w:rsidR="00615EFC" w:rsidRPr="009923FE" w:rsidRDefault="00615EFC" w:rsidP="00615EFC">
            <w:pPr>
              <w:tabs>
                <w:tab w:val="left" w:pos="240"/>
              </w:tabs>
              <w:spacing w:line="260" w:lineRule="exact"/>
              <w:ind w:left="240" w:right="-7" w:hanging="240"/>
              <w:rPr>
                <w:rFonts w:ascii="Arial" w:hAnsi="Arial" w:cs="Arial"/>
                <w:sz w:val="16"/>
                <w:szCs w:val="16"/>
              </w:rPr>
            </w:pPr>
            <w:r w:rsidRPr="009923FE">
              <w:rPr>
                <w:rFonts w:ascii="Arial" w:hAnsi="Arial" w:cs="Arial"/>
                <w:sz w:val="16"/>
                <w:szCs w:val="16"/>
              </w:rPr>
              <w:t>Short-term loans to related parties</w:t>
            </w:r>
          </w:p>
        </w:tc>
        <w:tc>
          <w:tcPr>
            <w:tcW w:w="916" w:type="dxa"/>
            <w:vAlign w:val="bottom"/>
          </w:tcPr>
          <w:p w14:paraId="200C5C31" w14:textId="466F52AE"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15398D4F" w14:textId="68699561"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5BEECA71" w14:textId="35948DAB"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72D93A79" w14:textId="1F13F696"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hint="cs"/>
                <w:sz w:val="16"/>
                <w:szCs w:val="16"/>
                <w:cs/>
              </w:rPr>
              <w:t>377</w:t>
            </w:r>
          </w:p>
        </w:tc>
        <w:tc>
          <w:tcPr>
            <w:tcW w:w="917" w:type="dxa"/>
            <w:vAlign w:val="bottom"/>
          </w:tcPr>
          <w:p w14:paraId="12A5239A" w14:textId="5BE789F2"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6453974C" w14:textId="15925F8C"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hint="cs"/>
                <w:sz w:val="16"/>
                <w:szCs w:val="16"/>
                <w:cs/>
              </w:rPr>
              <w:t>-</w:t>
            </w:r>
          </w:p>
        </w:tc>
        <w:tc>
          <w:tcPr>
            <w:tcW w:w="917" w:type="dxa"/>
            <w:vAlign w:val="bottom"/>
          </w:tcPr>
          <w:p w14:paraId="75E01BF8" w14:textId="2B6841F9"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319DDF5F" w14:textId="0F8BA573"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377</w:t>
            </w:r>
          </w:p>
        </w:tc>
      </w:tr>
      <w:tr w:rsidR="00615EFC" w:rsidRPr="009923FE" w14:paraId="750AE796" w14:textId="77777777" w:rsidTr="00096E0F">
        <w:trPr>
          <w:gridAfter w:val="1"/>
          <w:wAfter w:w="66" w:type="dxa"/>
          <w:cantSplit/>
        </w:trPr>
        <w:tc>
          <w:tcPr>
            <w:tcW w:w="6642" w:type="dxa"/>
            <w:vAlign w:val="bottom"/>
          </w:tcPr>
          <w:p w14:paraId="2C1283D8" w14:textId="77777777" w:rsidR="00615EFC" w:rsidRPr="009923FE" w:rsidRDefault="00615EFC" w:rsidP="00615EFC">
            <w:pPr>
              <w:tabs>
                <w:tab w:val="left" w:pos="240"/>
              </w:tabs>
              <w:spacing w:line="260" w:lineRule="exact"/>
              <w:ind w:left="240" w:right="-7" w:hanging="240"/>
              <w:rPr>
                <w:rFonts w:ascii="Arial" w:hAnsi="Arial" w:cs="Arial"/>
                <w:sz w:val="16"/>
                <w:szCs w:val="16"/>
                <w:cs/>
              </w:rPr>
            </w:pPr>
            <w:r w:rsidRPr="009923FE">
              <w:rPr>
                <w:rFonts w:ascii="Arial" w:hAnsi="Arial" w:cs="Arial"/>
                <w:sz w:val="16"/>
                <w:szCs w:val="16"/>
              </w:rPr>
              <w:t>Restricted bank deposit</w:t>
            </w:r>
          </w:p>
        </w:tc>
        <w:tc>
          <w:tcPr>
            <w:tcW w:w="916" w:type="dxa"/>
            <w:vAlign w:val="bottom"/>
          </w:tcPr>
          <w:p w14:paraId="5D58AECA" w14:textId="2E2D5510"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2E365380" w14:textId="53ED202C"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240</w:t>
            </w:r>
          </w:p>
        </w:tc>
        <w:tc>
          <w:tcPr>
            <w:tcW w:w="917" w:type="dxa"/>
            <w:vAlign w:val="bottom"/>
          </w:tcPr>
          <w:p w14:paraId="752E205A" w14:textId="4AF814AC"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059C0825" w14:textId="21A40A64"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hint="cs"/>
                <w:sz w:val="16"/>
                <w:szCs w:val="16"/>
                <w:cs/>
              </w:rPr>
              <w:t>-</w:t>
            </w:r>
          </w:p>
        </w:tc>
        <w:tc>
          <w:tcPr>
            <w:tcW w:w="917" w:type="dxa"/>
            <w:vAlign w:val="bottom"/>
          </w:tcPr>
          <w:p w14:paraId="4DF13933" w14:textId="2D2F546E"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3A2C377D" w14:textId="61B357CA"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hint="cs"/>
                <w:sz w:val="16"/>
                <w:szCs w:val="16"/>
                <w:cs/>
              </w:rPr>
              <w:t>-</w:t>
            </w:r>
          </w:p>
        </w:tc>
        <w:tc>
          <w:tcPr>
            <w:tcW w:w="917" w:type="dxa"/>
            <w:vAlign w:val="bottom"/>
          </w:tcPr>
          <w:p w14:paraId="4D5987B5" w14:textId="383BBBB9"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7EB807A9" w14:textId="1B2ACE14"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240</w:t>
            </w:r>
          </w:p>
        </w:tc>
      </w:tr>
      <w:tr w:rsidR="00615EFC" w:rsidRPr="009923FE" w14:paraId="573F79B6" w14:textId="77777777" w:rsidTr="00096E0F">
        <w:trPr>
          <w:gridAfter w:val="1"/>
          <w:wAfter w:w="66" w:type="dxa"/>
          <w:cantSplit/>
        </w:trPr>
        <w:tc>
          <w:tcPr>
            <w:tcW w:w="6642" w:type="dxa"/>
            <w:vAlign w:val="bottom"/>
          </w:tcPr>
          <w:p w14:paraId="3E6355CF" w14:textId="77777777" w:rsidR="00615EFC" w:rsidRPr="009923FE" w:rsidRDefault="00615EFC" w:rsidP="00615EFC">
            <w:pPr>
              <w:tabs>
                <w:tab w:val="left" w:pos="240"/>
              </w:tabs>
              <w:spacing w:line="260" w:lineRule="exact"/>
              <w:ind w:left="240" w:right="-7" w:hanging="240"/>
              <w:rPr>
                <w:rFonts w:ascii="Arial" w:hAnsi="Arial" w:cs="Arial"/>
                <w:sz w:val="16"/>
                <w:szCs w:val="16"/>
                <w:cs/>
              </w:rPr>
            </w:pPr>
            <w:r w:rsidRPr="009923FE">
              <w:rPr>
                <w:rFonts w:ascii="Arial" w:hAnsi="Arial" w:cs="Arial"/>
                <w:sz w:val="16"/>
                <w:szCs w:val="16"/>
              </w:rPr>
              <w:t>Total</w:t>
            </w:r>
          </w:p>
        </w:tc>
        <w:tc>
          <w:tcPr>
            <w:tcW w:w="916" w:type="dxa"/>
            <w:vAlign w:val="bottom"/>
          </w:tcPr>
          <w:p w14:paraId="03DFCAD5" w14:textId="669D6BCA"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285</w:t>
            </w:r>
          </w:p>
        </w:tc>
        <w:tc>
          <w:tcPr>
            <w:tcW w:w="917" w:type="dxa"/>
            <w:vAlign w:val="bottom"/>
          </w:tcPr>
          <w:p w14:paraId="3B74FEAF" w14:textId="03C5AAC6"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361</w:t>
            </w:r>
          </w:p>
        </w:tc>
        <w:tc>
          <w:tcPr>
            <w:tcW w:w="917" w:type="dxa"/>
            <w:vAlign w:val="bottom"/>
          </w:tcPr>
          <w:p w14:paraId="125B46FC" w14:textId="5135199D"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235</w:t>
            </w:r>
          </w:p>
        </w:tc>
        <w:tc>
          <w:tcPr>
            <w:tcW w:w="917" w:type="dxa"/>
            <w:vAlign w:val="bottom"/>
          </w:tcPr>
          <w:p w14:paraId="52BEE8FE" w14:textId="7A328AE6"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hint="cs"/>
                <w:sz w:val="16"/>
                <w:szCs w:val="16"/>
                <w:cs/>
              </w:rPr>
              <w:t>595</w:t>
            </w:r>
          </w:p>
        </w:tc>
        <w:tc>
          <w:tcPr>
            <w:tcW w:w="917" w:type="dxa"/>
            <w:vAlign w:val="bottom"/>
          </w:tcPr>
          <w:p w14:paraId="00FD4200" w14:textId="00078D9F"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163</w:t>
            </w:r>
          </w:p>
        </w:tc>
        <w:tc>
          <w:tcPr>
            <w:tcW w:w="917" w:type="dxa"/>
            <w:vAlign w:val="bottom"/>
          </w:tcPr>
          <w:p w14:paraId="0ED9B8CB" w14:textId="31825DC8"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hint="cs"/>
                <w:sz w:val="16"/>
                <w:szCs w:val="16"/>
                <w:cs/>
              </w:rPr>
              <w:t>165</w:t>
            </w:r>
          </w:p>
        </w:tc>
        <w:tc>
          <w:tcPr>
            <w:tcW w:w="917" w:type="dxa"/>
            <w:vAlign w:val="bottom"/>
          </w:tcPr>
          <w:p w14:paraId="5192FF77" w14:textId="71548311"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683</w:t>
            </w:r>
          </w:p>
        </w:tc>
        <w:tc>
          <w:tcPr>
            <w:tcW w:w="917" w:type="dxa"/>
            <w:vAlign w:val="bottom"/>
          </w:tcPr>
          <w:p w14:paraId="0F5F54A8" w14:textId="082E4B50"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1,121</w:t>
            </w:r>
          </w:p>
        </w:tc>
      </w:tr>
      <w:tr w:rsidR="00615EFC" w:rsidRPr="009923FE" w14:paraId="42FE4EE5" w14:textId="77777777" w:rsidTr="00096E0F">
        <w:trPr>
          <w:gridAfter w:val="1"/>
          <w:wAfter w:w="66" w:type="dxa"/>
          <w:cantSplit/>
        </w:trPr>
        <w:tc>
          <w:tcPr>
            <w:tcW w:w="6642" w:type="dxa"/>
            <w:vAlign w:val="bottom"/>
          </w:tcPr>
          <w:p w14:paraId="392D1C4D" w14:textId="77777777" w:rsidR="00615EFC" w:rsidRPr="009923FE" w:rsidRDefault="00615EFC" w:rsidP="00615EFC">
            <w:pPr>
              <w:tabs>
                <w:tab w:val="left" w:pos="900"/>
                <w:tab w:val="left" w:pos="1440"/>
                <w:tab w:val="left" w:pos="1980"/>
              </w:tabs>
              <w:spacing w:line="260" w:lineRule="exact"/>
              <w:ind w:right="-7"/>
              <w:jc w:val="thaiDistribute"/>
              <w:rPr>
                <w:rFonts w:ascii="Arial" w:hAnsi="Arial" w:cs="Arial"/>
                <w:sz w:val="16"/>
                <w:szCs w:val="16"/>
              </w:rPr>
            </w:pPr>
            <w:r w:rsidRPr="009923FE">
              <w:rPr>
                <w:rFonts w:ascii="Arial" w:hAnsi="Arial" w:cs="Arial"/>
                <w:b/>
                <w:bCs/>
                <w:sz w:val="16"/>
                <w:szCs w:val="16"/>
              </w:rPr>
              <w:t>Financial liabilities</w:t>
            </w:r>
          </w:p>
        </w:tc>
        <w:tc>
          <w:tcPr>
            <w:tcW w:w="916" w:type="dxa"/>
            <w:vAlign w:val="bottom"/>
          </w:tcPr>
          <w:p w14:paraId="12A38001" w14:textId="77777777" w:rsidR="00615EFC" w:rsidRPr="009923FE" w:rsidRDefault="00615EFC" w:rsidP="00615EFC">
            <w:pPr>
              <w:tabs>
                <w:tab w:val="decimal" w:pos="612"/>
              </w:tabs>
              <w:spacing w:line="260" w:lineRule="exact"/>
              <w:ind w:left="-7"/>
              <w:jc w:val="both"/>
              <w:rPr>
                <w:rFonts w:ascii="Arial" w:hAnsi="Arial" w:cs="Arial"/>
                <w:sz w:val="16"/>
                <w:szCs w:val="16"/>
              </w:rPr>
            </w:pPr>
          </w:p>
        </w:tc>
        <w:tc>
          <w:tcPr>
            <w:tcW w:w="917" w:type="dxa"/>
            <w:vAlign w:val="bottom"/>
          </w:tcPr>
          <w:p w14:paraId="25726B86" w14:textId="77777777" w:rsidR="00615EFC" w:rsidRPr="009923FE" w:rsidRDefault="00615EFC" w:rsidP="00615EFC">
            <w:pPr>
              <w:tabs>
                <w:tab w:val="decimal" w:pos="612"/>
              </w:tabs>
              <w:spacing w:line="260" w:lineRule="exact"/>
              <w:ind w:left="-7"/>
              <w:jc w:val="both"/>
              <w:rPr>
                <w:rFonts w:ascii="Arial" w:hAnsi="Arial" w:cs="Arial"/>
                <w:sz w:val="16"/>
                <w:szCs w:val="16"/>
              </w:rPr>
            </w:pPr>
          </w:p>
        </w:tc>
        <w:tc>
          <w:tcPr>
            <w:tcW w:w="917" w:type="dxa"/>
            <w:vAlign w:val="bottom"/>
          </w:tcPr>
          <w:p w14:paraId="3193C042" w14:textId="77777777" w:rsidR="00615EFC" w:rsidRPr="009923FE" w:rsidRDefault="00615EFC" w:rsidP="00615EFC">
            <w:pPr>
              <w:tabs>
                <w:tab w:val="decimal" w:pos="612"/>
              </w:tabs>
              <w:spacing w:line="260" w:lineRule="exact"/>
              <w:ind w:left="-7"/>
              <w:jc w:val="both"/>
              <w:rPr>
                <w:rFonts w:ascii="Arial" w:hAnsi="Arial" w:cs="Arial"/>
                <w:sz w:val="16"/>
                <w:szCs w:val="16"/>
              </w:rPr>
            </w:pPr>
          </w:p>
        </w:tc>
        <w:tc>
          <w:tcPr>
            <w:tcW w:w="917" w:type="dxa"/>
            <w:vAlign w:val="bottom"/>
          </w:tcPr>
          <w:p w14:paraId="0C436FE2" w14:textId="77777777" w:rsidR="00615EFC" w:rsidRPr="009923FE" w:rsidRDefault="00615EFC" w:rsidP="00615EFC">
            <w:pPr>
              <w:tabs>
                <w:tab w:val="decimal" w:pos="612"/>
              </w:tabs>
              <w:spacing w:line="260" w:lineRule="exact"/>
              <w:ind w:left="-7"/>
              <w:jc w:val="both"/>
              <w:rPr>
                <w:rFonts w:ascii="Arial" w:hAnsi="Arial" w:cs="Arial"/>
                <w:sz w:val="16"/>
                <w:szCs w:val="16"/>
              </w:rPr>
            </w:pPr>
          </w:p>
        </w:tc>
        <w:tc>
          <w:tcPr>
            <w:tcW w:w="917" w:type="dxa"/>
            <w:vAlign w:val="bottom"/>
          </w:tcPr>
          <w:p w14:paraId="1227E4A8" w14:textId="77777777" w:rsidR="00615EFC" w:rsidRPr="009923FE" w:rsidRDefault="00615EFC" w:rsidP="00615EFC">
            <w:pPr>
              <w:tabs>
                <w:tab w:val="decimal" w:pos="612"/>
              </w:tabs>
              <w:spacing w:line="260" w:lineRule="exact"/>
              <w:ind w:left="-7"/>
              <w:jc w:val="both"/>
              <w:rPr>
                <w:rFonts w:ascii="Arial" w:hAnsi="Arial" w:cs="Arial"/>
                <w:sz w:val="16"/>
                <w:szCs w:val="16"/>
              </w:rPr>
            </w:pPr>
          </w:p>
        </w:tc>
        <w:tc>
          <w:tcPr>
            <w:tcW w:w="917" w:type="dxa"/>
            <w:vAlign w:val="bottom"/>
          </w:tcPr>
          <w:p w14:paraId="1F7BB34F" w14:textId="77777777" w:rsidR="00615EFC" w:rsidRPr="009923FE" w:rsidRDefault="00615EFC" w:rsidP="00615EFC">
            <w:pPr>
              <w:tabs>
                <w:tab w:val="decimal" w:pos="612"/>
              </w:tabs>
              <w:spacing w:line="260" w:lineRule="exact"/>
              <w:ind w:left="-7"/>
              <w:jc w:val="both"/>
              <w:rPr>
                <w:rFonts w:ascii="Arial" w:hAnsi="Arial" w:cs="Arial"/>
                <w:sz w:val="16"/>
                <w:szCs w:val="16"/>
              </w:rPr>
            </w:pPr>
          </w:p>
        </w:tc>
        <w:tc>
          <w:tcPr>
            <w:tcW w:w="917" w:type="dxa"/>
            <w:vAlign w:val="bottom"/>
          </w:tcPr>
          <w:p w14:paraId="679AB2F7" w14:textId="77777777" w:rsidR="00615EFC" w:rsidRPr="009923FE" w:rsidRDefault="00615EFC" w:rsidP="00615EFC">
            <w:pPr>
              <w:tabs>
                <w:tab w:val="decimal" w:pos="612"/>
              </w:tabs>
              <w:spacing w:line="260" w:lineRule="exact"/>
              <w:ind w:left="-7"/>
              <w:jc w:val="both"/>
              <w:rPr>
                <w:rFonts w:ascii="Arial" w:hAnsi="Arial" w:cs="Arial"/>
                <w:sz w:val="16"/>
                <w:szCs w:val="16"/>
              </w:rPr>
            </w:pPr>
          </w:p>
        </w:tc>
        <w:tc>
          <w:tcPr>
            <w:tcW w:w="917" w:type="dxa"/>
            <w:vAlign w:val="bottom"/>
          </w:tcPr>
          <w:p w14:paraId="34D0A2B2" w14:textId="77777777" w:rsidR="00615EFC" w:rsidRPr="009923FE" w:rsidRDefault="00615EFC" w:rsidP="00615EFC">
            <w:pPr>
              <w:tabs>
                <w:tab w:val="decimal" w:pos="612"/>
              </w:tabs>
              <w:spacing w:line="260" w:lineRule="exact"/>
              <w:ind w:left="-7"/>
              <w:jc w:val="both"/>
              <w:rPr>
                <w:rFonts w:ascii="Arial" w:hAnsi="Arial" w:cs="Arial"/>
                <w:sz w:val="16"/>
                <w:szCs w:val="16"/>
              </w:rPr>
            </w:pPr>
          </w:p>
        </w:tc>
      </w:tr>
      <w:tr w:rsidR="00615EFC" w:rsidRPr="009923FE" w14:paraId="5AA975AC" w14:textId="77777777" w:rsidTr="00096E0F">
        <w:trPr>
          <w:gridAfter w:val="1"/>
          <w:wAfter w:w="66" w:type="dxa"/>
          <w:cantSplit/>
        </w:trPr>
        <w:tc>
          <w:tcPr>
            <w:tcW w:w="6642" w:type="dxa"/>
            <w:vAlign w:val="bottom"/>
          </w:tcPr>
          <w:p w14:paraId="312584EE" w14:textId="77777777" w:rsidR="00615EFC" w:rsidRPr="009923FE" w:rsidRDefault="00615EFC" w:rsidP="00615EFC">
            <w:pPr>
              <w:tabs>
                <w:tab w:val="left" w:pos="240"/>
              </w:tabs>
              <w:spacing w:line="260" w:lineRule="exact"/>
              <w:ind w:right="-7"/>
              <w:rPr>
                <w:rFonts w:ascii="Arial" w:hAnsi="Arial" w:cs="Arial"/>
                <w:sz w:val="16"/>
                <w:szCs w:val="16"/>
                <w:cs/>
              </w:rPr>
            </w:pPr>
            <w:r w:rsidRPr="009923FE">
              <w:rPr>
                <w:rFonts w:ascii="Arial" w:hAnsi="Arial" w:cs="Arial"/>
                <w:sz w:val="16"/>
                <w:szCs w:val="16"/>
              </w:rPr>
              <w:t>Trade and other payables</w:t>
            </w:r>
          </w:p>
        </w:tc>
        <w:tc>
          <w:tcPr>
            <w:tcW w:w="916" w:type="dxa"/>
            <w:vAlign w:val="bottom"/>
          </w:tcPr>
          <w:p w14:paraId="07695ADB" w14:textId="523512F8"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6FCF4678" w14:textId="10CE5AFB"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7DCF4B4C" w14:textId="57851816"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14889D6B" w14:textId="3BFBB54C"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580BE09F" w14:textId="4266EAE4"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221</w:t>
            </w:r>
          </w:p>
        </w:tc>
        <w:tc>
          <w:tcPr>
            <w:tcW w:w="917" w:type="dxa"/>
            <w:vAlign w:val="bottom"/>
          </w:tcPr>
          <w:p w14:paraId="5AB509EE" w14:textId="2B9046B5"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hint="cs"/>
                <w:sz w:val="16"/>
                <w:szCs w:val="16"/>
                <w:cs/>
              </w:rPr>
              <w:t>180</w:t>
            </w:r>
          </w:p>
        </w:tc>
        <w:tc>
          <w:tcPr>
            <w:tcW w:w="917" w:type="dxa"/>
            <w:vAlign w:val="bottom"/>
          </w:tcPr>
          <w:p w14:paraId="6E4AC4F4" w14:textId="58F546ED"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221</w:t>
            </w:r>
          </w:p>
        </w:tc>
        <w:tc>
          <w:tcPr>
            <w:tcW w:w="917" w:type="dxa"/>
            <w:vAlign w:val="bottom"/>
          </w:tcPr>
          <w:p w14:paraId="4572A825" w14:textId="3A661D52"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180</w:t>
            </w:r>
          </w:p>
        </w:tc>
      </w:tr>
      <w:tr w:rsidR="00615EFC" w:rsidRPr="009923FE" w14:paraId="635FB642" w14:textId="77777777" w:rsidTr="00096E0F">
        <w:trPr>
          <w:gridAfter w:val="1"/>
          <w:wAfter w:w="66" w:type="dxa"/>
          <w:cantSplit/>
        </w:trPr>
        <w:tc>
          <w:tcPr>
            <w:tcW w:w="6642" w:type="dxa"/>
            <w:vAlign w:val="bottom"/>
          </w:tcPr>
          <w:p w14:paraId="32142658" w14:textId="77777777" w:rsidR="00615EFC" w:rsidRPr="009923FE" w:rsidRDefault="00615EFC" w:rsidP="00615EFC">
            <w:pPr>
              <w:tabs>
                <w:tab w:val="left" w:pos="240"/>
              </w:tabs>
              <w:spacing w:line="260" w:lineRule="exact"/>
              <w:ind w:right="-7"/>
              <w:rPr>
                <w:rFonts w:ascii="Arial" w:hAnsi="Arial" w:cs="Arial"/>
                <w:sz w:val="16"/>
                <w:szCs w:val="16"/>
              </w:rPr>
            </w:pPr>
            <w:r w:rsidRPr="009923FE">
              <w:rPr>
                <w:rFonts w:ascii="Arial" w:hAnsi="Arial" w:cs="Arial"/>
                <w:sz w:val="16"/>
                <w:szCs w:val="16"/>
              </w:rPr>
              <w:t>Short-term loan from related party</w:t>
            </w:r>
          </w:p>
        </w:tc>
        <w:tc>
          <w:tcPr>
            <w:tcW w:w="916" w:type="dxa"/>
            <w:vAlign w:val="bottom"/>
          </w:tcPr>
          <w:p w14:paraId="4A0FD629" w14:textId="54AEC7C7"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5C97B4B7" w14:textId="4F6D7772"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42FCB7CF" w14:textId="358C1F17"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7424462E" w14:textId="78971532"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259</w:t>
            </w:r>
          </w:p>
        </w:tc>
        <w:tc>
          <w:tcPr>
            <w:tcW w:w="917" w:type="dxa"/>
            <w:vAlign w:val="bottom"/>
          </w:tcPr>
          <w:p w14:paraId="2EA54594" w14:textId="571528A8"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156B03C7" w14:textId="74D2BDFD"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457CA7EF" w14:textId="53CF8B78"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5A434FF8" w14:textId="0F67F0B0"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259</w:t>
            </w:r>
          </w:p>
        </w:tc>
      </w:tr>
      <w:tr w:rsidR="006F0219" w:rsidRPr="009923FE" w14:paraId="35BBC406" w14:textId="77777777" w:rsidTr="00096E0F">
        <w:trPr>
          <w:gridAfter w:val="1"/>
          <w:wAfter w:w="66" w:type="dxa"/>
          <w:cantSplit/>
        </w:trPr>
        <w:tc>
          <w:tcPr>
            <w:tcW w:w="6642" w:type="dxa"/>
            <w:vAlign w:val="bottom"/>
          </w:tcPr>
          <w:p w14:paraId="2F66BAB6" w14:textId="349631A3" w:rsidR="006F0219" w:rsidRPr="009923FE" w:rsidRDefault="006F0219" w:rsidP="006F0219">
            <w:pPr>
              <w:tabs>
                <w:tab w:val="left" w:pos="240"/>
              </w:tabs>
              <w:spacing w:line="260" w:lineRule="exact"/>
              <w:ind w:right="-7"/>
              <w:rPr>
                <w:rFonts w:ascii="Arial" w:hAnsi="Arial" w:cs="Arial"/>
                <w:sz w:val="16"/>
                <w:szCs w:val="16"/>
              </w:rPr>
            </w:pPr>
            <w:r w:rsidRPr="009923FE">
              <w:rPr>
                <w:rFonts w:ascii="Arial" w:hAnsi="Arial" w:cs="Arial"/>
                <w:sz w:val="16"/>
                <w:szCs w:val="16"/>
              </w:rPr>
              <w:t>Long-term loan from financial institution</w:t>
            </w:r>
          </w:p>
        </w:tc>
        <w:tc>
          <w:tcPr>
            <w:tcW w:w="916" w:type="dxa"/>
            <w:vAlign w:val="bottom"/>
          </w:tcPr>
          <w:p w14:paraId="1315A9A4" w14:textId="00FB1B53" w:rsidR="006F0219" w:rsidRPr="009923FE" w:rsidRDefault="006F0219" w:rsidP="006F0219">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4119C408" w14:textId="3C540237" w:rsidR="006F0219" w:rsidRPr="009923FE" w:rsidRDefault="006F0219" w:rsidP="006F0219">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14823D60" w14:textId="7DE5C142" w:rsidR="006F0219" w:rsidRPr="009923FE" w:rsidRDefault="006F0219" w:rsidP="006F0219">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637956E0" w14:textId="7233FF01" w:rsidR="006F0219" w:rsidRPr="009923FE" w:rsidRDefault="006F0219" w:rsidP="006F0219">
            <w:pPr>
              <w:tabs>
                <w:tab w:val="decimal" w:pos="612"/>
              </w:tabs>
              <w:spacing w:line="260" w:lineRule="exact"/>
              <w:ind w:left="-7"/>
              <w:jc w:val="both"/>
              <w:rPr>
                <w:rFonts w:ascii="Arial" w:hAnsi="Arial" w:cs="Arial"/>
                <w:sz w:val="16"/>
                <w:szCs w:val="16"/>
              </w:rPr>
            </w:pPr>
            <w:r w:rsidRPr="009923FE">
              <w:rPr>
                <w:rFonts w:ascii="Arial" w:hAnsi="Arial" w:cs="Arial"/>
                <w:sz w:val="16"/>
                <w:szCs w:val="16"/>
              </w:rPr>
              <w:t>1,170</w:t>
            </w:r>
          </w:p>
        </w:tc>
        <w:tc>
          <w:tcPr>
            <w:tcW w:w="917" w:type="dxa"/>
            <w:vAlign w:val="bottom"/>
          </w:tcPr>
          <w:p w14:paraId="4106C8C2" w14:textId="4FCAB748" w:rsidR="006F0219" w:rsidRPr="009923FE" w:rsidRDefault="006F0219" w:rsidP="006F0219">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3C509E35" w14:textId="2EE630FB" w:rsidR="006F0219" w:rsidRPr="009923FE" w:rsidRDefault="006F0219" w:rsidP="006F0219">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7BD22806" w14:textId="4FF1CF45" w:rsidR="006F0219" w:rsidRPr="009923FE" w:rsidRDefault="006F0219" w:rsidP="006F0219">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7" w:type="dxa"/>
            <w:vAlign w:val="bottom"/>
          </w:tcPr>
          <w:p w14:paraId="4856670A" w14:textId="0AA96BDA" w:rsidR="006F0219" w:rsidRPr="009923FE" w:rsidRDefault="006F0219" w:rsidP="006F0219">
            <w:pPr>
              <w:tabs>
                <w:tab w:val="decimal" w:pos="612"/>
              </w:tabs>
              <w:spacing w:line="260" w:lineRule="exact"/>
              <w:ind w:left="-7"/>
              <w:jc w:val="both"/>
              <w:rPr>
                <w:rFonts w:ascii="Arial" w:hAnsi="Arial" w:cs="Arial"/>
                <w:sz w:val="16"/>
                <w:szCs w:val="16"/>
              </w:rPr>
            </w:pPr>
            <w:r w:rsidRPr="009923FE">
              <w:rPr>
                <w:rFonts w:ascii="Arial" w:hAnsi="Arial" w:cs="Arial"/>
                <w:sz w:val="16"/>
                <w:szCs w:val="16"/>
              </w:rPr>
              <w:t>1,170</w:t>
            </w:r>
          </w:p>
        </w:tc>
      </w:tr>
      <w:tr w:rsidR="0009162D" w:rsidRPr="009923FE" w14:paraId="2070ABA0" w14:textId="77777777" w:rsidTr="00096E0F">
        <w:trPr>
          <w:gridAfter w:val="1"/>
          <w:wAfter w:w="66" w:type="dxa"/>
          <w:cantSplit/>
        </w:trPr>
        <w:tc>
          <w:tcPr>
            <w:tcW w:w="6642" w:type="dxa"/>
            <w:vAlign w:val="bottom"/>
          </w:tcPr>
          <w:p w14:paraId="69DFE1A8" w14:textId="78E21629" w:rsidR="0009162D" w:rsidRPr="009923FE" w:rsidRDefault="0009162D" w:rsidP="0009162D">
            <w:pPr>
              <w:tabs>
                <w:tab w:val="left" w:pos="240"/>
              </w:tabs>
              <w:spacing w:line="260" w:lineRule="exact"/>
              <w:ind w:left="240" w:right="-7" w:hanging="240"/>
              <w:rPr>
                <w:rFonts w:ascii="Arial" w:hAnsi="Arial" w:cs="Arial"/>
                <w:sz w:val="16"/>
                <w:szCs w:val="16"/>
              </w:rPr>
            </w:pPr>
            <w:r>
              <w:rPr>
                <w:rFonts w:ascii="Arial" w:hAnsi="Arial" w:cs="Arial"/>
                <w:sz w:val="16"/>
                <w:szCs w:val="16"/>
              </w:rPr>
              <w:t xml:space="preserve">Other current financial liabilities </w:t>
            </w:r>
          </w:p>
        </w:tc>
        <w:tc>
          <w:tcPr>
            <w:tcW w:w="916" w:type="dxa"/>
            <w:vAlign w:val="bottom"/>
          </w:tcPr>
          <w:p w14:paraId="4CE0E882" w14:textId="4AF5228C" w:rsidR="0009162D" w:rsidRPr="009923FE" w:rsidRDefault="0009162D" w:rsidP="0009162D">
            <w:pPr>
              <w:pBdr>
                <w:bottom w:val="single" w:sz="4" w:space="1" w:color="auto"/>
              </w:pBdr>
              <w:tabs>
                <w:tab w:val="decimal" w:pos="612"/>
              </w:tabs>
              <w:spacing w:line="260" w:lineRule="exact"/>
              <w:ind w:left="-7"/>
              <w:jc w:val="both"/>
              <w:rPr>
                <w:rFonts w:ascii="Arial" w:hAnsi="Arial" w:cs="Arial"/>
                <w:sz w:val="16"/>
                <w:szCs w:val="16"/>
              </w:rPr>
            </w:pPr>
            <w:r w:rsidRPr="0009162D">
              <w:rPr>
                <w:rFonts w:ascii="Arial" w:hAnsi="Arial" w:cs="Arial"/>
                <w:sz w:val="16"/>
                <w:szCs w:val="16"/>
              </w:rPr>
              <w:t>-</w:t>
            </w:r>
          </w:p>
        </w:tc>
        <w:tc>
          <w:tcPr>
            <w:tcW w:w="917" w:type="dxa"/>
            <w:vAlign w:val="bottom"/>
          </w:tcPr>
          <w:p w14:paraId="6B44B471" w14:textId="393B2C74" w:rsidR="0009162D" w:rsidRPr="009923FE" w:rsidRDefault="0009162D" w:rsidP="0009162D">
            <w:pPr>
              <w:pBdr>
                <w:bottom w:val="single" w:sz="4" w:space="1" w:color="auto"/>
              </w:pBdr>
              <w:tabs>
                <w:tab w:val="decimal" w:pos="612"/>
              </w:tabs>
              <w:spacing w:line="260" w:lineRule="exact"/>
              <w:ind w:left="-7"/>
              <w:jc w:val="both"/>
              <w:rPr>
                <w:rFonts w:ascii="Arial" w:hAnsi="Arial" w:cs="Arial"/>
                <w:sz w:val="16"/>
                <w:szCs w:val="16"/>
              </w:rPr>
            </w:pPr>
            <w:r w:rsidRPr="0009162D">
              <w:rPr>
                <w:rFonts w:ascii="Arial" w:hAnsi="Arial" w:cs="Arial"/>
                <w:sz w:val="16"/>
                <w:szCs w:val="16"/>
              </w:rPr>
              <w:t>-</w:t>
            </w:r>
          </w:p>
        </w:tc>
        <w:tc>
          <w:tcPr>
            <w:tcW w:w="917" w:type="dxa"/>
            <w:vAlign w:val="bottom"/>
          </w:tcPr>
          <w:p w14:paraId="45CB3E7F" w14:textId="2E251E95" w:rsidR="0009162D" w:rsidRPr="009923FE" w:rsidRDefault="0009162D" w:rsidP="0009162D">
            <w:pPr>
              <w:pBdr>
                <w:bottom w:val="single" w:sz="4" w:space="1" w:color="auto"/>
              </w:pBdr>
              <w:tabs>
                <w:tab w:val="decimal" w:pos="612"/>
              </w:tabs>
              <w:spacing w:line="260" w:lineRule="exact"/>
              <w:ind w:left="-7"/>
              <w:jc w:val="both"/>
              <w:rPr>
                <w:rFonts w:ascii="Arial" w:hAnsi="Arial" w:cs="Arial"/>
                <w:sz w:val="16"/>
                <w:szCs w:val="16"/>
              </w:rPr>
            </w:pPr>
            <w:r w:rsidRPr="0009162D">
              <w:rPr>
                <w:rFonts w:ascii="Arial" w:hAnsi="Arial" w:cs="Arial"/>
                <w:sz w:val="16"/>
                <w:szCs w:val="16"/>
              </w:rPr>
              <w:t>-</w:t>
            </w:r>
          </w:p>
        </w:tc>
        <w:tc>
          <w:tcPr>
            <w:tcW w:w="917" w:type="dxa"/>
            <w:vAlign w:val="bottom"/>
          </w:tcPr>
          <w:p w14:paraId="21297A43" w14:textId="6112F5B2" w:rsidR="0009162D" w:rsidRPr="009923FE" w:rsidRDefault="0009162D" w:rsidP="0009162D">
            <w:pPr>
              <w:pBdr>
                <w:bottom w:val="single" w:sz="4" w:space="1" w:color="auto"/>
              </w:pBdr>
              <w:tabs>
                <w:tab w:val="decimal" w:pos="612"/>
              </w:tabs>
              <w:spacing w:line="260" w:lineRule="exact"/>
              <w:ind w:left="-7"/>
              <w:jc w:val="both"/>
              <w:rPr>
                <w:rFonts w:ascii="Arial" w:hAnsi="Arial" w:cs="Arial"/>
                <w:sz w:val="16"/>
                <w:szCs w:val="16"/>
              </w:rPr>
            </w:pPr>
            <w:r w:rsidRPr="0009162D">
              <w:rPr>
                <w:rFonts w:ascii="Arial" w:hAnsi="Arial" w:cs="Arial"/>
                <w:sz w:val="16"/>
                <w:szCs w:val="16"/>
              </w:rPr>
              <w:t>-</w:t>
            </w:r>
          </w:p>
        </w:tc>
        <w:tc>
          <w:tcPr>
            <w:tcW w:w="917" w:type="dxa"/>
            <w:vAlign w:val="bottom"/>
          </w:tcPr>
          <w:p w14:paraId="4F4413F0" w14:textId="2F689704" w:rsidR="0009162D" w:rsidRPr="009923FE" w:rsidRDefault="0009162D" w:rsidP="0009162D">
            <w:pPr>
              <w:pBdr>
                <w:bottom w:val="single" w:sz="4" w:space="1" w:color="auto"/>
              </w:pBdr>
              <w:tabs>
                <w:tab w:val="decimal" w:pos="612"/>
              </w:tabs>
              <w:spacing w:line="260" w:lineRule="exact"/>
              <w:ind w:left="-7"/>
              <w:jc w:val="both"/>
              <w:rPr>
                <w:rFonts w:ascii="Arial" w:hAnsi="Arial" w:cs="Arial"/>
                <w:sz w:val="16"/>
                <w:szCs w:val="16"/>
              </w:rPr>
            </w:pPr>
            <w:r w:rsidRPr="0009162D">
              <w:rPr>
                <w:rFonts w:ascii="Arial" w:hAnsi="Arial" w:cs="Arial"/>
                <w:sz w:val="16"/>
                <w:szCs w:val="16"/>
              </w:rPr>
              <w:t>18</w:t>
            </w:r>
          </w:p>
        </w:tc>
        <w:tc>
          <w:tcPr>
            <w:tcW w:w="917" w:type="dxa"/>
            <w:vAlign w:val="bottom"/>
          </w:tcPr>
          <w:p w14:paraId="01BDAF7D" w14:textId="5A7636C3" w:rsidR="0009162D" w:rsidRPr="009923FE" w:rsidRDefault="0009162D" w:rsidP="0009162D">
            <w:pPr>
              <w:pBdr>
                <w:bottom w:val="single" w:sz="4" w:space="1" w:color="auto"/>
              </w:pBdr>
              <w:tabs>
                <w:tab w:val="decimal" w:pos="612"/>
              </w:tabs>
              <w:spacing w:line="260" w:lineRule="exact"/>
              <w:ind w:left="-7"/>
              <w:jc w:val="both"/>
              <w:rPr>
                <w:rFonts w:ascii="Arial" w:hAnsi="Arial" w:cs="Arial"/>
                <w:sz w:val="16"/>
                <w:szCs w:val="16"/>
              </w:rPr>
            </w:pPr>
            <w:r w:rsidRPr="0009162D">
              <w:rPr>
                <w:rFonts w:ascii="Arial" w:hAnsi="Arial" w:cs="Arial"/>
                <w:sz w:val="16"/>
                <w:szCs w:val="16"/>
              </w:rPr>
              <w:t>17</w:t>
            </w:r>
          </w:p>
        </w:tc>
        <w:tc>
          <w:tcPr>
            <w:tcW w:w="917" w:type="dxa"/>
            <w:vAlign w:val="bottom"/>
          </w:tcPr>
          <w:p w14:paraId="650204F5" w14:textId="041FCD88" w:rsidR="0009162D" w:rsidRPr="009923FE" w:rsidRDefault="0009162D" w:rsidP="0009162D">
            <w:pPr>
              <w:pBdr>
                <w:bottom w:val="single" w:sz="4" w:space="1" w:color="auto"/>
              </w:pBdr>
              <w:tabs>
                <w:tab w:val="decimal" w:pos="612"/>
              </w:tabs>
              <w:spacing w:line="260" w:lineRule="exact"/>
              <w:ind w:left="-7"/>
              <w:jc w:val="both"/>
              <w:rPr>
                <w:rFonts w:ascii="Arial" w:hAnsi="Arial" w:cs="Arial"/>
                <w:sz w:val="16"/>
                <w:szCs w:val="16"/>
              </w:rPr>
            </w:pPr>
            <w:r w:rsidRPr="0009162D">
              <w:rPr>
                <w:rFonts w:ascii="Arial" w:hAnsi="Arial" w:cs="Arial"/>
                <w:sz w:val="16"/>
                <w:szCs w:val="16"/>
              </w:rPr>
              <w:t>18</w:t>
            </w:r>
          </w:p>
        </w:tc>
        <w:tc>
          <w:tcPr>
            <w:tcW w:w="917" w:type="dxa"/>
            <w:vAlign w:val="bottom"/>
          </w:tcPr>
          <w:p w14:paraId="19850DD7" w14:textId="531C8317" w:rsidR="0009162D" w:rsidRPr="009923FE" w:rsidRDefault="0009162D" w:rsidP="0009162D">
            <w:pPr>
              <w:pBdr>
                <w:bottom w:val="single" w:sz="4" w:space="1" w:color="auto"/>
              </w:pBdr>
              <w:tabs>
                <w:tab w:val="decimal" w:pos="612"/>
              </w:tabs>
              <w:spacing w:line="260" w:lineRule="exact"/>
              <w:ind w:left="-7"/>
              <w:jc w:val="both"/>
              <w:rPr>
                <w:rFonts w:ascii="Arial" w:hAnsi="Arial" w:cs="Arial"/>
                <w:sz w:val="16"/>
                <w:szCs w:val="16"/>
              </w:rPr>
            </w:pPr>
            <w:r w:rsidRPr="0009162D">
              <w:rPr>
                <w:rFonts w:ascii="Arial" w:hAnsi="Arial" w:cs="Arial"/>
                <w:sz w:val="16"/>
                <w:szCs w:val="16"/>
              </w:rPr>
              <w:t>17</w:t>
            </w:r>
          </w:p>
        </w:tc>
      </w:tr>
      <w:tr w:rsidR="0009162D" w:rsidRPr="009923FE" w14:paraId="3765C966" w14:textId="77777777" w:rsidTr="00096E0F">
        <w:trPr>
          <w:gridAfter w:val="1"/>
          <w:wAfter w:w="66" w:type="dxa"/>
          <w:cantSplit/>
        </w:trPr>
        <w:tc>
          <w:tcPr>
            <w:tcW w:w="6642" w:type="dxa"/>
            <w:vAlign w:val="bottom"/>
          </w:tcPr>
          <w:p w14:paraId="1D74EDA6" w14:textId="77777777" w:rsidR="0009162D" w:rsidRPr="009923FE" w:rsidRDefault="0009162D" w:rsidP="0009162D">
            <w:pPr>
              <w:tabs>
                <w:tab w:val="left" w:pos="240"/>
              </w:tabs>
              <w:spacing w:line="260" w:lineRule="exact"/>
              <w:ind w:left="240" w:right="-7" w:hanging="240"/>
              <w:rPr>
                <w:rFonts w:ascii="Arial" w:hAnsi="Arial" w:cs="Arial"/>
                <w:sz w:val="16"/>
                <w:szCs w:val="16"/>
                <w:cs/>
              </w:rPr>
            </w:pPr>
            <w:r w:rsidRPr="009923FE">
              <w:rPr>
                <w:rFonts w:ascii="Arial" w:hAnsi="Arial" w:cs="Arial"/>
                <w:sz w:val="16"/>
                <w:szCs w:val="16"/>
              </w:rPr>
              <w:t>Total</w:t>
            </w:r>
          </w:p>
        </w:tc>
        <w:tc>
          <w:tcPr>
            <w:tcW w:w="916" w:type="dxa"/>
            <w:vAlign w:val="bottom"/>
          </w:tcPr>
          <w:p w14:paraId="29CDA896" w14:textId="6A023D10" w:rsidR="0009162D" w:rsidRPr="009923FE" w:rsidRDefault="0009162D" w:rsidP="0009162D">
            <w:pPr>
              <w:pBdr>
                <w:bottom w:val="single" w:sz="4" w:space="1" w:color="auto"/>
              </w:pBdr>
              <w:tabs>
                <w:tab w:val="decimal" w:pos="612"/>
              </w:tabs>
              <w:spacing w:line="260" w:lineRule="exact"/>
              <w:ind w:left="-7"/>
              <w:jc w:val="both"/>
              <w:rPr>
                <w:rFonts w:ascii="Arial" w:hAnsi="Arial" w:cs="Arial"/>
                <w:sz w:val="16"/>
                <w:szCs w:val="16"/>
              </w:rPr>
            </w:pPr>
            <w:r w:rsidRPr="0009162D">
              <w:rPr>
                <w:rFonts w:ascii="Arial" w:hAnsi="Arial" w:cs="Arial"/>
                <w:sz w:val="16"/>
                <w:szCs w:val="16"/>
              </w:rPr>
              <w:t>-</w:t>
            </w:r>
          </w:p>
        </w:tc>
        <w:tc>
          <w:tcPr>
            <w:tcW w:w="917" w:type="dxa"/>
            <w:vAlign w:val="bottom"/>
          </w:tcPr>
          <w:p w14:paraId="51C94D92" w14:textId="1A80ED13" w:rsidR="0009162D" w:rsidRPr="009923FE" w:rsidRDefault="0009162D" w:rsidP="0009162D">
            <w:pPr>
              <w:pBdr>
                <w:bottom w:val="single" w:sz="4" w:space="1" w:color="auto"/>
              </w:pBdr>
              <w:tabs>
                <w:tab w:val="decimal" w:pos="612"/>
              </w:tabs>
              <w:spacing w:line="260" w:lineRule="exact"/>
              <w:ind w:left="-7"/>
              <w:jc w:val="both"/>
              <w:rPr>
                <w:rFonts w:ascii="Arial" w:hAnsi="Arial" w:cs="Arial"/>
                <w:sz w:val="16"/>
                <w:szCs w:val="16"/>
              </w:rPr>
            </w:pPr>
            <w:r w:rsidRPr="0009162D">
              <w:rPr>
                <w:rFonts w:ascii="Arial" w:hAnsi="Arial" w:cs="Arial"/>
                <w:sz w:val="16"/>
                <w:szCs w:val="16"/>
              </w:rPr>
              <w:t>-</w:t>
            </w:r>
          </w:p>
        </w:tc>
        <w:tc>
          <w:tcPr>
            <w:tcW w:w="917" w:type="dxa"/>
            <w:vAlign w:val="bottom"/>
          </w:tcPr>
          <w:p w14:paraId="32B1B407" w14:textId="0FA54CF3" w:rsidR="0009162D" w:rsidRPr="009923FE" w:rsidRDefault="0009162D" w:rsidP="0009162D">
            <w:pPr>
              <w:pBdr>
                <w:bottom w:val="single" w:sz="4" w:space="1" w:color="auto"/>
              </w:pBdr>
              <w:tabs>
                <w:tab w:val="decimal" w:pos="612"/>
              </w:tabs>
              <w:spacing w:line="260" w:lineRule="exact"/>
              <w:ind w:left="-7"/>
              <w:jc w:val="both"/>
              <w:rPr>
                <w:rFonts w:ascii="Arial" w:hAnsi="Arial" w:cs="Arial"/>
                <w:sz w:val="16"/>
                <w:szCs w:val="16"/>
              </w:rPr>
            </w:pPr>
            <w:r w:rsidRPr="0009162D">
              <w:rPr>
                <w:rFonts w:ascii="Arial" w:hAnsi="Arial" w:cs="Arial"/>
                <w:sz w:val="16"/>
                <w:szCs w:val="16"/>
              </w:rPr>
              <w:t>-</w:t>
            </w:r>
          </w:p>
        </w:tc>
        <w:tc>
          <w:tcPr>
            <w:tcW w:w="917" w:type="dxa"/>
            <w:vAlign w:val="bottom"/>
          </w:tcPr>
          <w:p w14:paraId="66545026" w14:textId="4B53BCDF" w:rsidR="0009162D" w:rsidRPr="009923FE" w:rsidRDefault="0009162D" w:rsidP="0009162D">
            <w:pPr>
              <w:pBdr>
                <w:bottom w:val="single" w:sz="4" w:space="1" w:color="auto"/>
              </w:pBdr>
              <w:tabs>
                <w:tab w:val="decimal" w:pos="612"/>
              </w:tabs>
              <w:spacing w:line="260" w:lineRule="exact"/>
              <w:ind w:left="-7"/>
              <w:jc w:val="both"/>
              <w:rPr>
                <w:rFonts w:ascii="Arial" w:hAnsi="Arial" w:cs="Arial"/>
                <w:sz w:val="16"/>
                <w:szCs w:val="16"/>
              </w:rPr>
            </w:pPr>
            <w:r w:rsidRPr="0009162D">
              <w:rPr>
                <w:rFonts w:ascii="Arial" w:hAnsi="Arial" w:cs="Arial"/>
                <w:sz w:val="16"/>
                <w:szCs w:val="16"/>
              </w:rPr>
              <w:t>1,429</w:t>
            </w:r>
          </w:p>
        </w:tc>
        <w:tc>
          <w:tcPr>
            <w:tcW w:w="917" w:type="dxa"/>
            <w:vAlign w:val="bottom"/>
          </w:tcPr>
          <w:p w14:paraId="4B93B951" w14:textId="15BB348F" w:rsidR="0009162D" w:rsidRPr="009923FE" w:rsidRDefault="0009162D" w:rsidP="0009162D">
            <w:pPr>
              <w:pBdr>
                <w:bottom w:val="single" w:sz="4" w:space="1" w:color="auto"/>
              </w:pBdr>
              <w:tabs>
                <w:tab w:val="decimal" w:pos="612"/>
              </w:tabs>
              <w:spacing w:line="260" w:lineRule="exact"/>
              <w:ind w:left="-7"/>
              <w:jc w:val="both"/>
              <w:rPr>
                <w:rFonts w:ascii="Arial" w:hAnsi="Arial" w:cs="Arial"/>
                <w:sz w:val="16"/>
                <w:szCs w:val="16"/>
              </w:rPr>
            </w:pPr>
            <w:r w:rsidRPr="0009162D">
              <w:rPr>
                <w:rFonts w:ascii="Arial" w:hAnsi="Arial" w:cs="Arial"/>
                <w:sz w:val="16"/>
                <w:szCs w:val="16"/>
              </w:rPr>
              <w:t>239</w:t>
            </w:r>
          </w:p>
        </w:tc>
        <w:tc>
          <w:tcPr>
            <w:tcW w:w="917" w:type="dxa"/>
            <w:vAlign w:val="bottom"/>
          </w:tcPr>
          <w:p w14:paraId="7D392766" w14:textId="179845FB" w:rsidR="0009162D" w:rsidRPr="009923FE" w:rsidRDefault="0009162D" w:rsidP="0009162D">
            <w:pPr>
              <w:pBdr>
                <w:bottom w:val="single" w:sz="4" w:space="1" w:color="auto"/>
              </w:pBdr>
              <w:tabs>
                <w:tab w:val="decimal" w:pos="612"/>
              </w:tabs>
              <w:spacing w:line="260" w:lineRule="exact"/>
              <w:ind w:left="-7"/>
              <w:jc w:val="both"/>
              <w:rPr>
                <w:rFonts w:ascii="Arial" w:hAnsi="Arial" w:cs="Arial"/>
                <w:sz w:val="16"/>
                <w:szCs w:val="16"/>
              </w:rPr>
            </w:pPr>
            <w:r w:rsidRPr="0009162D">
              <w:rPr>
                <w:rFonts w:ascii="Arial" w:hAnsi="Arial" w:cs="Arial"/>
                <w:sz w:val="16"/>
                <w:szCs w:val="16"/>
              </w:rPr>
              <w:t>297</w:t>
            </w:r>
          </w:p>
        </w:tc>
        <w:tc>
          <w:tcPr>
            <w:tcW w:w="917" w:type="dxa"/>
            <w:vAlign w:val="bottom"/>
          </w:tcPr>
          <w:p w14:paraId="14A95F21" w14:textId="62F4493C" w:rsidR="0009162D" w:rsidRPr="009923FE" w:rsidRDefault="0009162D" w:rsidP="0009162D">
            <w:pPr>
              <w:pBdr>
                <w:bottom w:val="single" w:sz="4" w:space="1" w:color="auto"/>
              </w:pBdr>
              <w:tabs>
                <w:tab w:val="decimal" w:pos="612"/>
              </w:tabs>
              <w:spacing w:line="260" w:lineRule="exact"/>
              <w:ind w:left="-7"/>
              <w:jc w:val="both"/>
              <w:rPr>
                <w:rFonts w:ascii="Arial" w:hAnsi="Arial" w:cs="Arial"/>
                <w:sz w:val="16"/>
                <w:szCs w:val="16"/>
              </w:rPr>
            </w:pPr>
            <w:r w:rsidRPr="0009162D">
              <w:rPr>
                <w:rFonts w:ascii="Arial" w:hAnsi="Arial" w:cs="Arial"/>
                <w:sz w:val="16"/>
                <w:szCs w:val="16"/>
              </w:rPr>
              <w:t>239</w:t>
            </w:r>
          </w:p>
        </w:tc>
        <w:tc>
          <w:tcPr>
            <w:tcW w:w="917" w:type="dxa"/>
            <w:vAlign w:val="bottom"/>
          </w:tcPr>
          <w:p w14:paraId="40B33E32" w14:textId="34C752D5" w:rsidR="0009162D" w:rsidRPr="009923FE" w:rsidRDefault="0009162D" w:rsidP="0009162D">
            <w:pPr>
              <w:pBdr>
                <w:bottom w:val="single" w:sz="4" w:space="1" w:color="auto"/>
              </w:pBdr>
              <w:tabs>
                <w:tab w:val="decimal" w:pos="612"/>
              </w:tabs>
              <w:spacing w:line="260" w:lineRule="exact"/>
              <w:ind w:left="-7"/>
              <w:jc w:val="both"/>
              <w:rPr>
                <w:rFonts w:ascii="Arial" w:hAnsi="Arial" w:cs="Arial"/>
                <w:sz w:val="16"/>
                <w:szCs w:val="16"/>
              </w:rPr>
            </w:pPr>
            <w:r w:rsidRPr="0009162D">
              <w:rPr>
                <w:rFonts w:ascii="Arial" w:hAnsi="Arial" w:cs="Arial"/>
                <w:sz w:val="16"/>
                <w:szCs w:val="16"/>
              </w:rPr>
              <w:t>1,626</w:t>
            </w:r>
          </w:p>
        </w:tc>
      </w:tr>
    </w:tbl>
    <w:p w14:paraId="56EC2199" w14:textId="77777777" w:rsidR="002041EC" w:rsidRPr="009923FE" w:rsidRDefault="002041EC" w:rsidP="0009162D">
      <w:pPr>
        <w:overflowPunct/>
        <w:autoSpaceDE/>
        <w:autoSpaceDN/>
        <w:adjustRightInd/>
        <w:spacing w:before="240" w:line="260" w:lineRule="exact"/>
        <w:jc w:val="right"/>
        <w:textAlignment w:val="auto"/>
        <w:rPr>
          <w:rFonts w:ascii="Arial" w:hAnsi="Arial" w:cs="Arial"/>
          <w:sz w:val="16"/>
          <w:szCs w:val="16"/>
        </w:rPr>
      </w:pPr>
      <w:r w:rsidRPr="009923FE">
        <w:rPr>
          <w:rFonts w:ascii="Arial" w:hAnsi="Arial" w:cs="Arial"/>
          <w:sz w:val="16"/>
          <w:szCs w:val="16"/>
        </w:rPr>
        <w:t>(Units: Million Baht)</w:t>
      </w:r>
    </w:p>
    <w:tbl>
      <w:tblPr>
        <w:tblW w:w="14022" w:type="dxa"/>
        <w:tblInd w:w="558" w:type="dxa"/>
        <w:tblLayout w:type="fixed"/>
        <w:tblLook w:val="0000" w:firstRow="0" w:lastRow="0" w:firstColumn="0" w:lastColumn="0" w:noHBand="0" w:noVBand="0"/>
      </w:tblPr>
      <w:tblGrid>
        <w:gridCol w:w="8532"/>
        <w:gridCol w:w="915"/>
        <w:gridCol w:w="915"/>
        <w:gridCol w:w="915"/>
        <w:gridCol w:w="915"/>
        <w:gridCol w:w="915"/>
        <w:gridCol w:w="915"/>
      </w:tblGrid>
      <w:tr w:rsidR="002041EC" w:rsidRPr="009923FE" w14:paraId="10A99A0B" w14:textId="77777777" w:rsidTr="00096E0F">
        <w:trPr>
          <w:cantSplit/>
          <w:tblHeader/>
        </w:trPr>
        <w:tc>
          <w:tcPr>
            <w:tcW w:w="8532" w:type="dxa"/>
            <w:vAlign w:val="bottom"/>
          </w:tcPr>
          <w:p w14:paraId="3BD1D8BA" w14:textId="77777777" w:rsidR="002041EC" w:rsidRPr="009923FE" w:rsidRDefault="002041EC" w:rsidP="002041EC">
            <w:pPr>
              <w:spacing w:line="260" w:lineRule="exact"/>
              <w:ind w:left="162" w:right="-108" w:hanging="162"/>
              <w:rPr>
                <w:rFonts w:ascii="Arial" w:hAnsi="Arial" w:cs="Arial"/>
                <w:sz w:val="16"/>
                <w:szCs w:val="16"/>
                <w:cs/>
              </w:rPr>
            </w:pPr>
            <w:r w:rsidRPr="009923FE">
              <w:rPr>
                <w:rFonts w:ascii="Arial" w:hAnsi="Arial" w:cs="Arial"/>
                <w:sz w:val="16"/>
                <w:szCs w:val="16"/>
              </w:rPr>
              <w:br w:type="page"/>
            </w:r>
          </w:p>
        </w:tc>
        <w:tc>
          <w:tcPr>
            <w:tcW w:w="5490" w:type="dxa"/>
            <w:gridSpan w:val="6"/>
          </w:tcPr>
          <w:p w14:paraId="7C7431DB" w14:textId="77777777" w:rsidR="002041EC" w:rsidRPr="009923FE" w:rsidRDefault="002041EC" w:rsidP="002041EC">
            <w:pPr>
              <w:pBdr>
                <w:bottom w:val="single" w:sz="4" w:space="1" w:color="auto"/>
              </w:pBdr>
              <w:spacing w:line="260" w:lineRule="exact"/>
              <w:ind w:right="-7"/>
              <w:jc w:val="center"/>
              <w:rPr>
                <w:rFonts w:ascii="Arial" w:hAnsi="Arial" w:cs="Arial"/>
                <w:sz w:val="16"/>
                <w:szCs w:val="16"/>
              </w:rPr>
            </w:pPr>
            <w:r w:rsidRPr="009923FE">
              <w:rPr>
                <w:rFonts w:ascii="Arial" w:hAnsi="Arial" w:cs="Arial"/>
                <w:sz w:val="16"/>
                <w:szCs w:val="16"/>
              </w:rPr>
              <w:t>Separate financial statements</w:t>
            </w:r>
          </w:p>
        </w:tc>
      </w:tr>
      <w:tr w:rsidR="002041EC" w:rsidRPr="009923FE" w14:paraId="755AAC6C" w14:textId="77777777" w:rsidTr="00096E0F">
        <w:trPr>
          <w:cantSplit/>
          <w:tblHeader/>
        </w:trPr>
        <w:tc>
          <w:tcPr>
            <w:tcW w:w="8532" w:type="dxa"/>
            <w:vAlign w:val="bottom"/>
          </w:tcPr>
          <w:p w14:paraId="558758A9" w14:textId="77777777" w:rsidR="002041EC" w:rsidRPr="009923FE" w:rsidRDefault="002041EC" w:rsidP="002041EC">
            <w:pPr>
              <w:spacing w:line="260" w:lineRule="exact"/>
              <w:ind w:left="162" w:right="-108" w:hanging="162"/>
              <w:rPr>
                <w:rFonts w:ascii="Arial" w:hAnsi="Arial" w:cs="Arial"/>
                <w:sz w:val="16"/>
                <w:szCs w:val="16"/>
              </w:rPr>
            </w:pPr>
          </w:p>
        </w:tc>
        <w:tc>
          <w:tcPr>
            <w:tcW w:w="1830" w:type="dxa"/>
            <w:gridSpan w:val="2"/>
            <w:vAlign w:val="bottom"/>
          </w:tcPr>
          <w:p w14:paraId="44611BDE" w14:textId="77777777" w:rsidR="002041EC" w:rsidRPr="009923FE" w:rsidRDefault="002041EC" w:rsidP="002041EC">
            <w:pPr>
              <w:spacing w:line="260" w:lineRule="exact"/>
              <w:ind w:right="-7"/>
              <w:jc w:val="center"/>
              <w:rPr>
                <w:rFonts w:ascii="Arial" w:hAnsi="Arial" w:cs="Arial"/>
                <w:sz w:val="16"/>
                <w:szCs w:val="16"/>
              </w:rPr>
            </w:pPr>
            <w:r w:rsidRPr="009923FE">
              <w:rPr>
                <w:rFonts w:ascii="Arial" w:hAnsi="Arial" w:cs="Arial"/>
                <w:sz w:val="16"/>
                <w:szCs w:val="16"/>
              </w:rPr>
              <w:t>Floating</w:t>
            </w:r>
          </w:p>
        </w:tc>
        <w:tc>
          <w:tcPr>
            <w:tcW w:w="1830" w:type="dxa"/>
            <w:gridSpan w:val="2"/>
            <w:vAlign w:val="bottom"/>
          </w:tcPr>
          <w:p w14:paraId="5C76F0A2" w14:textId="77777777" w:rsidR="002041EC" w:rsidRPr="009923FE" w:rsidRDefault="002041EC" w:rsidP="002041EC">
            <w:pPr>
              <w:spacing w:line="260" w:lineRule="exact"/>
              <w:ind w:left="-57" w:right="-7"/>
              <w:jc w:val="center"/>
              <w:rPr>
                <w:rFonts w:ascii="Arial" w:hAnsi="Arial" w:cs="Arial"/>
                <w:sz w:val="16"/>
                <w:szCs w:val="16"/>
              </w:rPr>
            </w:pPr>
            <w:r w:rsidRPr="009923FE">
              <w:rPr>
                <w:rFonts w:ascii="Arial" w:hAnsi="Arial" w:cs="Arial"/>
                <w:sz w:val="16"/>
                <w:szCs w:val="16"/>
              </w:rPr>
              <w:t>Non-interest</w:t>
            </w:r>
          </w:p>
        </w:tc>
        <w:tc>
          <w:tcPr>
            <w:tcW w:w="1830" w:type="dxa"/>
            <w:gridSpan w:val="2"/>
            <w:vAlign w:val="bottom"/>
          </w:tcPr>
          <w:p w14:paraId="59FA60A6" w14:textId="77777777" w:rsidR="002041EC" w:rsidRPr="009923FE" w:rsidRDefault="002041EC" w:rsidP="002041EC">
            <w:pPr>
              <w:spacing w:line="260" w:lineRule="exact"/>
              <w:ind w:left="-57" w:right="-7"/>
              <w:jc w:val="center"/>
              <w:rPr>
                <w:rFonts w:ascii="Arial" w:hAnsi="Arial" w:cs="Arial"/>
                <w:sz w:val="16"/>
                <w:szCs w:val="16"/>
                <w:cs/>
              </w:rPr>
            </w:pPr>
          </w:p>
        </w:tc>
      </w:tr>
      <w:tr w:rsidR="002041EC" w:rsidRPr="009923FE" w14:paraId="3DA63AD6" w14:textId="77777777" w:rsidTr="00096E0F">
        <w:trPr>
          <w:cantSplit/>
          <w:tblHeader/>
        </w:trPr>
        <w:tc>
          <w:tcPr>
            <w:tcW w:w="8532" w:type="dxa"/>
            <w:vAlign w:val="bottom"/>
          </w:tcPr>
          <w:p w14:paraId="3295AF8F" w14:textId="77777777" w:rsidR="002041EC" w:rsidRPr="009923FE" w:rsidRDefault="002041EC" w:rsidP="002041EC">
            <w:pPr>
              <w:spacing w:line="260" w:lineRule="exact"/>
              <w:ind w:left="162" w:right="-108" w:hanging="162"/>
              <w:rPr>
                <w:rFonts w:ascii="Arial" w:hAnsi="Arial" w:cs="Arial"/>
                <w:sz w:val="16"/>
                <w:szCs w:val="16"/>
              </w:rPr>
            </w:pPr>
          </w:p>
        </w:tc>
        <w:tc>
          <w:tcPr>
            <w:tcW w:w="1830" w:type="dxa"/>
            <w:gridSpan w:val="2"/>
            <w:vAlign w:val="bottom"/>
          </w:tcPr>
          <w:p w14:paraId="337CD266" w14:textId="77777777" w:rsidR="002041EC" w:rsidRPr="009923FE" w:rsidRDefault="002041EC" w:rsidP="002041EC">
            <w:pPr>
              <w:pBdr>
                <w:bottom w:val="single" w:sz="4" w:space="1" w:color="auto"/>
              </w:pBdr>
              <w:spacing w:line="260" w:lineRule="exact"/>
              <w:ind w:right="-7"/>
              <w:jc w:val="center"/>
              <w:rPr>
                <w:rFonts w:ascii="Arial" w:hAnsi="Arial" w:cs="Arial"/>
                <w:sz w:val="16"/>
                <w:szCs w:val="16"/>
              </w:rPr>
            </w:pPr>
            <w:r w:rsidRPr="009923FE">
              <w:rPr>
                <w:rFonts w:ascii="Arial" w:hAnsi="Arial" w:cs="Arial"/>
                <w:sz w:val="16"/>
                <w:szCs w:val="16"/>
              </w:rPr>
              <w:t>interest rate</w:t>
            </w:r>
          </w:p>
        </w:tc>
        <w:tc>
          <w:tcPr>
            <w:tcW w:w="1830" w:type="dxa"/>
            <w:gridSpan w:val="2"/>
            <w:vAlign w:val="bottom"/>
          </w:tcPr>
          <w:p w14:paraId="56A0578A" w14:textId="77777777" w:rsidR="002041EC" w:rsidRPr="009923FE" w:rsidRDefault="002041EC" w:rsidP="002041EC">
            <w:pPr>
              <w:pBdr>
                <w:bottom w:val="single" w:sz="4" w:space="1" w:color="auto"/>
              </w:pBdr>
              <w:spacing w:line="260" w:lineRule="exact"/>
              <w:ind w:right="-7"/>
              <w:jc w:val="center"/>
              <w:rPr>
                <w:rFonts w:ascii="Arial" w:hAnsi="Arial" w:cs="Arial"/>
                <w:sz w:val="16"/>
                <w:szCs w:val="16"/>
              </w:rPr>
            </w:pPr>
            <w:r w:rsidRPr="009923FE">
              <w:rPr>
                <w:rFonts w:ascii="Arial" w:hAnsi="Arial" w:cs="Arial"/>
                <w:sz w:val="16"/>
                <w:szCs w:val="16"/>
              </w:rPr>
              <w:t>bearing</w:t>
            </w:r>
          </w:p>
        </w:tc>
        <w:tc>
          <w:tcPr>
            <w:tcW w:w="1830" w:type="dxa"/>
            <w:gridSpan w:val="2"/>
            <w:vAlign w:val="bottom"/>
          </w:tcPr>
          <w:p w14:paraId="604B23B8" w14:textId="77777777" w:rsidR="002041EC" w:rsidRPr="009923FE" w:rsidRDefault="002041EC" w:rsidP="002041EC">
            <w:pPr>
              <w:pBdr>
                <w:bottom w:val="single" w:sz="4" w:space="1" w:color="auto"/>
              </w:pBdr>
              <w:spacing w:line="260" w:lineRule="exact"/>
              <w:ind w:right="-7"/>
              <w:jc w:val="center"/>
              <w:rPr>
                <w:rFonts w:ascii="Arial" w:hAnsi="Arial" w:cs="Arial"/>
                <w:sz w:val="16"/>
                <w:szCs w:val="16"/>
              </w:rPr>
            </w:pPr>
            <w:r w:rsidRPr="009923FE">
              <w:rPr>
                <w:rFonts w:ascii="Arial" w:hAnsi="Arial" w:cs="Arial"/>
                <w:sz w:val="16"/>
                <w:szCs w:val="16"/>
              </w:rPr>
              <w:t>Total</w:t>
            </w:r>
          </w:p>
        </w:tc>
      </w:tr>
      <w:tr w:rsidR="002041EC" w:rsidRPr="009923FE" w14:paraId="660D594C" w14:textId="77777777" w:rsidTr="00096E0F">
        <w:trPr>
          <w:cantSplit/>
          <w:trHeight w:val="189"/>
        </w:trPr>
        <w:tc>
          <w:tcPr>
            <w:tcW w:w="8532" w:type="dxa"/>
            <w:vAlign w:val="bottom"/>
          </w:tcPr>
          <w:p w14:paraId="2D2BFA49" w14:textId="77777777" w:rsidR="002041EC" w:rsidRPr="009923FE" w:rsidRDefault="002041EC" w:rsidP="002041EC">
            <w:pPr>
              <w:spacing w:line="260" w:lineRule="exact"/>
              <w:ind w:left="162" w:hanging="162"/>
              <w:rPr>
                <w:rFonts w:ascii="Arial" w:hAnsi="Arial" w:cs="Arial"/>
                <w:b/>
                <w:bCs/>
                <w:sz w:val="16"/>
                <w:szCs w:val="16"/>
              </w:rPr>
            </w:pPr>
          </w:p>
        </w:tc>
        <w:tc>
          <w:tcPr>
            <w:tcW w:w="915" w:type="dxa"/>
            <w:vAlign w:val="bottom"/>
          </w:tcPr>
          <w:p w14:paraId="0B2D947F" w14:textId="3D236445" w:rsidR="002041EC" w:rsidRPr="009923FE" w:rsidRDefault="00431367" w:rsidP="002041EC">
            <w:pPr>
              <w:spacing w:line="260" w:lineRule="exact"/>
              <w:ind w:left="-7" w:right="-7"/>
              <w:jc w:val="center"/>
              <w:rPr>
                <w:rFonts w:ascii="Arial" w:hAnsi="Arial" w:cs="Arial"/>
                <w:sz w:val="16"/>
                <w:szCs w:val="16"/>
                <w:u w:val="single"/>
              </w:rPr>
            </w:pPr>
            <w:r w:rsidRPr="009923FE">
              <w:rPr>
                <w:rFonts w:ascii="Arial" w:hAnsi="Arial" w:cs="Arial"/>
                <w:sz w:val="16"/>
                <w:szCs w:val="16"/>
                <w:u w:val="single"/>
              </w:rPr>
              <w:t>2023</w:t>
            </w:r>
          </w:p>
        </w:tc>
        <w:tc>
          <w:tcPr>
            <w:tcW w:w="915" w:type="dxa"/>
            <w:vAlign w:val="bottom"/>
          </w:tcPr>
          <w:p w14:paraId="6EA674AC" w14:textId="36EF7E2B" w:rsidR="002041EC" w:rsidRPr="009923FE" w:rsidRDefault="00A76CB8" w:rsidP="002041EC">
            <w:pPr>
              <w:spacing w:line="260" w:lineRule="exact"/>
              <w:ind w:left="-7" w:right="-7"/>
              <w:jc w:val="center"/>
              <w:rPr>
                <w:rFonts w:ascii="Arial" w:hAnsi="Arial" w:cs="Arial"/>
                <w:sz w:val="16"/>
                <w:szCs w:val="16"/>
                <w:u w:val="single"/>
              </w:rPr>
            </w:pPr>
            <w:r w:rsidRPr="009923FE">
              <w:rPr>
                <w:rFonts w:ascii="Arial" w:hAnsi="Arial" w:cs="Arial"/>
                <w:sz w:val="16"/>
                <w:szCs w:val="16"/>
                <w:u w:val="single"/>
              </w:rPr>
              <w:t>2022</w:t>
            </w:r>
          </w:p>
        </w:tc>
        <w:tc>
          <w:tcPr>
            <w:tcW w:w="915" w:type="dxa"/>
            <w:vAlign w:val="bottom"/>
          </w:tcPr>
          <w:p w14:paraId="02D6CE98" w14:textId="1E1ACF55" w:rsidR="002041EC" w:rsidRPr="009923FE" w:rsidRDefault="00431367" w:rsidP="002041EC">
            <w:pPr>
              <w:spacing w:line="260" w:lineRule="exact"/>
              <w:ind w:left="-7" w:right="-7"/>
              <w:jc w:val="center"/>
              <w:rPr>
                <w:rFonts w:ascii="Arial" w:hAnsi="Arial" w:cs="Arial"/>
                <w:sz w:val="16"/>
                <w:szCs w:val="16"/>
                <w:u w:val="single"/>
              </w:rPr>
            </w:pPr>
            <w:r w:rsidRPr="009923FE">
              <w:rPr>
                <w:rFonts w:ascii="Arial" w:hAnsi="Arial" w:cs="Arial"/>
                <w:sz w:val="16"/>
                <w:szCs w:val="16"/>
                <w:u w:val="single"/>
              </w:rPr>
              <w:t>2023</w:t>
            </w:r>
          </w:p>
        </w:tc>
        <w:tc>
          <w:tcPr>
            <w:tcW w:w="915" w:type="dxa"/>
            <w:vAlign w:val="bottom"/>
          </w:tcPr>
          <w:p w14:paraId="05C0441C" w14:textId="4127BAFD" w:rsidR="002041EC" w:rsidRPr="009923FE" w:rsidRDefault="00A76CB8" w:rsidP="002041EC">
            <w:pPr>
              <w:spacing w:line="260" w:lineRule="exact"/>
              <w:ind w:left="-7" w:right="-7"/>
              <w:jc w:val="center"/>
              <w:rPr>
                <w:rFonts w:ascii="Arial" w:hAnsi="Arial" w:cs="Arial"/>
                <w:sz w:val="16"/>
                <w:szCs w:val="16"/>
                <w:u w:val="single"/>
              </w:rPr>
            </w:pPr>
            <w:r w:rsidRPr="009923FE">
              <w:rPr>
                <w:rFonts w:ascii="Arial" w:hAnsi="Arial" w:cs="Arial"/>
                <w:sz w:val="16"/>
                <w:szCs w:val="16"/>
                <w:u w:val="single"/>
              </w:rPr>
              <w:t>2022</w:t>
            </w:r>
          </w:p>
        </w:tc>
        <w:tc>
          <w:tcPr>
            <w:tcW w:w="915" w:type="dxa"/>
            <w:vAlign w:val="bottom"/>
          </w:tcPr>
          <w:p w14:paraId="3C01A411" w14:textId="19088989" w:rsidR="002041EC" w:rsidRPr="009923FE" w:rsidRDefault="00431367" w:rsidP="002041EC">
            <w:pPr>
              <w:spacing w:line="260" w:lineRule="exact"/>
              <w:ind w:left="-7" w:right="-7"/>
              <w:jc w:val="center"/>
              <w:rPr>
                <w:rFonts w:ascii="Arial" w:hAnsi="Arial" w:cs="Arial"/>
                <w:sz w:val="16"/>
                <w:szCs w:val="16"/>
                <w:u w:val="single"/>
              </w:rPr>
            </w:pPr>
            <w:r w:rsidRPr="009923FE">
              <w:rPr>
                <w:rFonts w:ascii="Arial" w:hAnsi="Arial" w:cs="Arial"/>
                <w:sz w:val="16"/>
                <w:szCs w:val="16"/>
                <w:u w:val="single"/>
              </w:rPr>
              <w:t>2023</w:t>
            </w:r>
          </w:p>
        </w:tc>
        <w:tc>
          <w:tcPr>
            <w:tcW w:w="915" w:type="dxa"/>
            <w:vAlign w:val="bottom"/>
          </w:tcPr>
          <w:p w14:paraId="25FFEBFF" w14:textId="48FB2DD1" w:rsidR="002041EC" w:rsidRPr="009923FE" w:rsidRDefault="00A76CB8" w:rsidP="002041EC">
            <w:pPr>
              <w:spacing w:line="260" w:lineRule="exact"/>
              <w:ind w:left="-7" w:right="-7"/>
              <w:jc w:val="center"/>
              <w:rPr>
                <w:rFonts w:ascii="Arial" w:hAnsi="Arial" w:cs="Arial"/>
                <w:sz w:val="16"/>
                <w:szCs w:val="16"/>
                <w:u w:val="single"/>
              </w:rPr>
            </w:pPr>
            <w:r w:rsidRPr="009923FE">
              <w:rPr>
                <w:rFonts w:ascii="Arial" w:hAnsi="Arial" w:cs="Arial"/>
                <w:sz w:val="16"/>
                <w:szCs w:val="16"/>
                <w:u w:val="single"/>
              </w:rPr>
              <w:t>2022</w:t>
            </w:r>
          </w:p>
        </w:tc>
      </w:tr>
      <w:tr w:rsidR="002041EC" w:rsidRPr="009923FE" w14:paraId="4E8D1BFE" w14:textId="77777777" w:rsidTr="00096E0F">
        <w:trPr>
          <w:cantSplit/>
          <w:trHeight w:val="66"/>
        </w:trPr>
        <w:tc>
          <w:tcPr>
            <w:tcW w:w="8532" w:type="dxa"/>
            <w:vAlign w:val="bottom"/>
          </w:tcPr>
          <w:p w14:paraId="29279346" w14:textId="77777777" w:rsidR="002041EC" w:rsidRPr="009923FE" w:rsidRDefault="002041EC" w:rsidP="002041EC">
            <w:pPr>
              <w:tabs>
                <w:tab w:val="left" w:pos="900"/>
                <w:tab w:val="left" w:pos="1440"/>
                <w:tab w:val="left" w:pos="1980"/>
              </w:tabs>
              <w:spacing w:line="260" w:lineRule="exact"/>
              <w:ind w:right="-7"/>
              <w:jc w:val="thaiDistribute"/>
              <w:rPr>
                <w:rFonts w:ascii="Arial" w:eastAsia="Arial Unicode MS" w:hAnsi="Arial" w:cs="Arial"/>
                <w:sz w:val="16"/>
                <w:szCs w:val="16"/>
                <w:u w:val="single"/>
              </w:rPr>
            </w:pPr>
            <w:r w:rsidRPr="009923FE">
              <w:rPr>
                <w:rFonts w:ascii="Arial" w:hAnsi="Arial" w:cs="Arial"/>
                <w:b/>
                <w:bCs/>
                <w:sz w:val="16"/>
                <w:szCs w:val="16"/>
              </w:rPr>
              <w:t>Financial assets</w:t>
            </w:r>
          </w:p>
        </w:tc>
        <w:tc>
          <w:tcPr>
            <w:tcW w:w="915" w:type="dxa"/>
            <w:vAlign w:val="bottom"/>
          </w:tcPr>
          <w:p w14:paraId="6E49B606" w14:textId="77777777" w:rsidR="002041EC" w:rsidRPr="009923FE" w:rsidRDefault="002041EC" w:rsidP="002041EC">
            <w:pPr>
              <w:tabs>
                <w:tab w:val="decimal" w:pos="612"/>
              </w:tabs>
              <w:spacing w:line="260" w:lineRule="exact"/>
              <w:ind w:left="-7"/>
              <w:jc w:val="both"/>
              <w:rPr>
                <w:rFonts w:ascii="Arial" w:hAnsi="Arial" w:cs="Arial"/>
                <w:sz w:val="16"/>
                <w:szCs w:val="16"/>
              </w:rPr>
            </w:pPr>
          </w:p>
        </w:tc>
        <w:tc>
          <w:tcPr>
            <w:tcW w:w="915" w:type="dxa"/>
            <w:vAlign w:val="bottom"/>
          </w:tcPr>
          <w:p w14:paraId="1CD8FCF7" w14:textId="77777777" w:rsidR="002041EC" w:rsidRPr="009923FE" w:rsidRDefault="002041EC" w:rsidP="002041EC">
            <w:pPr>
              <w:tabs>
                <w:tab w:val="decimal" w:pos="612"/>
              </w:tabs>
              <w:spacing w:line="260" w:lineRule="exact"/>
              <w:ind w:left="-7"/>
              <w:jc w:val="both"/>
              <w:rPr>
                <w:rFonts w:ascii="Arial" w:hAnsi="Arial" w:cs="Arial"/>
                <w:sz w:val="16"/>
                <w:szCs w:val="16"/>
              </w:rPr>
            </w:pPr>
          </w:p>
        </w:tc>
        <w:tc>
          <w:tcPr>
            <w:tcW w:w="915" w:type="dxa"/>
            <w:vAlign w:val="bottom"/>
          </w:tcPr>
          <w:p w14:paraId="4B6D6214" w14:textId="77777777" w:rsidR="002041EC" w:rsidRPr="009923FE" w:rsidRDefault="002041EC" w:rsidP="002041EC">
            <w:pPr>
              <w:tabs>
                <w:tab w:val="decimal" w:pos="612"/>
              </w:tabs>
              <w:spacing w:line="260" w:lineRule="exact"/>
              <w:ind w:left="-7"/>
              <w:jc w:val="both"/>
              <w:rPr>
                <w:rFonts w:ascii="Arial" w:hAnsi="Arial" w:cs="Arial"/>
                <w:sz w:val="16"/>
                <w:szCs w:val="16"/>
              </w:rPr>
            </w:pPr>
          </w:p>
        </w:tc>
        <w:tc>
          <w:tcPr>
            <w:tcW w:w="915" w:type="dxa"/>
            <w:vAlign w:val="bottom"/>
          </w:tcPr>
          <w:p w14:paraId="3E5864A5" w14:textId="77777777" w:rsidR="002041EC" w:rsidRPr="009923FE" w:rsidRDefault="002041EC" w:rsidP="002041EC">
            <w:pPr>
              <w:tabs>
                <w:tab w:val="decimal" w:pos="612"/>
              </w:tabs>
              <w:spacing w:line="260" w:lineRule="exact"/>
              <w:ind w:left="-7"/>
              <w:jc w:val="both"/>
              <w:rPr>
                <w:rFonts w:ascii="Arial" w:hAnsi="Arial" w:cs="Arial"/>
                <w:sz w:val="16"/>
                <w:szCs w:val="16"/>
              </w:rPr>
            </w:pPr>
          </w:p>
        </w:tc>
        <w:tc>
          <w:tcPr>
            <w:tcW w:w="915" w:type="dxa"/>
            <w:vAlign w:val="bottom"/>
          </w:tcPr>
          <w:p w14:paraId="6019DD70" w14:textId="77777777" w:rsidR="002041EC" w:rsidRPr="009923FE" w:rsidRDefault="002041EC" w:rsidP="002041EC">
            <w:pPr>
              <w:tabs>
                <w:tab w:val="decimal" w:pos="612"/>
              </w:tabs>
              <w:spacing w:line="260" w:lineRule="exact"/>
              <w:ind w:left="-7"/>
              <w:jc w:val="both"/>
              <w:rPr>
                <w:rFonts w:ascii="Arial" w:hAnsi="Arial" w:cs="Arial"/>
                <w:sz w:val="16"/>
                <w:szCs w:val="16"/>
              </w:rPr>
            </w:pPr>
          </w:p>
        </w:tc>
        <w:tc>
          <w:tcPr>
            <w:tcW w:w="915" w:type="dxa"/>
            <w:vAlign w:val="bottom"/>
          </w:tcPr>
          <w:p w14:paraId="5B51072C" w14:textId="77777777" w:rsidR="002041EC" w:rsidRPr="009923FE" w:rsidRDefault="002041EC" w:rsidP="002041EC">
            <w:pPr>
              <w:tabs>
                <w:tab w:val="decimal" w:pos="522"/>
              </w:tabs>
              <w:spacing w:line="260" w:lineRule="exact"/>
              <w:ind w:left="-7"/>
              <w:jc w:val="thaiDistribute"/>
              <w:rPr>
                <w:rFonts w:ascii="Arial" w:hAnsi="Arial" w:cs="Arial"/>
                <w:sz w:val="16"/>
                <w:szCs w:val="16"/>
              </w:rPr>
            </w:pPr>
          </w:p>
        </w:tc>
      </w:tr>
      <w:tr w:rsidR="00615EFC" w:rsidRPr="009923FE" w14:paraId="53583905" w14:textId="77777777" w:rsidTr="00096E0F">
        <w:trPr>
          <w:cantSplit/>
        </w:trPr>
        <w:tc>
          <w:tcPr>
            <w:tcW w:w="8532" w:type="dxa"/>
            <w:vAlign w:val="bottom"/>
          </w:tcPr>
          <w:p w14:paraId="1677C687" w14:textId="77777777" w:rsidR="00615EFC" w:rsidRPr="009923FE" w:rsidRDefault="00615EFC" w:rsidP="00615EFC">
            <w:pPr>
              <w:tabs>
                <w:tab w:val="left" w:pos="240"/>
              </w:tabs>
              <w:spacing w:line="260" w:lineRule="exact"/>
              <w:ind w:left="240" w:right="-7" w:hanging="240"/>
              <w:rPr>
                <w:rFonts w:ascii="Arial" w:eastAsia="Arial Unicode MS" w:hAnsi="Arial" w:cs="Arial"/>
                <w:sz w:val="16"/>
                <w:szCs w:val="16"/>
              </w:rPr>
            </w:pPr>
            <w:r w:rsidRPr="009923FE">
              <w:rPr>
                <w:rFonts w:ascii="Arial" w:eastAsia="Arial Unicode MS" w:hAnsi="Arial" w:cs="Arial"/>
                <w:sz w:val="16"/>
                <w:szCs w:val="16"/>
              </w:rPr>
              <w:t xml:space="preserve">Cash and cash equivalents </w:t>
            </w:r>
          </w:p>
        </w:tc>
        <w:tc>
          <w:tcPr>
            <w:tcW w:w="915" w:type="dxa"/>
            <w:vAlign w:val="bottom"/>
          </w:tcPr>
          <w:p w14:paraId="0C07E810" w14:textId="4B4AC4B5" w:rsidR="00615EFC" w:rsidRPr="009923FE" w:rsidRDefault="00615EFC" w:rsidP="00615EFC">
            <w:pPr>
              <w:tabs>
                <w:tab w:val="decimal" w:pos="612"/>
              </w:tabs>
              <w:spacing w:line="260" w:lineRule="exact"/>
              <w:ind w:left="-7"/>
              <w:jc w:val="both"/>
              <w:rPr>
                <w:rFonts w:ascii="Arial" w:hAnsi="Arial" w:cs="Arial"/>
                <w:sz w:val="16"/>
                <w:szCs w:val="16"/>
                <w:cs/>
              </w:rPr>
            </w:pPr>
            <w:r w:rsidRPr="009923FE">
              <w:rPr>
                <w:rFonts w:ascii="Arial" w:hAnsi="Arial" w:cs="Arial"/>
                <w:sz w:val="16"/>
                <w:szCs w:val="16"/>
              </w:rPr>
              <w:t>47</w:t>
            </w:r>
          </w:p>
        </w:tc>
        <w:tc>
          <w:tcPr>
            <w:tcW w:w="915" w:type="dxa"/>
            <w:vAlign w:val="bottom"/>
          </w:tcPr>
          <w:p w14:paraId="265E5813" w14:textId="76F25043" w:rsidR="00615EFC" w:rsidRPr="009923FE" w:rsidRDefault="00615EFC" w:rsidP="00615EFC">
            <w:pPr>
              <w:tabs>
                <w:tab w:val="decimal" w:pos="612"/>
              </w:tabs>
              <w:spacing w:line="260" w:lineRule="exact"/>
              <w:ind w:left="-7"/>
              <w:jc w:val="both"/>
              <w:rPr>
                <w:rFonts w:ascii="Arial" w:hAnsi="Arial" w:cs="Arial"/>
                <w:sz w:val="16"/>
                <w:szCs w:val="16"/>
                <w:cs/>
              </w:rPr>
            </w:pPr>
            <w:r w:rsidRPr="009923FE">
              <w:rPr>
                <w:rFonts w:ascii="Arial" w:hAnsi="Arial" w:cs="Arial"/>
                <w:sz w:val="16"/>
                <w:szCs w:val="16"/>
              </w:rPr>
              <w:t>71</w:t>
            </w:r>
          </w:p>
        </w:tc>
        <w:tc>
          <w:tcPr>
            <w:tcW w:w="915" w:type="dxa"/>
            <w:vAlign w:val="bottom"/>
          </w:tcPr>
          <w:p w14:paraId="0C659577" w14:textId="48FE1CCA" w:rsidR="00615EFC" w:rsidRPr="009923FE" w:rsidRDefault="00615EFC" w:rsidP="00615EFC">
            <w:pPr>
              <w:tabs>
                <w:tab w:val="decimal" w:pos="612"/>
              </w:tabs>
              <w:spacing w:line="260" w:lineRule="exact"/>
              <w:ind w:left="-7"/>
              <w:jc w:val="both"/>
              <w:rPr>
                <w:rFonts w:ascii="Arial" w:hAnsi="Arial" w:cs="Arial"/>
                <w:sz w:val="16"/>
                <w:szCs w:val="16"/>
                <w:cs/>
              </w:rPr>
            </w:pPr>
            <w:r w:rsidRPr="009923FE">
              <w:rPr>
                <w:rFonts w:ascii="Arial" w:hAnsi="Arial" w:cs="Arial"/>
                <w:sz w:val="16"/>
                <w:szCs w:val="16"/>
              </w:rPr>
              <w:t>-</w:t>
            </w:r>
          </w:p>
        </w:tc>
        <w:tc>
          <w:tcPr>
            <w:tcW w:w="915" w:type="dxa"/>
            <w:vAlign w:val="bottom"/>
          </w:tcPr>
          <w:p w14:paraId="3023B16D" w14:textId="2FE84B9A" w:rsidR="00615EFC" w:rsidRPr="009923FE" w:rsidRDefault="00615EFC" w:rsidP="00615EFC">
            <w:pPr>
              <w:tabs>
                <w:tab w:val="decimal" w:pos="612"/>
              </w:tabs>
              <w:spacing w:line="260" w:lineRule="exact"/>
              <w:ind w:left="-7"/>
              <w:jc w:val="both"/>
              <w:rPr>
                <w:rFonts w:ascii="Arial" w:hAnsi="Arial" w:cs="Arial"/>
                <w:sz w:val="16"/>
                <w:szCs w:val="16"/>
                <w:cs/>
              </w:rPr>
            </w:pPr>
            <w:r w:rsidRPr="009923FE">
              <w:rPr>
                <w:rFonts w:ascii="Arial" w:hAnsi="Arial" w:cs="Arial"/>
                <w:sz w:val="16"/>
                <w:szCs w:val="16"/>
              </w:rPr>
              <w:t>-</w:t>
            </w:r>
          </w:p>
        </w:tc>
        <w:tc>
          <w:tcPr>
            <w:tcW w:w="915" w:type="dxa"/>
            <w:vAlign w:val="bottom"/>
          </w:tcPr>
          <w:p w14:paraId="645A691A" w14:textId="7DA92849" w:rsidR="00615EFC" w:rsidRPr="009923FE" w:rsidRDefault="00615EFC" w:rsidP="00615EFC">
            <w:pPr>
              <w:tabs>
                <w:tab w:val="decimal" w:pos="612"/>
              </w:tabs>
              <w:spacing w:line="260" w:lineRule="exact"/>
              <w:ind w:left="-7"/>
              <w:jc w:val="both"/>
              <w:rPr>
                <w:rFonts w:ascii="Arial" w:hAnsi="Arial" w:cs="Arial"/>
                <w:sz w:val="16"/>
                <w:szCs w:val="16"/>
                <w:cs/>
              </w:rPr>
            </w:pPr>
            <w:r w:rsidRPr="009923FE">
              <w:rPr>
                <w:rFonts w:ascii="Arial" w:hAnsi="Arial" w:cs="Arial"/>
                <w:sz w:val="16"/>
                <w:szCs w:val="16"/>
              </w:rPr>
              <w:t>47</w:t>
            </w:r>
          </w:p>
        </w:tc>
        <w:tc>
          <w:tcPr>
            <w:tcW w:w="915" w:type="dxa"/>
            <w:vAlign w:val="bottom"/>
          </w:tcPr>
          <w:p w14:paraId="7B7F07B9" w14:textId="00F665B3" w:rsidR="00615EFC" w:rsidRPr="009923FE" w:rsidRDefault="00615EFC" w:rsidP="00615EFC">
            <w:pPr>
              <w:tabs>
                <w:tab w:val="decimal" w:pos="612"/>
              </w:tabs>
              <w:spacing w:line="260" w:lineRule="exact"/>
              <w:ind w:left="-7"/>
              <w:jc w:val="both"/>
              <w:rPr>
                <w:rFonts w:ascii="Arial" w:hAnsi="Arial" w:cs="Arial"/>
                <w:sz w:val="16"/>
                <w:szCs w:val="16"/>
                <w:cs/>
              </w:rPr>
            </w:pPr>
            <w:r w:rsidRPr="009923FE">
              <w:rPr>
                <w:rFonts w:ascii="Arial" w:hAnsi="Arial" w:cs="Arial"/>
                <w:sz w:val="16"/>
                <w:szCs w:val="16"/>
              </w:rPr>
              <w:t>71</w:t>
            </w:r>
          </w:p>
        </w:tc>
      </w:tr>
      <w:tr w:rsidR="00615EFC" w:rsidRPr="009923FE" w14:paraId="367B2400" w14:textId="77777777" w:rsidTr="00096E0F">
        <w:trPr>
          <w:cantSplit/>
        </w:trPr>
        <w:tc>
          <w:tcPr>
            <w:tcW w:w="8532" w:type="dxa"/>
            <w:vAlign w:val="bottom"/>
          </w:tcPr>
          <w:p w14:paraId="7A90558C" w14:textId="77777777" w:rsidR="00615EFC" w:rsidRPr="009923FE" w:rsidRDefault="00615EFC" w:rsidP="00615EFC">
            <w:pPr>
              <w:tabs>
                <w:tab w:val="left" w:pos="240"/>
              </w:tabs>
              <w:spacing w:line="260" w:lineRule="exact"/>
              <w:ind w:left="240" w:right="-7" w:hanging="240"/>
              <w:rPr>
                <w:rFonts w:ascii="Arial" w:eastAsia="Arial Unicode MS" w:hAnsi="Arial" w:cs="Arial"/>
                <w:sz w:val="16"/>
                <w:szCs w:val="16"/>
                <w:cs/>
              </w:rPr>
            </w:pPr>
            <w:r w:rsidRPr="009923FE">
              <w:rPr>
                <w:rFonts w:ascii="Arial" w:eastAsia="Arial Unicode MS" w:hAnsi="Arial" w:cs="Arial"/>
                <w:sz w:val="16"/>
                <w:szCs w:val="16"/>
              </w:rPr>
              <w:t>Trade and other receivables</w:t>
            </w:r>
          </w:p>
        </w:tc>
        <w:tc>
          <w:tcPr>
            <w:tcW w:w="915" w:type="dxa"/>
            <w:vAlign w:val="bottom"/>
          </w:tcPr>
          <w:p w14:paraId="0E2EC8CF" w14:textId="5D7B7473"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5" w:type="dxa"/>
            <w:vAlign w:val="bottom"/>
          </w:tcPr>
          <w:p w14:paraId="33DA64DF" w14:textId="0546171B"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5" w:type="dxa"/>
            <w:vAlign w:val="bottom"/>
          </w:tcPr>
          <w:p w14:paraId="5C5C9747" w14:textId="6CF1176F"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51</w:t>
            </w:r>
          </w:p>
        </w:tc>
        <w:tc>
          <w:tcPr>
            <w:tcW w:w="915" w:type="dxa"/>
            <w:vAlign w:val="bottom"/>
          </w:tcPr>
          <w:p w14:paraId="67245795" w14:textId="0A8D5D59"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29</w:t>
            </w:r>
          </w:p>
        </w:tc>
        <w:tc>
          <w:tcPr>
            <w:tcW w:w="915" w:type="dxa"/>
            <w:vAlign w:val="bottom"/>
          </w:tcPr>
          <w:p w14:paraId="7840D255" w14:textId="6C42DF65"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51</w:t>
            </w:r>
          </w:p>
        </w:tc>
        <w:tc>
          <w:tcPr>
            <w:tcW w:w="915" w:type="dxa"/>
            <w:vAlign w:val="bottom"/>
          </w:tcPr>
          <w:p w14:paraId="69D1F399" w14:textId="0ED82262"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29</w:t>
            </w:r>
          </w:p>
        </w:tc>
      </w:tr>
      <w:tr w:rsidR="00615EFC" w:rsidRPr="009923FE" w14:paraId="05A87C20" w14:textId="77777777" w:rsidTr="00096E0F">
        <w:trPr>
          <w:cantSplit/>
        </w:trPr>
        <w:tc>
          <w:tcPr>
            <w:tcW w:w="8532" w:type="dxa"/>
            <w:vAlign w:val="bottom"/>
          </w:tcPr>
          <w:p w14:paraId="2D20F1A9" w14:textId="77777777" w:rsidR="00615EFC" w:rsidRPr="009923FE" w:rsidRDefault="00615EFC" w:rsidP="00615EFC">
            <w:pPr>
              <w:tabs>
                <w:tab w:val="left" w:pos="240"/>
              </w:tabs>
              <w:spacing w:line="260" w:lineRule="exact"/>
              <w:ind w:left="240" w:right="-7" w:hanging="240"/>
              <w:rPr>
                <w:rFonts w:ascii="Arial" w:hAnsi="Arial" w:cs="Arial"/>
                <w:sz w:val="16"/>
                <w:szCs w:val="16"/>
                <w:cs/>
              </w:rPr>
            </w:pPr>
            <w:r w:rsidRPr="009923FE">
              <w:rPr>
                <w:rFonts w:ascii="Arial" w:hAnsi="Arial" w:cs="Arial"/>
                <w:sz w:val="16"/>
                <w:szCs w:val="16"/>
              </w:rPr>
              <w:t>Total</w:t>
            </w:r>
          </w:p>
        </w:tc>
        <w:tc>
          <w:tcPr>
            <w:tcW w:w="915" w:type="dxa"/>
            <w:vAlign w:val="bottom"/>
          </w:tcPr>
          <w:p w14:paraId="63E3BC2E" w14:textId="5C810B25"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47</w:t>
            </w:r>
          </w:p>
        </w:tc>
        <w:tc>
          <w:tcPr>
            <w:tcW w:w="915" w:type="dxa"/>
            <w:vAlign w:val="bottom"/>
          </w:tcPr>
          <w:p w14:paraId="32B71E1B" w14:textId="46E47373"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71</w:t>
            </w:r>
          </w:p>
        </w:tc>
        <w:tc>
          <w:tcPr>
            <w:tcW w:w="915" w:type="dxa"/>
            <w:vAlign w:val="bottom"/>
          </w:tcPr>
          <w:p w14:paraId="360AD324" w14:textId="452DDC77"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51</w:t>
            </w:r>
          </w:p>
        </w:tc>
        <w:tc>
          <w:tcPr>
            <w:tcW w:w="915" w:type="dxa"/>
            <w:vAlign w:val="bottom"/>
          </w:tcPr>
          <w:p w14:paraId="5852E40B" w14:textId="560C9725"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29</w:t>
            </w:r>
          </w:p>
        </w:tc>
        <w:tc>
          <w:tcPr>
            <w:tcW w:w="915" w:type="dxa"/>
            <w:vAlign w:val="bottom"/>
          </w:tcPr>
          <w:p w14:paraId="7F035D46" w14:textId="3C0F5A48"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98</w:t>
            </w:r>
          </w:p>
        </w:tc>
        <w:tc>
          <w:tcPr>
            <w:tcW w:w="915" w:type="dxa"/>
            <w:vAlign w:val="bottom"/>
          </w:tcPr>
          <w:p w14:paraId="3F1E3A1F" w14:textId="331329FC"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100</w:t>
            </w:r>
          </w:p>
        </w:tc>
      </w:tr>
      <w:tr w:rsidR="00615EFC" w:rsidRPr="009923FE" w14:paraId="067A520A" w14:textId="77777777" w:rsidTr="00096E0F">
        <w:trPr>
          <w:cantSplit/>
        </w:trPr>
        <w:tc>
          <w:tcPr>
            <w:tcW w:w="8532" w:type="dxa"/>
            <w:vAlign w:val="bottom"/>
          </w:tcPr>
          <w:p w14:paraId="2BAE8854" w14:textId="77777777" w:rsidR="00615EFC" w:rsidRPr="009923FE" w:rsidRDefault="00615EFC" w:rsidP="00615EFC">
            <w:pPr>
              <w:tabs>
                <w:tab w:val="left" w:pos="900"/>
                <w:tab w:val="left" w:pos="1440"/>
                <w:tab w:val="left" w:pos="1980"/>
              </w:tabs>
              <w:spacing w:line="260" w:lineRule="exact"/>
              <w:ind w:right="-7"/>
              <w:jc w:val="thaiDistribute"/>
              <w:rPr>
                <w:rFonts w:ascii="Arial" w:eastAsia="Arial Unicode MS" w:hAnsi="Arial" w:cs="Arial"/>
                <w:sz w:val="16"/>
                <w:szCs w:val="16"/>
                <w:u w:val="single"/>
              </w:rPr>
            </w:pPr>
            <w:r w:rsidRPr="009923FE">
              <w:rPr>
                <w:rFonts w:ascii="Arial" w:hAnsi="Arial" w:cs="Arial"/>
                <w:b/>
                <w:bCs/>
                <w:sz w:val="16"/>
                <w:szCs w:val="16"/>
              </w:rPr>
              <w:t>Financial liabilities</w:t>
            </w:r>
          </w:p>
        </w:tc>
        <w:tc>
          <w:tcPr>
            <w:tcW w:w="915" w:type="dxa"/>
            <w:vAlign w:val="bottom"/>
          </w:tcPr>
          <w:p w14:paraId="61B0DAE7" w14:textId="77777777" w:rsidR="00615EFC" w:rsidRPr="009923FE" w:rsidRDefault="00615EFC" w:rsidP="00615EFC">
            <w:pPr>
              <w:tabs>
                <w:tab w:val="decimal" w:pos="612"/>
              </w:tabs>
              <w:spacing w:line="260" w:lineRule="exact"/>
              <w:ind w:left="-7"/>
              <w:jc w:val="both"/>
              <w:rPr>
                <w:rFonts w:ascii="Arial" w:hAnsi="Arial" w:cs="Arial"/>
                <w:sz w:val="16"/>
                <w:szCs w:val="16"/>
              </w:rPr>
            </w:pPr>
          </w:p>
        </w:tc>
        <w:tc>
          <w:tcPr>
            <w:tcW w:w="915" w:type="dxa"/>
            <w:vAlign w:val="bottom"/>
          </w:tcPr>
          <w:p w14:paraId="58CAA855" w14:textId="77777777" w:rsidR="00615EFC" w:rsidRPr="009923FE" w:rsidRDefault="00615EFC" w:rsidP="00615EFC">
            <w:pPr>
              <w:tabs>
                <w:tab w:val="decimal" w:pos="612"/>
              </w:tabs>
              <w:spacing w:line="260" w:lineRule="exact"/>
              <w:ind w:left="-7"/>
              <w:jc w:val="both"/>
              <w:rPr>
                <w:rFonts w:ascii="Arial" w:hAnsi="Arial" w:cs="Arial"/>
                <w:sz w:val="16"/>
                <w:szCs w:val="16"/>
              </w:rPr>
            </w:pPr>
          </w:p>
        </w:tc>
        <w:tc>
          <w:tcPr>
            <w:tcW w:w="915" w:type="dxa"/>
            <w:vAlign w:val="bottom"/>
          </w:tcPr>
          <w:p w14:paraId="71A8AB9A" w14:textId="77777777" w:rsidR="00615EFC" w:rsidRPr="009923FE" w:rsidRDefault="00615EFC" w:rsidP="00615EFC">
            <w:pPr>
              <w:tabs>
                <w:tab w:val="decimal" w:pos="612"/>
              </w:tabs>
              <w:spacing w:line="260" w:lineRule="exact"/>
              <w:ind w:left="-7"/>
              <w:jc w:val="both"/>
              <w:rPr>
                <w:rFonts w:ascii="Arial" w:hAnsi="Arial" w:cs="Arial"/>
                <w:sz w:val="16"/>
                <w:szCs w:val="16"/>
              </w:rPr>
            </w:pPr>
          </w:p>
        </w:tc>
        <w:tc>
          <w:tcPr>
            <w:tcW w:w="915" w:type="dxa"/>
            <w:vAlign w:val="bottom"/>
          </w:tcPr>
          <w:p w14:paraId="6ECC3445" w14:textId="77777777" w:rsidR="00615EFC" w:rsidRPr="009923FE" w:rsidRDefault="00615EFC" w:rsidP="00615EFC">
            <w:pPr>
              <w:tabs>
                <w:tab w:val="decimal" w:pos="612"/>
              </w:tabs>
              <w:spacing w:line="260" w:lineRule="exact"/>
              <w:ind w:left="-7"/>
              <w:jc w:val="both"/>
              <w:rPr>
                <w:rFonts w:ascii="Arial" w:hAnsi="Arial" w:cs="Arial"/>
                <w:sz w:val="16"/>
                <w:szCs w:val="16"/>
              </w:rPr>
            </w:pPr>
          </w:p>
        </w:tc>
        <w:tc>
          <w:tcPr>
            <w:tcW w:w="915" w:type="dxa"/>
            <w:vAlign w:val="bottom"/>
          </w:tcPr>
          <w:p w14:paraId="2AFE28B0" w14:textId="77777777" w:rsidR="00615EFC" w:rsidRPr="009923FE" w:rsidRDefault="00615EFC" w:rsidP="00615EFC">
            <w:pPr>
              <w:tabs>
                <w:tab w:val="decimal" w:pos="612"/>
              </w:tabs>
              <w:spacing w:line="260" w:lineRule="exact"/>
              <w:ind w:left="-7"/>
              <w:jc w:val="both"/>
              <w:rPr>
                <w:rFonts w:ascii="Arial" w:hAnsi="Arial" w:cs="Arial"/>
                <w:sz w:val="16"/>
                <w:szCs w:val="16"/>
              </w:rPr>
            </w:pPr>
          </w:p>
        </w:tc>
        <w:tc>
          <w:tcPr>
            <w:tcW w:w="915" w:type="dxa"/>
            <w:vAlign w:val="bottom"/>
          </w:tcPr>
          <w:p w14:paraId="736BB7E2" w14:textId="77777777" w:rsidR="00615EFC" w:rsidRPr="009923FE" w:rsidRDefault="00615EFC" w:rsidP="00615EFC">
            <w:pPr>
              <w:tabs>
                <w:tab w:val="decimal" w:pos="612"/>
              </w:tabs>
              <w:spacing w:line="260" w:lineRule="exact"/>
              <w:ind w:left="-7"/>
              <w:jc w:val="both"/>
              <w:rPr>
                <w:rFonts w:ascii="Arial" w:hAnsi="Arial" w:cs="Arial"/>
                <w:sz w:val="16"/>
                <w:szCs w:val="16"/>
              </w:rPr>
            </w:pPr>
          </w:p>
        </w:tc>
      </w:tr>
      <w:tr w:rsidR="00615EFC" w:rsidRPr="009923FE" w14:paraId="156105F0" w14:textId="77777777" w:rsidTr="00096E0F">
        <w:trPr>
          <w:cantSplit/>
        </w:trPr>
        <w:tc>
          <w:tcPr>
            <w:tcW w:w="8532" w:type="dxa"/>
            <w:vAlign w:val="bottom"/>
          </w:tcPr>
          <w:p w14:paraId="1DAA03B4" w14:textId="77777777" w:rsidR="00615EFC" w:rsidRPr="009923FE" w:rsidRDefault="00615EFC" w:rsidP="00615EFC">
            <w:pPr>
              <w:tabs>
                <w:tab w:val="left" w:pos="240"/>
              </w:tabs>
              <w:spacing w:line="260" w:lineRule="exact"/>
              <w:ind w:left="240" w:right="-7" w:hanging="240"/>
              <w:rPr>
                <w:rFonts w:ascii="Arial" w:eastAsia="Arial Unicode MS" w:hAnsi="Arial" w:cs="Arial"/>
                <w:sz w:val="16"/>
                <w:szCs w:val="16"/>
                <w:cs/>
              </w:rPr>
            </w:pPr>
            <w:r w:rsidRPr="009923FE">
              <w:rPr>
                <w:rFonts w:ascii="Arial" w:eastAsia="Arial Unicode MS" w:hAnsi="Arial" w:cs="Arial"/>
                <w:sz w:val="16"/>
                <w:szCs w:val="16"/>
              </w:rPr>
              <w:t>Trade and other payables</w:t>
            </w:r>
          </w:p>
        </w:tc>
        <w:tc>
          <w:tcPr>
            <w:tcW w:w="915" w:type="dxa"/>
            <w:vAlign w:val="bottom"/>
          </w:tcPr>
          <w:p w14:paraId="1E5CE177" w14:textId="34074EF4"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5" w:type="dxa"/>
            <w:vAlign w:val="bottom"/>
          </w:tcPr>
          <w:p w14:paraId="6C425A3C" w14:textId="407A735E"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5" w:type="dxa"/>
            <w:vAlign w:val="bottom"/>
          </w:tcPr>
          <w:p w14:paraId="488C9EFE" w14:textId="34A8AE86"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31</w:t>
            </w:r>
          </w:p>
        </w:tc>
        <w:tc>
          <w:tcPr>
            <w:tcW w:w="915" w:type="dxa"/>
            <w:vAlign w:val="bottom"/>
          </w:tcPr>
          <w:p w14:paraId="55BC3F07" w14:textId="081344E1"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21</w:t>
            </w:r>
          </w:p>
        </w:tc>
        <w:tc>
          <w:tcPr>
            <w:tcW w:w="915" w:type="dxa"/>
            <w:vAlign w:val="bottom"/>
          </w:tcPr>
          <w:p w14:paraId="31CAD7B2" w14:textId="66460FA0"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31</w:t>
            </w:r>
          </w:p>
        </w:tc>
        <w:tc>
          <w:tcPr>
            <w:tcW w:w="915" w:type="dxa"/>
            <w:vAlign w:val="bottom"/>
          </w:tcPr>
          <w:p w14:paraId="4DC18D92" w14:textId="1FF8E7DC"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21</w:t>
            </w:r>
          </w:p>
        </w:tc>
      </w:tr>
      <w:tr w:rsidR="00615EFC" w:rsidRPr="009923FE" w14:paraId="25775235" w14:textId="77777777" w:rsidTr="00096E0F">
        <w:trPr>
          <w:cantSplit/>
        </w:trPr>
        <w:tc>
          <w:tcPr>
            <w:tcW w:w="8532" w:type="dxa"/>
            <w:vAlign w:val="bottom"/>
          </w:tcPr>
          <w:p w14:paraId="462D913E" w14:textId="77777777" w:rsidR="00615EFC" w:rsidRPr="009923FE" w:rsidRDefault="00615EFC" w:rsidP="00615EFC">
            <w:pPr>
              <w:tabs>
                <w:tab w:val="left" w:pos="240"/>
              </w:tabs>
              <w:spacing w:line="260" w:lineRule="exact"/>
              <w:ind w:left="240" w:right="-7" w:hanging="240"/>
              <w:rPr>
                <w:rFonts w:ascii="Arial" w:eastAsia="Arial Unicode MS" w:hAnsi="Arial" w:cs="Arial"/>
                <w:sz w:val="16"/>
                <w:szCs w:val="16"/>
              </w:rPr>
            </w:pPr>
            <w:r w:rsidRPr="009923FE">
              <w:rPr>
                <w:rFonts w:ascii="Arial" w:hAnsi="Arial" w:cs="Arial"/>
                <w:sz w:val="16"/>
                <w:szCs w:val="16"/>
              </w:rPr>
              <w:t>Short-term loan from related parties</w:t>
            </w:r>
          </w:p>
        </w:tc>
        <w:tc>
          <w:tcPr>
            <w:tcW w:w="915" w:type="dxa"/>
            <w:vAlign w:val="bottom"/>
          </w:tcPr>
          <w:p w14:paraId="5D29D52F" w14:textId="28D26D8E"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5" w:type="dxa"/>
            <w:vAlign w:val="bottom"/>
          </w:tcPr>
          <w:p w14:paraId="28E447DD" w14:textId="3E42A580"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259</w:t>
            </w:r>
          </w:p>
        </w:tc>
        <w:tc>
          <w:tcPr>
            <w:tcW w:w="915" w:type="dxa"/>
            <w:vAlign w:val="bottom"/>
          </w:tcPr>
          <w:p w14:paraId="58A5B051" w14:textId="1DD3EEDA"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5" w:type="dxa"/>
            <w:vAlign w:val="bottom"/>
          </w:tcPr>
          <w:p w14:paraId="6769F4C1" w14:textId="2CBFA47E"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5" w:type="dxa"/>
            <w:vAlign w:val="bottom"/>
          </w:tcPr>
          <w:p w14:paraId="66DF8E71" w14:textId="4F1635E9"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5" w:type="dxa"/>
            <w:vAlign w:val="bottom"/>
          </w:tcPr>
          <w:p w14:paraId="29686855" w14:textId="203F8526" w:rsidR="00615EFC" w:rsidRPr="009923FE" w:rsidRDefault="00615EFC" w:rsidP="00615EFC">
            <w:pPr>
              <w:tabs>
                <w:tab w:val="decimal" w:pos="612"/>
              </w:tabs>
              <w:spacing w:line="260" w:lineRule="exact"/>
              <w:ind w:left="-7"/>
              <w:jc w:val="both"/>
              <w:rPr>
                <w:rFonts w:ascii="Arial" w:hAnsi="Arial" w:cs="Arial"/>
                <w:sz w:val="16"/>
                <w:szCs w:val="16"/>
              </w:rPr>
            </w:pPr>
            <w:r w:rsidRPr="009923FE">
              <w:rPr>
                <w:rFonts w:ascii="Arial" w:hAnsi="Arial" w:cs="Arial"/>
                <w:sz w:val="16"/>
                <w:szCs w:val="16"/>
              </w:rPr>
              <w:t>259</w:t>
            </w:r>
          </w:p>
        </w:tc>
      </w:tr>
      <w:tr w:rsidR="00615EFC" w:rsidRPr="009923FE" w14:paraId="183333B9" w14:textId="77777777" w:rsidTr="00096E0F">
        <w:trPr>
          <w:cantSplit/>
        </w:trPr>
        <w:tc>
          <w:tcPr>
            <w:tcW w:w="8532" w:type="dxa"/>
            <w:vAlign w:val="bottom"/>
          </w:tcPr>
          <w:p w14:paraId="6D99801C" w14:textId="77777777" w:rsidR="00615EFC" w:rsidRPr="009923FE" w:rsidRDefault="00615EFC" w:rsidP="00615EFC">
            <w:pPr>
              <w:tabs>
                <w:tab w:val="left" w:pos="240"/>
              </w:tabs>
              <w:spacing w:line="260" w:lineRule="exact"/>
              <w:ind w:left="240" w:right="-7" w:hanging="240"/>
              <w:rPr>
                <w:rFonts w:ascii="Arial" w:eastAsia="Arial Unicode MS" w:hAnsi="Arial" w:cs="Arial"/>
                <w:sz w:val="16"/>
                <w:szCs w:val="16"/>
                <w:cs/>
              </w:rPr>
            </w:pPr>
            <w:r w:rsidRPr="009923FE">
              <w:rPr>
                <w:rFonts w:ascii="Arial" w:eastAsia="Arial Unicode MS" w:hAnsi="Arial" w:cs="Arial"/>
                <w:sz w:val="16"/>
                <w:szCs w:val="16"/>
              </w:rPr>
              <w:t>Long-term loan from financial institution</w:t>
            </w:r>
          </w:p>
        </w:tc>
        <w:tc>
          <w:tcPr>
            <w:tcW w:w="915" w:type="dxa"/>
            <w:vAlign w:val="bottom"/>
          </w:tcPr>
          <w:p w14:paraId="34D4AF9A" w14:textId="221F1811"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5" w:type="dxa"/>
            <w:vAlign w:val="bottom"/>
          </w:tcPr>
          <w:p w14:paraId="5E61837B" w14:textId="5EF6FC1E"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1,170</w:t>
            </w:r>
          </w:p>
        </w:tc>
        <w:tc>
          <w:tcPr>
            <w:tcW w:w="915" w:type="dxa"/>
            <w:vAlign w:val="bottom"/>
          </w:tcPr>
          <w:p w14:paraId="5DFDEC09" w14:textId="4432E94F"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5" w:type="dxa"/>
            <w:vAlign w:val="bottom"/>
          </w:tcPr>
          <w:p w14:paraId="7154F3C0" w14:textId="1573E99A"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5" w:type="dxa"/>
            <w:vAlign w:val="bottom"/>
          </w:tcPr>
          <w:p w14:paraId="63180ED3" w14:textId="1AD577D0"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5" w:type="dxa"/>
            <w:vAlign w:val="bottom"/>
          </w:tcPr>
          <w:p w14:paraId="2CFD9B15" w14:textId="0EF54BE5"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1,170</w:t>
            </w:r>
          </w:p>
        </w:tc>
      </w:tr>
      <w:tr w:rsidR="00615EFC" w:rsidRPr="009923FE" w14:paraId="46AFE825" w14:textId="77777777" w:rsidTr="00096E0F">
        <w:trPr>
          <w:cantSplit/>
        </w:trPr>
        <w:tc>
          <w:tcPr>
            <w:tcW w:w="8532" w:type="dxa"/>
            <w:vAlign w:val="bottom"/>
          </w:tcPr>
          <w:p w14:paraId="7F53F16E" w14:textId="77777777" w:rsidR="00615EFC" w:rsidRPr="009923FE" w:rsidRDefault="00615EFC" w:rsidP="00615EFC">
            <w:pPr>
              <w:tabs>
                <w:tab w:val="left" w:pos="240"/>
              </w:tabs>
              <w:spacing w:line="260" w:lineRule="exact"/>
              <w:ind w:left="240" w:right="-7" w:hanging="240"/>
              <w:rPr>
                <w:rFonts w:ascii="Arial" w:hAnsi="Arial" w:cs="Arial"/>
                <w:sz w:val="16"/>
                <w:szCs w:val="16"/>
                <w:cs/>
              </w:rPr>
            </w:pPr>
            <w:r w:rsidRPr="009923FE">
              <w:rPr>
                <w:rFonts w:ascii="Arial" w:hAnsi="Arial" w:cs="Arial"/>
                <w:sz w:val="16"/>
                <w:szCs w:val="16"/>
              </w:rPr>
              <w:t>Total</w:t>
            </w:r>
          </w:p>
        </w:tc>
        <w:tc>
          <w:tcPr>
            <w:tcW w:w="915" w:type="dxa"/>
            <w:vAlign w:val="bottom"/>
          </w:tcPr>
          <w:p w14:paraId="52621620" w14:textId="0A622941"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w:t>
            </w:r>
          </w:p>
        </w:tc>
        <w:tc>
          <w:tcPr>
            <w:tcW w:w="915" w:type="dxa"/>
            <w:vAlign w:val="bottom"/>
          </w:tcPr>
          <w:p w14:paraId="17F7AB8F" w14:textId="7B605887"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1,429</w:t>
            </w:r>
          </w:p>
        </w:tc>
        <w:tc>
          <w:tcPr>
            <w:tcW w:w="915" w:type="dxa"/>
            <w:vAlign w:val="bottom"/>
          </w:tcPr>
          <w:p w14:paraId="137D4FF0" w14:textId="3A3126F5"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31</w:t>
            </w:r>
          </w:p>
        </w:tc>
        <w:tc>
          <w:tcPr>
            <w:tcW w:w="915" w:type="dxa"/>
            <w:vAlign w:val="bottom"/>
          </w:tcPr>
          <w:p w14:paraId="49706C80" w14:textId="2B335624"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21</w:t>
            </w:r>
          </w:p>
        </w:tc>
        <w:tc>
          <w:tcPr>
            <w:tcW w:w="915" w:type="dxa"/>
            <w:vAlign w:val="bottom"/>
          </w:tcPr>
          <w:p w14:paraId="78FF3AD2" w14:textId="6B7C7C77"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31</w:t>
            </w:r>
          </w:p>
        </w:tc>
        <w:tc>
          <w:tcPr>
            <w:tcW w:w="915" w:type="dxa"/>
            <w:vAlign w:val="bottom"/>
          </w:tcPr>
          <w:p w14:paraId="72807FB3" w14:textId="680769A5" w:rsidR="00615EFC" w:rsidRPr="009923FE" w:rsidRDefault="00615EFC" w:rsidP="00615EFC">
            <w:pPr>
              <w:pBdr>
                <w:bottom w:val="single" w:sz="4" w:space="1" w:color="auto"/>
              </w:pBdr>
              <w:tabs>
                <w:tab w:val="decimal" w:pos="612"/>
              </w:tabs>
              <w:spacing w:line="260" w:lineRule="exact"/>
              <w:ind w:left="-7"/>
              <w:jc w:val="both"/>
              <w:rPr>
                <w:rFonts w:ascii="Arial" w:hAnsi="Arial" w:cs="Arial"/>
                <w:sz w:val="16"/>
                <w:szCs w:val="16"/>
              </w:rPr>
            </w:pPr>
            <w:r w:rsidRPr="009923FE">
              <w:rPr>
                <w:rFonts w:ascii="Arial" w:hAnsi="Arial" w:cs="Arial"/>
                <w:sz w:val="16"/>
                <w:szCs w:val="16"/>
              </w:rPr>
              <w:t>1,450</w:t>
            </w:r>
          </w:p>
        </w:tc>
      </w:tr>
    </w:tbl>
    <w:p w14:paraId="5560C0FC" w14:textId="5677B856" w:rsidR="002041EC" w:rsidRPr="009923FE" w:rsidRDefault="002041EC" w:rsidP="001D4DF8">
      <w:pPr>
        <w:spacing w:before="120" w:after="120" w:line="380" w:lineRule="exact"/>
        <w:ind w:left="630" w:right="-43"/>
        <w:jc w:val="thaiDistribute"/>
        <w:rPr>
          <w:rFonts w:ascii="Arial" w:hAnsi="Arial" w:cs="Arial"/>
          <w:sz w:val="22"/>
          <w:szCs w:val="22"/>
        </w:rPr>
        <w:sectPr w:rsidR="002041EC" w:rsidRPr="009923FE" w:rsidSect="001801A3">
          <w:pgSz w:w="16834" w:h="11909" w:orient="landscape" w:code="9"/>
          <w:pgMar w:top="1296" w:right="1296" w:bottom="1080" w:left="1080" w:header="720" w:footer="720" w:gutter="0"/>
          <w:paperSrc w:first="15" w:other="15"/>
          <w:cols w:space="720"/>
        </w:sectPr>
      </w:pPr>
      <w:r w:rsidRPr="009923FE">
        <w:rPr>
          <w:rFonts w:ascii="Arial" w:hAnsi="Arial" w:cs="Arial"/>
          <w:sz w:val="22"/>
          <w:szCs w:val="22"/>
        </w:rPr>
        <w:t>Effective interest rates of financial assets and liabilities were separately shown in related note to financial statements.</w:t>
      </w:r>
    </w:p>
    <w:p w14:paraId="7D09AF6E" w14:textId="7760E28F" w:rsidR="005679C7" w:rsidRPr="009923FE" w:rsidRDefault="005679C7" w:rsidP="005679C7">
      <w:pPr>
        <w:tabs>
          <w:tab w:val="left" w:pos="2880"/>
          <w:tab w:val="left" w:pos="5760"/>
          <w:tab w:val="decimal" w:pos="6660"/>
          <w:tab w:val="left" w:pos="7110"/>
          <w:tab w:val="decimal" w:pos="7920"/>
        </w:tabs>
        <w:spacing w:before="120" w:after="120" w:line="380" w:lineRule="exact"/>
        <w:ind w:left="547" w:right="-43"/>
        <w:jc w:val="both"/>
        <w:rPr>
          <w:rFonts w:ascii="Arial" w:hAnsi="Arial" w:cs="Arial"/>
          <w:i/>
          <w:iCs/>
          <w:color w:val="FF0000"/>
          <w:sz w:val="22"/>
          <w:szCs w:val="22"/>
          <w:cs/>
        </w:rPr>
      </w:pPr>
      <w:bookmarkStart w:id="7" w:name="_Hlk60880703"/>
      <w:r w:rsidRPr="009923FE">
        <w:rPr>
          <w:rFonts w:ascii="Arial" w:hAnsi="Arial" w:cs="Arial"/>
          <w:i/>
          <w:iCs/>
          <w:sz w:val="22"/>
          <w:szCs w:val="22"/>
        </w:rPr>
        <w:lastRenderedPageBreak/>
        <w:t>Interest rate sensitivity</w:t>
      </w:r>
    </w:p>
    <w:p w14:paraId="779C0186" w14:textId="248F38AD" w:rsidR="007203CA" w:rsidRPr="009923FE" w:rsidRDefault="005679C7" w:rsidP="007203CA">
      <w:pPr>
        <w:keepLines/>
        <w:tabs>
          <w:tab w:val="left" w:pos="2880"/>
          <w:tab w:val="left" w:pos="5760"/>
          <w:tab w:val="decimal" w:pos="6660"/>
          <w:tab w:val="left" w:pos="7110"/>
          <w:tab w:val="decimal" w:pos="7920"/>
        </w:tabs>
        <w:spacing w:before="120" w:after="120" w:line="380" w:lineRule="exact"/>
        <w:ind w:left="547" w:right="-43"/>
        <w:jc w:val="both"/>
        <w:rPr>
          <w:rFonts w:ascii="Arial" w:hAnsi="Arial" w:cs="Arial"/>
          <w:sz w:val="22"/>
          <w:szCs w:val="22"/>
        </w:rPr>
      </w:pPr>
      <w:r w:rsidRPr="009923FE">
        <w:rPr>
          <w:rFonts w:ascii="Arial" w:hAnsi="Arial" w:cs="Arial"/>
          <w:sz w:val="22"/>
          <w:szCs w:val="22"/>
        </w:rPr>
        <w:t>The following table demonstrates the sensitivity of the Group’s profit</w:t>
      </w:r>
      <w:r w:rsidR="0003698E" w:rsidRPr="009923FE">
        <w:rPr>
          <w:rFonts w:ascii="Arial" w:hAnsi="Arial" w:cs="Arial"/>
          <w:sz w:val="22"/>
          <w:szCs w:val="22"/>
        </w:rPr>
        <w:t xml:space="preserve"> </w:t>
      </w:r>
      <w:r w:rsidRPr="009923FE">
        <w:rPr>
          <w:rFonts w:ascii="Arial" w:hAnsi="Arial" w:cs="Arial"/>
          <w:sz w:val="22"/>
          <w:szCs w:val="22"/>
        </w:rPr>
        <w:t xml:space="preserve">before tax to a reasonably possible change in interest rates on that portion of floating rate </w:t>
      </w:r>
      <w:r w:rsidR="007203CA" w:rsidRPr="009923FE">
        <w:rPr>
          <w:rFonts w:ascii="Arial" w:hAnsi="Arial" w:cs="Arial"/>
          <w:sz w:val="22"/>
          <w:szCs w:val="22"/>
        </w:rPr>
        <w:t xml:space="preserve">loan to and </w:t>
      </w:r>
      <w:r w:rsidRPr="009923FE">
        <w:rPr>
          <w:rFonts w:ascii="Arial" w:hAnsi="Arial" w:cs="Arial"/>
          <w:sz w:val="22"/>
          <w:szCs w:val="22"/>
        </w:rPr>
        <w:t xml:space="preserve">loan from affected as </w:t>
      </w:r>
      <w:proofErr w:type="gramStart"/>
      <w:r w:rsidRPr="009923FE">
        <w:rPr>
          <w:rFonts w:ascii="Arial" w:hAnsi="Arial" w:cs="Arial"/>
          <w:sz w:val="22"/>
          <w:szCs w:val="22"/>
        </w:rPr>
        <w:t>at</w:t>
      </w:r>
      <w:proofErr w:type="gramEnd"/>
      <w:r w:rsidR="005C6C2F" w:rsidRPr="009923FE">
        <w:rPr>
          <w:rFonts w:ascii="Arial" w:hAnsi="Arial" w:cs="Arial"/>
          <w:sz w:val="22"/>
          <w:szCs w:val="22"/>
        </w:rPr>
        <w:t xml:space="preserve"> </w:t>
      </w:r>
      <w:r w:rsidR="008D5AAF" w:rsidRPr="009923FE">
        <w:rPr>
          <w:rFonts w:ascii="Arial" w:hAnsi="Arial" w:cs="Arial"/>
          <w:sz w:val="22"/>
          <w:szCs w:val="22"/>
        </w:rPr>
        <w:t xml:space="preserve">31 December </w:t>
      </w:r>
      <w:r w:rsidR="00431367" w:rsidRPr="009923FE">
        <w:rPr>
          <w:rFonts w:ascii="Arial" w:hAnsi="Arial" w:cs="Arial"/>
          <w:sz w:val="22"/>
          <w:szCs w:val="22"/>
        </w:rPr>
        <w:t>2023</w:t>
      </w:r>
      <w:r w:rsidR="009707E2" w:rsidRPr="009923FE">
        <w:rPr>
          <w:rFonts w:ascii="Arial" w:hAnsi="Arial" w:cs="Arial"/>
          <w:sz w:val="22"/>
          <w:szCs w:val="22"/>
        </w:rPr>
        <w:t xml:space="preserve"> and </w:t>
      </w:r>
      <w:r w:rsidR="00A76CB8" w:rsidRPr="009923FE">
        <w:rPr>
          <w:rFonts w:ascii="Arial" w:hAnsi="Arial" w:cs="Arial"/>
          <w:sz w:val="22"/>
          <w:szCs w:val="22"/>
        </w:rPr>
        <w:t>2022</w:t>
      </w:r>
      <w:r w:rsidRPr="009923FE">
        <w:rPr>
          <w:rFonts w:ascii="Arial" w:hAnsi="Arial" w:cs="Arial"/>
          <w:sz w:val="22"/>
          <w:szCs w:val="22"/>
        </w:rPr>
        <w:t>.</w:t>
      </w:r>
      <w:bookmarkEnd w:id="7"/>
      <w:r w:rsidR="00211896" w:rsidRPr="009923FE">
        <w:rPr>
          <w:rFonts w:ascii="Arial" w:hAnsi="Arial" w:cs="Arial"/>
          <w:sz w:val="22"/>
          <w:szCs w:val="22"/>
        </w:rPr>
        <w:tab/>
      </w:r>
    </w:p>
    <w:tbl>
      <w:tblPr>
        <w:tblW w:w="9000" w:type="dxa"/>
        <w:tblInd w:w="450" w:type="dxa"/>
        <w:tblLayout w:type="fixed"/>
        <w:tblCellMar>
          <w:left w:w="115" w:type="dxa"/>
          <w:right w:w="115" w:type="dxa"/>
        </w:tblCellMar>
        <w:tblLook w:val="04A0" w:firstRow="1" w:lastRow="0" w:firstColumn="1" w:lastColumn="0" w:noHBand="0" w:noVBand="1"/>
      </w:tblPr>
      <w:tblGrid>
        <w:gridCol w:w="1260"/>
        <w:gridCol w:w="1935"/>
        <w:gridCol w:w="1935"/>
        <w:gridCol w:w="1935"/>
        <w:gridCol w:w="1935"/>
      </w:tblGrid>
      <w:tr w:rsidR="00A92445" w:rsidRPr="009923FE" w14:paraId="4F22C1D0" w14:textId="77777777" w:rsidTr="00893B96">
        <w:trPr>
          <w:tblHeader/>
        </w:trPr>
        <w:tc>
          <w:tcPr>
            <w:tcW w:w="1260" w:type="dxa"/>
            <w:vAlign w:val="bottom"/>
          </w:tcPr>
          <w:p w14:paraId="0D866F0D" w14:textId="77777777" w:rsidR="00A92445" w:rsidRPr="009923FE" w:rsidRDefault="00A92445" w:rsidP="00D12505">
            <w:pPr>
              <w:spacing w:line="360" w:lineRule="exact"/>
              <w:ind w:right="-14"/>
              <w:jc w:val="center"/>
              <w:rPr>
                <w:rFonts w:ascii="Arial" w:hAnsi="Arial" w:cs="Arial"/>
                <w:sz w:val="18"/>
                <w:szCs w:val="18"/>
              </w:rPr>
            </w:pPr>
          </w:p>
        </w:tc>
        <w:tc>
          <w:tcPr>
            <w:tcW w:w="7740" w:type="dxa"/>
            <w:gridSpan w:val="4"/>
            <w:vAlign w:val="bottom"/>
          </w:tcPr>
          <w:p w14:paraId="795F112C" w14:textId="77777777" w:rsidR="00A92445" w:rsidRPr="009923FE" w:rsidRDefault="00A92445" w:rsidP="00D12505">
            <w:pPr>
              <w:pBdr>
                <w:bottom w:val="single" w:sz="4" w:space="1" w:color="auto"/>
              </w:pBdr>
              <w:spacing w:line="360" w:lineRule="exact"/>
              <w:ind w:right="-14"/>
              <w:jc w:val="center"/>
              <w:rPr>
                <w:rFonts w:ascii="Arial" w:hAnsi="Arial" w:cs="Arial"/>
                <w:sz w:val="18"/>
                <w:szCs w:val="18"/>
              </w:rPr>
            </w:pPr>
            <w:r w:rsidRPr="009923FE">
              <w:rPr>
                <w:rFonts w:ascii="Arial" w:hAnsi="Arial" w:cs="Arial"/>
                <w:sz w:val="18"/>
                <w:szCs w:val="18"/>
              </w:rPr>
              <w:t>Consolidated financial statements</w:t>
            </w:r>
          </w:p>
        </w:tc>
      </w:tr>
      <w:tr w:rsidR="001D4DF8" w:rsidRPr="009923FE" w14:paraId="4206E917" w14:textId="77777777" w:rsidTr="00330F18">
        <w:trPr>
          <w:tblHeader/>
        </w:trPr>
        <w:tc>
          <w:tcPr>
            <w:tcW w:w="1260" w:type="dxa"/>
            <w:vAlign w:val="bottom"/>
          </w:tcPr>
          <w:p w14:paraId="47B1DFD0" w14:textId="14C2872E" w:rsidR="001D4DF8" w:rsidRPr="009923FE" w:rsidRDefault="001D4DF8" w:rsidP="001D4DF8">
            <w:pPr>
              <w:pBdr>
                <w:bottom w:val="single" w:sz="4" w:space="1" w:color="auto"/>
              </w:pBdr>
              <w:spacing w:line="360" w:lineRule="exact"/>
              <w:ind w:right="-14"/>
              <w:jc w:val="center"/>
              <w:rPr>
                <w:rFonts w:ascii="Arial" w:hAnsi="Arial" w:cs="Arial"/>
                <w:sz w:val="18"/>
                <w:szCs w:val="18"/>
              </w:rPr>
            </w:pPr>
            <w:r w:rsidRPr="009923FE">
              <w:rPr>
                <w:rFonts w:ascii="Arial" w:hAnsi="Arial" w:cs="Arial"/>
                <w:sz w:val="18"/>
                <w:szCs w:val="18"/>
              </w:rPr>
              <w:t>Currency</w:t>
            </w:r>
          </w:p>
        </w:tc>
        <w:tc>
          <w:tcPr>
            <w:tcW w:w="3870" w:type="dxa"/>
            <w:gridSpan w:val="2"/>
            <w:vAlign w:val="bottom"/>
          </w:tcPr>
          <w:p w14:paraId="7F543266" w14:textId="0BACFF90" w:rsidR="001D4DF8" w:rsidRPr="009923FE" w:rsidRDefault="009631AB" w:rsidP="001D4DF8">
            <w:pPr>
              <w:pBdr>
                <w:bottom w:val="single" w:sz="4" w:space="1" w:color="auto"/>
              </w:pBdr>
              <w:spacing w:line="360" w:lineRule="exact"/>
              <w:ind w:right="-14"/>
              <w:jc w:val="center"/>
              <w:rPr>
                <w:rFonts w:ascii="Arial" w:hAnsi="Arial" w:cs="Arial"/>
                <w:sz w:val="18"/>
                <w:szCs w:val="18"/>
                <w:u w:val="single"/>
              </w:rPr>
            </w:pPr>
            <w:r w:rsidRPr="009923FE">
              <w:rPr>
                <w:rFonts w:ascii="Arial" w:hAnsi="Arial" w:cs="Arial"/>
                <w:sz w:val="18"/>
                <w:szCs w:val="18"/>
              </w:rPr>
              <w:t>Increase/decrease in interest rate</w:t>
            </w:r>
          </w:p>
        </w:tc>
        <w:tc>
          <w:tcPr>
            <w:tcW w:w="1935" w:type="dxa"/>
            <w:vAlign w:val="bottom"/>
          </w:tcPr>
          <w:p w14:paraId="5C1E689E" w14:textId="5AEE1314" w:rsidR="001D4DF8" w:rsidRPr="009923FE" w:rsidRDefault="001D4DF8" w:rsidP="001D4DF8">
            <w:pPr>
              <w:pBdr>
                <w:bottom w:val="single" w:sz="4" w:space="1" w:color="auto"/>
              </w:pBdr>
              <w:spacing w:line="360" w:lineRule="exact"/>
              <w:ind w:right="-14"/>
              <w:jc w:val="center"/>
              <w:rPr>
                <w:rFonts w:ascii="Arial" w:hAnsi="Arial" w:cs="Arial"/>
                <w:sz w:val="18"/>
                <w:szCs w:val="18"/>
                <w:u w:val="single"/>
              </w:rPr>
            </w:pPr>
            <w:r w:rsidRPr="009923FE">
              <w:rPr>
                <w:rFonts w:ascii="Arial" w:hAnsi="Arial" w:cs="Arial"/>
                <w:sz w:val="18"/>
                <w:szCs w:val="18"/>
              </w:rPr>
              <w:t xml:space="preserve">Increase/(decrease) in </w:t>
            </w:r>
            <w:r w:rsidRPr="009923FE">
              <w:rPr>
                <w:rFonts w:ascii="Arial" w:hAnsi="Arial" w:cs="Arial"/>
                <w:sz w:val="18"/>
                <w:szCs w:val="22"/>
              </w:rPr>
              <w:t>profit</w:t>
            </w:r>
            <w:r w:rsidRPr="009923FE">
              <w:rPr>
                <w:rFonts w:ascii="Arial" w:hAnsi="Arial" w:cs="Arial"/>
                <w:sz w:val="18"/>
                <w:szCs w:val="18"/>
              </w:rPr>
              <w:t xml:space="preserve"> before tax</w:t>
            </w:r>
          </w:p>
        </w:tc>
        <w:tc>
          <w:tcPr>
            <w:tcW w:w="1935" w:type="dxa"/>
            <w:vAlign w:val="bottom"/>
          </w:tcPr>
          <w:p w14:paraId="15A04F17" w14:textId="7A5EC3FF" w:rsidR="001D4DF8" w:rsidRPr="009923FE" w:rsidRDefault="001D4DF8" w:rsidP="001D4DF8">
            <w:pPr>
              <w:pBdr>
                <w:bottom w:val="single" w:sz="4" w:space="1" w:color="auto"/>
              </w:pBdr>
              <w:spacing w:line="360" w:lineRule="exact"/>
              <w:ind w:right="-14"/>
              <w:jc w:val="center"/>
              <w:rPr>
                <w:rFonts w:ascii="Arial" w:hAnsi="Arial" w:cs="Arial"/>
                <w:sz w:val="18"/>
                <w:szCs w:val="18"/>
                <w:u w:val="single"/>
              </w:rPr>
            </w:pPr>
            <w:r w:rsidRPr="009923FE">
              <w:rPr>
                <w:rFonts w:ascii="Arial" w:hAnsi="Arial" w:cs="Arial"/>
                <w:sz w:val="18"/>
                <w:szCs w:val="18"/>
              </w:rPr>
              <w:t>Increase/(decrease) in loss before tax</w:t>
            </w:r>
          </w:p>
        </w:tc>
      </w:tr>
      <w:tr w:rsidR="001D4DF8" w:rsidRPr="009923FE" w14:paraId="6C7E617E" w14:textId="77777777" w:rsidTr="00893B96">
        <w:trPr>
          <w:tblHeader/>
        </w:trPr>
        <w:tc>
          <w:tcPr>
            <w:tcW w:w="1260" w:type="dxa"/>
            <w:vAlign w:val="bottom"/>
          </w:tcPr>
          <w:p w14:paraId="1F0C451D" w14:textId="017D2748" w:rsidR="001D4DF8" w:rsidRPr="009923FE" w:rsidRDefault="001D4DF8" w:rsidP="001D4DF8">
            <w:pPr>
              <w:spacing w:line="360" w:lineRule="exact"/>
              <w:ind w:right="-14"/>
              <w:jc w:val="center"/>
              <w:rPr>
                <w:rFonts w:ascii="Arial" w:hAnsi="Arial" w:cs="Arial"/>
                <w:sz w:val="18"/>
                <w:szCs w:val="18"/>
              </w:rPr>
            </w:pPr>
          </w:p>
        </w:tc>
        <w:tc>
          <w:tcPr>
            <w:tcW w:w="1935" w:type="dxa"/>
            <w:vAlign w:val="bottom"/>
          </w:tcPr>
          <w:p w14:paraId="34C43C8F" w14:textId="2DE15588" w:rsidR="001D4DF8" w:rsidRPr="009923FE" w:rsidRDefault="00431367" w:rsidP="001D4DF8">
            <w:pPr>
              <w:spacing w:line="360" w:lineRule="exact"/>
              <w:ind w:right="-14"/>
              <w:jc w:val="center"/>
              <w:rPr>
                <w:rFonts w:ascii="Arial" w:hAnsi="Arial" w:cs="Arial"/>
                <w:sz w:val="18"/>
                <w:szCs w:val="18"/>
                <w:u w:val="single"/>
              </w:rPr>
            </w:pPr>
            <w:r w:rsidRPr="009923FE">
              <w:rPr>
                <w:rFonts w:ascii="Arial" w:hAnsi="Arial" w:cs="Arial"/>
                <w:sz w:val="18"/>
                <w:szCs w:val="18"/>
                <w:u w:val="single"/>
              </w:rPr>
              <w:t>2023</w:t>
            </w:r>
          </w:p>
        </w:tc>
        <w:tc>
          <w:tcPr>
            <w:tcW w:w="1935" w:type="dxa"/>
            <w:vAlign w:val="bottom"/>
          </w:tcPr>
          <w:p w14:paraId="6753F750" w14:textId="165EC616" w:rsidR="001D4DF8" w:rsidRPr="009923FE" w:rsidRDefault="00A76CB8" w:rsidP="001D4DF8">
            <w:pPr>
              <w:spacing w:line="360" w:lineRule="exact"/>
              <w:ind w:right="-14"/>
              <w:jc w:val="center"/>
              <w:rPr>
                <w:rFonts w:ascii="Arial" w:hAnsi="Arial" w:cs="Arial"/>
                <w:sz w:val="18"/>
                <w:szCs w:val="18"/>
                <w:u w:val="single"/>
              </w:rPr>
            </w:pPr>
            <w:r w:rsidRPr="009923FE">
              <w:rPr>
                <w:rFonts w:ascii="Arial" w:hAnsi="Arial" w:cs="Arial"/>
                <w:sz w:val="18"/>
                <w:szCs w:val="18"/>
                <w:u w:val="single"/>
              </w:rPr>
              <w:t>2022</w:t>
            </w:r>
          </w:p>
        </w:tc>
        <w:tc>
          <w:tcPr>
            <w:tcW w:w="1935" w:type="dxa"/>
            <w:vAlign w:val="bottom"/>
          </w:tcPr>
          <w:p w14:paraId="1B43AF33" w14:textId="310D74C4" w:rsidR="001D4DF8" w:rsidRPr="009923FE" w:rsidRDefault="00431367" w:rsidP="001D4DF8">
            <w:pPr>
              <w:spacing w:line="360" w:lineRule="exact"/>
              <w:ind w:right="-14"/>
              <w:jc w:val="center"/>
              <w:rPr>
                <w:rFonts w:ascii="Arial" w:hAnsi="Arial" w:cs="Arial"/>
                <w:sz w:val="18"/>
                <w:szCs w:val="18"/>
                <w:u w:val="single"/>
              </w:rPr>
            </w:pPr>
            <w:r w:rsidRPr="009923FE">
              <w:rPr>
                <w:rFonts w:ascii="Arial" w:hAnsi="Arial" w:cs="Arial"/>
                <w:sz w:val="18"/>
                <w:szCs w:val="18"/>
                <w:u w:val="single"/>
              </w:rPr>
              <w:t>2023</w:t>
            </w:r>
          </w:p>
        </w:tc>
        <w:tc>
          <w:tcPr>
            <w:tcW w:w="1935" w:type="dxa"/>
            <w:vAlign w:val="bottom"/>
          </w:tcPr>
          <w:p w14:paraId="0EA50A07" w14:textId="1373D9DA" w:rsidR="001D4DF8" w:rsidRPr="009923FE" w:rsidRDefault="00A76CB8" w:rsidP="001D4DF8">
            <w:pPr>
              <w:spacing w:line="360" w:lineRule="exact"/>
              <w:ind w:right="-14"/>
              <w:jc w:val="center"/>
              <w:rPr>
                <w:rFonts w:ascii="Arial" w:hAnsi="Arial" w:cs="Arial"/>
                <w:sz w:val="18"/>
                <w:szCs w:val="18"/>
                <w:u w:val="single"/>
              </w:rPr>
            </w:pPr>
            <w:r w:rsidRPr="009923FE">
              <w:rPr>
                <w:rFonts w:ascii="Arial" w:hAnsi="Arial" w:cs="Arial"/>
                <w:sz w:val="18"/>
                <w:szCs w:val="18"/>
                <w:u w:val="single"/>
              </w:rPr>
              <w:t>2022</w:t>
            </w:r>
          </w:p>
        </w:tc>
      </w:tr>
      <w:tr w:rsidR="001D4DF8" w:rsidRPr="009923FE" w14:paraId="05774107" w14:textId="77777777" w:rsidTr="00893B96">
        <w:trPr>
          <w:tblHeader/>
        </w:trPr>
        <w:tc>
          <w:tcPr>
            <w:tcW w:w="1260" w:type="dxa"/>
          </w:tcPr>
          <w:p w14:paraId="476F0C65" w14:textId="77777777" w:rsidR="001D4DF8" w:rsidRPr="009923FE" w:rsidRDefault="001D4DF8" w:rsidP="001D4DF8">
            <w:pPr>
              <w:spacing w:line="360" w:lineRule="exact"/>
              <w:ind w:right="-14"/>
              <w:jc w:val="center"/>
              <w:rPr>
                <w:rFonts w:ascii="Arial" w:hAnsi="Arial" w:cs="Arial"/>
                <w:sz w:val="18"/>
                <w:szCs w:val="18"/>
              </w:rPr>
            </w:pPr>
          </w:p>
        </w:tc>
        <w:tc>
          <w:tcPr>
            <w:tcW w:w="1935" w:type="dxa"/>
          </w:tcPr>
          <w:p w14:paraId="0A3B4EA5" w14:textId="77777777" w:rsidR="001D4DF8" w:rsidRPr="009923FE" w:rsidRDefault="001D4DF8" w:rsidP="001D4DF8">
            <w:pPr>
              <w:spacing w:line="360" w:lineRule="exact"/>
              <w:ind w:right="-14"/>
              <w:jc w:val="center"/>
              <w:rPr>
                <w:rFonts w:ascii="Arial" w:hAnsi="Arial" w:cs="Arial"/>
                <w:sz w:val="18"/>
                <w:szCs w:val="18"/>
              </w:rPr>
            </w:pPr>
            <w:r w:rsidRPr="009923FE">
              <w:rPr>
                <w:rFonts w:ascii="Arial" w:hAnsi="Arial" w:cs="Arial"/>
                <w:sz w:val="18"/>
                <w:szCs w:val="18"/>
              </w:rPr>
              <w:t>(%)</w:t>
            </w:r>
          </w:p>
        </w:tc>
        <w:tc>
          <w:tcPr>
            <w:tcW w:w="1935" w:type="dxa"/>
          </w:tcPr>
          <w:p w14:paraId="2044BC27" w14:textId="77777777" w:rsidR="001D4DF8" w:rsidRPr="009923FE" w:rsidRDefault="001D4DF8" w:rsidP="001D4DF8">
            <w:pPr>
              <w:spacing w:line="360" w:lineRule="exact"/>
              <w:ind w:right="-14"/>
              <w:jc w:val="center"/>
              <w:rPr>
                <w:rFonts w:ascii="Arial" w:hAnsi="Arial" w:cs="Arial"/>
                <w:sz w:val="18"/>
                <w:szCs w:val="18"/>
                <w:cs/>
              </w:rPr>
            </w:pPr>
            <w:r w:rsidRPr="009923FE">
              <w:rPr>
                <w:rFonts w:ascii="Arial" w:hAnsi="Arial" w:cs="Arial"/>
                <w:sz w:val="18"/>
                <w:szCs w:val="18"/>
              </w:rPr>
              <w:t>(%)</w:t>
            </w:r>
          </w:p>
        </w:tc>
        <w:tc>
          <w:tcPr>
            <w:tcW w:w="1935" w:type="dxa"/>
          </w:tcPr>
          <w:p w14:paraId="07F2DE17" w14:textId="77777777" w:rsidR="001D4DF8" w:rsidRPr="009923FE" w:rsidRDefault="001D4DF8" w:rsidP="001D4DF8">
            <w:pPr>
              <w:spacing w:line="360" w:lineRule="exact"/>
              <w:ind w:right="-14"/>
              <w:jc w:val="center"/>
              <w:rPr>
                <w:rFonts w:ascii="Arial" w:hAnsi="Arial" w:cs="Arial"/>
                <w:b/>
                <w:bCs/>
                <w:sz w:val="18"/>
                <w:szCs w:val="18"/>
              </w:rPr>
            </w:pPr>
            <w:r w:rsidRPr="009923FE">
              <w:rPr>
                <w:rFonts w:ascii="Arial" w:hAnsi="Arial" w:cs="Arial"/>
                <w:sz w:val="18"/>
                <w:szCs w:val="18"/>
              </w:rPr>
              <w:t>(Thousand Baht)</w:t>
            </w:r>
          </w:p>
        </w:tc>
        <w:tc>
          <w:tcPr>
            <w:tcW w:w="1935" w:type="dxa"/>
          </w:tcPr>
          <w:p w14:paraId="0B3EDB7F" w14:textId="77777777" w:rsidR="001D4DF8" w:rsidRPr="009923FE" w:rsidRDefault="001D4DF8" w:rsidP="001D4DF8">
            <w:pPr>
              <w:spacing w:line="360" w:lineRule="exact"/>
              <w:ind w:right="-14"/>
              <w:jc w:val="center"/>
              <w:rPr>
                <w:rFonts w:ascii="Arial" w:hAnsi="Arial" w:cs="Arial"/>
                <w:sz w:val="18"/>
                <w:szCs w:val="18"/>
                <w:cs/>
              </w:rPr>
            </w:pPr>
            <w:r w:rsidRPr="009923FE">
              <w:rPr>
                <w:rFonts w:ascii="Arial" w:hAnsi="Arial" w:cs="Arial"/>
                <w:sz w:val="18"/>
                <w:szCs w:val="18"/>
              </w:rPr>
              <w:t>(Thousand Baht)</w:t>
            </w:r>
          </w:p>
        </w:tc>
      </w:tr>
      <w:tr w:rsidR="00615EFC" w:rsidRPr="009923FE" w14:paraId="7649CDCE" w14:textId="77777777" w:rsidTr="00893B96">
        <w:trPr>
          <w:tblHeader/>
        </w:trPr>
        <w:tc>
          <w:tcPr>
            <w:tcW w:w="1260" w:type="dxa"/>
          </w:tcPr>
          <w:p w14:paraId="4B064B43" w14:textId="2616529B" w:rsidR="00615EFC" w:rsidRPr="009923FE" w:rsidRDefault="00615EFC" w:rsidP="00615EFC">
            <w:pPr>
              <w:spacing w:line="360" w:lineRule="exact"/>
              <w:ind w:right="-14"/>
              <w:rPr>
                <w:rFonts w:ascii="Arial" w:hAnsi="Arial" w:cs="Arial"/>
                <w:sz w:val="18"/>
                <w:szCs w:val="18"/>
                <w:cs/>
              </w:rPr>
            </w:pPr>
            <w:r w:rsidRPr="009923FE">
              <w:rPr>
                <w:rFonts w:ascii="Arial" w:hAnsi="Arial" w:cs="Arial"/>
                <w:sz w:val="18"/>
                <w:szCs w:val="18"/>
              </w:rPr>
              <w:t>USD</w:t>
            </w:r>
          </w:p>
        </w:tc>
        <w:tc>
          <w:tcPr>
            <w:tcW w:w="1935" w:type="dxa"/>
            <w:vAlign w:val="bottom"/>
          </w:tcPr>
          <w:p w14:paraId="4B821923" w14:textId="1041A2AF"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+0.1</w:t>
            </w:r>
          </w:p>
        </w:tc>
        <w:tc>
          <w:tcPr>
            <w:tcW w:w="1935" w:type="dxa"/>
            <w:vAlign w:val="bottom"/>
          </w:tcPr>
          <w:p w14:paraId="590B3EB6" w14:textId="3D937FFF"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+0.1</w:t>
            </w:r>
          </w:p>
        </w:tc>
        <w:tc>
          <w:tcPr>
            <w:tcW w:w="1935" w:type="dxa"/>
            <w:vAlign w:val="bottom"/>
          </w:tcPr>
          <w:p w14:paraId="1F71B4A5" w14:textId="0AF3EEF1"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w:t>
            </w:r>
          </w:p>
        </w:tc>
        <w:tc>
          <w:tcPr>
            <w:tcW w:w="1935" w:type="dxa"/>
            <w:vAlign w:val="bottom"/>
          </w:tcPr>
          <w:p w14:paraId="682BE053" w14:textId="49F8A469"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(1,051)</w:t>
            </w:r>
          </w:p>
        </w:tc>
      </w:tr>
      <w:tr w:rsidR="00615EFC" w:rsidRPr="009923FE" w14:paraId="1CD7CBE2" w14:textId="77777777" w:rsidTr="00893B96">
        <w:trPr>
          <w:tblHeader/>
        </w:trPr>
        <w:tc>
          <w:tcPr>
            <w:tcW w:w="1260" w:type="dxa"/>
          </w:tcPr>
          <w:p w14:paraId="08694922" w14:textId="77777777" w:rsidR="00615EFC" w:rsidRPr="009923FE" w:rsidRDefault="00615EFC" w:rsidP="00615EFC">
            <w:pPr>
              <w:spacing w:line="360" w:lineRule="exact"/>
              <w:ind w:right="-14"/>
              <w:rPr>
                <w:rFonts w:ascii="Arial" w:hAnsi="Arial" w:cs="Arial"/>
                <w:sz w:val="18"/>
                <w:szCs w:val="18"/>
              </w:rPr>
            </w:pPr>
          </w:p>
        </w:tc>
        <w:tc>
          <w:tcPr>
            <w:tcW w:w="1935" w:type="dxa"/>
            <w:vAlign w:val="bottom"/>
          </w:tcPr>
          <w:p w14:paraId="4A27430A" w14:textId="410ACD6B"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-0.1</w:t>
            </w:r>
          </w:p>
        </w:tc>
        <w:tc>
          <w:tcPr>
            <w:tcW w:w="1935" w:type="dxa"/>
            <w:vAlign w:val="bottom"/>
          </w:tcPr>
          <w:p w14:paraId="5F43BE7B" w14:textId="1842ED69" w:rsidR="00615EFC" w:rsidRPr="009923FE" w:rsidRDefault="00615EFC" w:rsidP="00615EFC">
            <w:pPr>
              <w:spacing w:line="360" w:lineRule="exact"/>
              <w:ind w:right="-14"/>
              <w:jc w:val="center"/>
              <w:rPr>
                <w:rFonts w:ascii="Arial" w:hAnsi="Arial" w:cs="Arial"/>
                <w:sz w:val="18"/>
                <w:szCs w:val="18"/>
              </w:rPr>
            </w:pPr>
            <w:r w:rsidRPr="009923FE">
              <w:rPr>
                <w:rFonts w:ascii="Arial" w:hAnsi="Arial" w:cs="Arial"/>
                <w:sz w:val="18"/>
                <w:szCs w:val="18"/>
              </w:rPr>
              <w:t>-0.1</w:t>
            </w:r>
          </w:p>
        </w:tc>
        <w:tc>
          <w:tcPr>
            <w:tcW w:w="1935" w:type="dxa"/>
            <w:vAlign w:val="bottom"/>
          </w:tcPr>
          <w:p w14:paraId="44EF6B72" w14:textId="4B22387D"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w:t>
            </w:r>
          </w:p>
        </w:tc>
        <w:tc>
          <w:tcPr>
            <w:tcW w:w="1935" w:type="dxa"/>
            <w:vAlign w:val="bottom"/>
          </w:tcPr>
          <w:p w14:paraId="2FF9CA6F" w14:textId="359D6799"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1,051</w:t>
            </w:r>
          </w:p>
        </w:tc>
      </w:tr>
    </w:tbl>
    <w:p w14:paraId="1DB5627D" w14:textId="77777777" w:rsidR="00A92445" w:rsidRPr="009923FE" w:rsidRDefault="00A92445" w:rsidP="00D12505">
      <w:pPr>
        <w:tabs>
          <w:tab w:val="left" w:pos="2880"/>
          <w:tab w:val="left" w:pos="5760"/>
          <w:tab w:val="decimal" w:pos="6660"/>
          <w:tab w:val="left" w:pos="7110"/>
          <w:tab w:val="decimal" w:pos="7920"/>
        </w:tabs>
        <w:spacing w:line="360" w:lineRule="exact"/>
        <w:ind w:left="547" w:right="-43"/>
        <w:jc w:val="both"/>
        <w:rPr>
          <w:rFonts w:ascii="Arial" w:hAnsi="Arial" w:cs="Arial"/>
          <w:color w:val="000000" w:themeColor="text1"/>
          <w:sz w:val="22"/>
          <w:szCs w:val="22"/>
        </w:rPr>
      </w:pPr>
    </w:p>
    <w:tbl>
      <w:tblPr>
        <w:tblW w:w="9000" w:type="dxa"/>
        <w:tblInd w:w="450" w:type="dxa"/>
        <w:tblLayout w:type="fixed"/>
        <w:tblCellMar>
          <w:left w:w="115" w:type="dxa"/>
          <w:right w:w="115" w:type="dxa"/>
        </w:tblCellMar>
        <w:tblLook w:val="04A0" w:firstRow="1" w:lastRow="0" w:firstColumn="1" w:lastColumn="0" w:noHBand="0" w:noVBand="1"/>
      </w:tblPr>
      <w:tblGrid>
        <w:gridCol w:w="1260"/>
        <w:gridCol w:w="1935"/>
        <w:gridCol w:w="1935"/>
        <w:gridCol w:w="1935"/>
        <w:gridCol w:w="1935"/>
      </w:tblGrid>
      <w:tr w:rsidR="00A92445" w:rsidRPr="009923FE" w14:paraId="7FE64EF3" w14:textId="77777777" w:rsidTr="00893B96">
        <w:trPr>
          <w:tblHeader/>
        </w:trPr>
        <w:tc>
          <w:tcPr>
            <w:tcW w:w="1260" w:type="dxa"/>
            <w:vAlign w:val="bottom"/>
          </w:tcPr>
          <w:p w14:paraId="52901087" w14:textId="77777777" w:rsidR="00A92445" w:rsidRPr="009923FE" w:rsidRDefault="00A92445" w:rsidP="00D12505">
            <w:pPr>
              <w:spacing w:line="360" w:lineRule="exact"/>
              <w:ind w:right="-14"/>
              <w:jc w:val="center"/>
              <w:rPr>
                <w:rFonts w:ascii="Arial" w:hAnsi="Arial" w:cs="Arial"/>
                <w:sz w:val="18"/>
                <w:szCs w:val="18"/>
              </w:rPr>
            </w:pPr>
          </w:p>
        </w:tc>
        <w:tc>
          <w:tcPr>
            <w:tcW w:w="7740" w:type="dxa"/>
            <w:gridSpan w:val="4"/>
            <w:vAlign w:val="bottom"/>
          </w:tcPr>
          <w:p w14:paraId="7BD6F0F1" w14:textId="77777777" w:rsidR="00A92445" w:rsidRPr="009923FE" w:rsidRDefault="00A92445" w:rsidP="00D12505">
            <w:pPr>
              <w:pBdr>
                <w:bottom w:val="single" w:sz="4" w:space="1" w:color="auto"/>
              </w:pBdr>
              <w:spacing w:line="360" w:lineRule="exact"/>
              <w:ind w:right="-14"/>
              <w:jc w:val="center"/>
              <w:rPr>
                <w:rFonts w:ascii="Arial" w:hAnsi="Arial" w:cs="Arial"/>
                <w:sz w:val="18"/>
                <w:szCs w:val="18"/>
              </w:rPr>
            </w:pPr>
            <w:r w:rsidRPr="009923FE">
              <w:rPr>
                <w:rFonts w:ascii="Arial" w:hAnsi="Arial" w:cs="Arial"/>
                <w:sz w:val="18"/>
                <w:szCs w:val="18"/>
              </w:rPr>
              <w:t>Separate financial statements</w:t>
            </w:r>
          </w:p>
        </w:tc>
      </w:tr>
      <w:tr w:rsidR="009631AB" w:rsidRPr="009923FE" w14:paraId="6242C696" w14:textId="77777777" w:rsidTr="00893B96">
        <w:trPr>
          <w:tblHeader/>
        </w:trPr>
        <w:tc>
          <w:tcPr>
            <w:tcW w:w="1260" w:type="dxa"/>
            <w:vAlign w:val="bottom"/>
          </w:tcPr>
          <w:p w14:paraId="37454A68" w14:textId="2CE29588" w:rsidR="009631AB" w:rsidRPr="009923FE" w:rsidRDefault="009631AB" w:rsidP="009631AB">
            <w:pPr>
              <w:pBdr>
                <w:bottom w:val="single" w:sz="4" w:space="1" w:color="auto"/>
              </w:pBdr>
              <w:spacing w:line="360" w:lineRule="exact"/>
              <w:ind w:right="-14"/>
              <w:jc w:val="center"/>
              <w:rPr>
                <w:rFonts w:ascii="Arial" w:hAnsi="Arial" w:cs="Arial"/>
                <w:sz w:val="18"/>
                <w:szCs w:val="18"/>
              </w:rPr>
            </w:pPr>
            <w:r w:rsidRPr="009923FE">
              <w:rPr>
                <w:rFonts w:ascii="Arial" w:hAnsi="Arial" w:cs="Arial"/>
                <w:sz w:val="18"/>
                <w:szCs w:val="18"/>
              </w:rPr>
              <w:t>Currency</w:t>
            </w:r>
          </w:p>
        </w:tc>
        <w:tc>
          <w:tcPr>
            <w:tcW w:w="3870" w:type="dxa"/>
            <w:gridSpan w:val="2"/>
            <w:vAlign w:val="bottom"/>
          </w:tcPr>
          <w:p w14:paraId="7015F144" w14:textId="7BD1AEFE" w:rsidR="009631AB" w:rsidRPr="009923FE" w:rsidRDefault="009631AB" w:rsidP="009631AB">
            <w:pPr>
              <w:pBdr>
                <w:bottom w:val="single" w:sz="4" w:space="1" w:color="auto"/>
              </w:pBdr>
              <w:spacing w:line="360" w:lineRule="exact"/>
              <w:ind w:right="-14"/>
              <w:jc w:val="center"/>
              <w:rPr>
                <w:rFonts w:ascii="Arial" w:hAnsi="Arial" w:cs="Arial"/>
                <w:sz w:val="18"/>
                <w:szCs w:val="18"/>
                <w:u w:val="single"/>
              </w:rPr>
            </w:pPr>
            <w:r w:rsidRPr="009923FE">
              <w:rPr>
                <w:rFonts w:ascii="Arial" w:hAnsi="Arial" w:cs="Arial"/>
                <w:sz w:val="18"/>
                <w:szCs w:val="18"/>
              </w:rPr>
              <w:t>Increase/decrease in interest rate</w:t>
            </w:r>
          </w:p>
        </w:tc>
        <w:tc>
          <w:tcPr>
            <w:tcW w:w="1935" w:type="dxa"/>
            <w:vAlign w:val="bottom"/>
          </w:tcPr>
          <w:p w14:paraId="14D5BECF" w14:textId="23441B0A" w:rsidR="009631AB" w:rsidRPr="009923FE" w:rsidRDefault="009631AB" w:rsidP="009631AB">
            <w:pPr>
              <w:pBdr>
                <w:bottom w:val="single" w:sz="4" w:space="1" w:color="auto"/>
              </w:pBdr>
              <w:spacing w:line="360" w:lineRule="exact"/>
              <w:ind w:right="-14"/>
              <w:jc w:val="center"/>
              <w:rPr>
                <w:rFonts w:ascii="Arial" w:hAnsi="Arial" w:cs="Arial"/>
                <w:sz w:val="18"/>
                <w:szCs w:val="18"/>
                <w:u w:val="single"/>
              </w:rPr>
            </w:pPr>
            <w:r w:rsidRPr="009923FE">
              <w:rPr>
                <w:rFonts w:ascii="Arial" w:hAnsi="Arial" w:cs="Arial"/>
                <w:sz w:val="18"/>
                <w:szCs w:val="18"/>
              </w:rPr>
              <w:t xml:space="preserve">Increase/(decrease) in </w:t>
            </w:r>
            <w:r w:rsidRPr="009923FE">
              <w:rPr>
                <w:rFonts w:ascii="Arial" w:hAnsi="Arial" w:cs="Arial"/>
                <w:sz w:val="18"/>
                <w:szCs w:val="22"/>
              </w:rPr>
              <w:t>profit</w:t>
            </w:r>
            <w:r w:rsidRPr="009923FE">
              <w:rPr>
                <w:rFonts w:ascii="Arial" w:hAnsi="Arial" w:cs="Arial"/>
                <w:sz w:val="18"/>
                <w:szCs w:val="18"/>
              </w:rPr>
              <w:t xml:space="preserve"> before tax</w:t>
            </w:r>
          </w:p>
        </w:tc>
        <w:tc>
          <w:tcPr>
            <w:tcW w:w="1935" w:type="dxa"/>
            <w:vAlign w:val="bottom"/>
          </w:tcPr>
          <w:p w14:paraId="6705BD79" w14:textId="2BFC7243" w:rsidR="009631AB" w:rsidRPr="009923FE" w:rsidRDefault="009631AB" w:rsidP="009631AB">
            <w:pPr>
              <w:pBdr>
                <w:bottom w:val="single" w:sz="4" w:space="1" w:color="auto"/>
              </w:pBdr>
              <w:spacing w:line="360" w:lineRule="exact"/>
              <w:ind w:right="-14"/>
              <w:jc w:val="center"/>
              <w:rPr>
                <w:rFonts w:ascii="Arial" w:hAnsi="Arial" w:cs="Arial"/>
                <w:sz w:val="18"/>
                <w:szCs w:val="18"/>
                <w:u w:val="single"/>
              </w:rPr>
            </w:pPr>
            <w:r w:rsidRPr="009923FE">
              <w:rPr>
                <w:rFonts w:ascii="Arial" w:hAnsi="Arial" w:cs="Arial"/>
                <w:sz w:val="18"/>
                <w:szCs w:val="18"/>
              </w:rPr>
              <w:t>Increase/(decrease) in loss before tax</w:t>
            </w:r>
          </w:p>
        </w:tc>
      </w:tr>
      <w:tr w:rsidR="009631AB" w:rsidRPr="009923FE" w14:paraId="38DE8105" w14:textId="77777777" w:rsidTr="00893B96">
        <w:trPr>
          <w:tblHeader/>
        </w:trPr>
        <w:tc>
          <w:tcPr>
            <w:tcW w:w="1260" w:type="dxa"/>
            <w:vAlign w:val="bottom"/>
          </w:tcPr>
          <w:p w14:paraId="2E618F7A" w14:textId="08DE007B" w:rsidR="009631AB" w:rsidRPr="009923FE" w:rsidRDefault="009631AB" w:rsidP="009631AB">
            <w:pPr>
              <w:spacing w:line="360" w:lineRule="exact"/>
              <w:ind w:right="-14"/>
              <w:jc w:val="center"/>
              <w:rPr>
                <w:rFonts w:ascii="Arial" w:hAnsi="Arial" w:cs="Arial"/>
                <w:sz w:val="18"/>
                <w:szCs w:val="18"/>
              </w:rPr>
            </w:pPr>
          </w:p>
        </w:tc>
        <w:tc>
          <w:tcPr>
            <w:tcW w:w="1935" w:type="dxa"/>
            <w:vAlign w:val="bottom"/>
          </w:tcPr>
          <w:p w14:paraId="6FC9FB62" w14:textId="3CE3F719" w:rsidR="009631AB" w:rsidRPr="009923FE" w:rsidRDefault="00431367" w:rsidP="009631AB">
            <w:pPr>
              <w:spacing w:line="360" w:lineRule="exact"/>
              <w:ind w:right="-14"/>
              <w:jc w:val="center"/>
              <w:rPr>
                <w:rFonts w:ascii="Arial" w:hAnsi="Arial" w:cs="Arial"/>
                <w:sz w:val="18"/>
                <w:szCs w:val="18"/>
                <w:u w:val="single"/>
              </w:rPr>
            </w:pPr>
            <w:r w:rsidRPr="009923FE">
              <w:rPr>
                <w:rFonts w:ascii="Arial" w:hAnsi="Arial" w:cs="Arial"/>
                <w:sz w:val="18"/>
                <w:szCs w:val="18"/>
                <w:u w:val="single"/>
              </w:rPr>
              <w:t>2023</w:t>
            </w:r>
          </w:p>
        </w:tc>
        <w:tc>
          <w:tcPr>
            <w:tcW w:w="1935" w:type="dxa"/>
            <w:vAlign w:val="bottom"/>
          </w:tcPr>
          <w:p w14:paraId="32BDC40E" w14:textId="6EA2B268" w:rsidR="009631AB" w:rsidRPr="009923FE" w:rsidRDefault="00A76CB8" w:rsidP="009631AB">
            <w:pPr>
              <w:spacing w:line="360" w:lineRule="exact"/>
              <w:ind w:right="-14"/>
              <w:jc w:val="center"/>
              <w:rPr>
                <w:rFonts w:ascii="Arial" w:hAnsi="Arial" w:cs="Arial"/>
                <w:sz w:val="18"/>
                <w:szCs w:val="18"/>
                <w:u w:val="single"/>
              </w:rPr>
            </w:pPr>
            <w:r w:rsidRPr="009923FE">
              <w:rPr>
                <w:rFonts w:ascii="Arial" w:hAnsi="Arial" w:cs="Arial"/>
                <w:sz w:val="18"/>
                <w:szCs w:val="18"/>
                <w:u w:val="single"/>
              </w:rPr>
              <w:t>2022</w:t>
            </w:r>
          </w:p>
        </w:tc>
        <w:tc>
          <w:tcPr>
            <w:tcW w:w="1935" w:type="dxa"/>
            <w:vAlign w:val="bottom"/>
          </w:tcPr>
          <w:p w14:paraId="351724D4" w14:textId="4C58D3D2" w:rsidR="009631AB" w:rsidRPr="009923FE" w:rsidRDefault="00431367" w:rsidP="009631AB">
            <w:pPr>
              <w:spacing w:line="360" w:lineRule="exact"/>
              <w:ind w:right="-14"/>
              <w:jc w:val="center"/>
              <w:rPr>
                <w:rFonts w:ascii="Arial" w:hAnsi="Arial" w:cs="Arial"/>
                <w:sz w:val="18"/>
                <w:szCs w:val="18"/>
                <w:u w:val="single"/>
              </w:rPr>
            </w:pPr>
            <w:r w:rsidRPr="009923FE">
              <w:rPr>
                <w:rFonts w:ascii="Arial" w:hAnsi="Arial" w:cs="Arial"/>
                <w:sz w:val="18"/>
                <w:szCs w:val="18"/>
                <w:u w:val="single"/>
              </w:rPr>
              <w:t>2023</w:t>
            </w:r>
          </w:p>
        </w:tc>
        <w:tc>
          <w:tcPr>
            <w:tcW w:w="1935" w:type="dxa"/>
            <w:vAlign w:val="bottom"/>
          </w:tcPr>
          <w:p w14:paraId="53ECA764" w14:textId="7AD20430" w:rsidR="009631AB" w:rsidRPr="009923FE" w:rsidRDefault="00A76CB8" w:rsidP="009631AB">
            <w:pPr>
              <w:spacing w:line="360" w:lineRule="exact"/>
              <w:ind w:right="-14"/>
              <w:jc w:val="center"/>
              <w:rPr>
                <w:rFonts w:ascii="Arial" w:hAnsi="Arial" w:cs="Arial"/>
                <w:sz w:val="18"/>
                <w:szCs w:val="18"/>
                <w:u w:val="single"/>
              </w:rPr>
            </w:pPr>
            <w:r w:rsidRPr="009923FE">
              <w:rPr>
                <w:rFonts w:ascii="Arial" w:hAnsi="Arial" w:cs="Arial"/>
                <w:sz w:val="18"/>
                <w:szCs w:val="18"/>
                <w:u w:val="single"/>
              </w:rPr>
              <w:t>2022</w:t>
            </w:r>
          </w:p>
        </w:tc>
      </w:tr>
      <w:tr w:rsidR="009631AB" w:rsidRPr="009923FE" w14:paraId="6BAE1522" w14:textId="77777777" w:rsidTr="00893B96">
        <w:trPr>
          <w:tblHeader/>
        </w:trPr>
        <w:tc>
          <w:tcPr>
            <w:tcW w:w="1260" w:type="dxa"/>
          </w:tcPr>
          <w:p w14:paraId="4B08608D" w14:textId="77777777" w:rsidR="009631AB" w:rsidRPr="009923FE" w:rsidRDefault="009631AB" w:rsidP="009631AB">
            <w:pPr>
              <w:spacing w:line="360" w:lineRule="exact"/>
              <w:ind w:right="-14"/>
              <w:jc w:val="center"/>
              <w:rPr>
                <w:rFonts w:ascii="Arial" w:hAnsi="Arial" w:cs="Arial"/>
                <w:sz w:val="18"/>
                <w:szCs w:val="18"/>
              </w:rPr>
            </w:pPr>
          </w:p>
        </w:tc>
        <w:tc>
          <w:tcPr>
            <w:tcW w:w="1935" w:type="dxa"/>
          </w:tcPr>
          <w:p w14:paraId="1B6CE2DB" w14:textId="77777777" w:rsidR="009631AB" w:rsidRPr="009923FE" w:rsidRDefault="009631AB" w:rsidP="009631AB">
            <w:pPr>
              <w:spacing w:line="360" w:lineRule="exact"/>
              <w:ind w:right="-14"/>
              <w:jc w:val="center"/>
              <w:rPr>
                <w:rFonts w:ascii="Arial" w:hAnsi="Arial" w:cs="Arial"/>
                <w:sz w:val="18"/>
                <w:szCs w:val="18"/>
              </w:rPr>
            </w:pPr>
            <w:r w:rsidRPr="009923FE">
              <w:rPr>
                <w:rFonts w:ascii="Arial" w:hAnsi="Arial" w:cs="Arial"/>
                <w:sz w:val="18"/>
                <w:szCs w:val="18"/>
              </w:rPr>
              <w:t>(%)</w:t>
            </w:r>
          </w:p>
        </w:tc>
        <w:tc>
          <w:tcPr>
            <w:tcW w:w="1935" w:type="dxa"/>
          </w:tcPr>
          <w:p w14:paraId="3B47B909" w14:textId="77777777" w:rsidR="009631AB" w:rsidRPr="009923FE" w:rsidRDefault="009631AB" w:rsidP="009631AB">
            <w:pPr>
              <w:spacing w:line="360" w:lineRule="exact"/>
              <w:ind w:right="-14"/>
              <w:jc w:val="center"/>
              <w:rPr>
                <w:rFonts w:ascii="Arial" w:hAnsi="Arial" w:cs="Arial"/>
                <w:sz w:val="18"/>
                <w:szCs w:val="18"/>
                <w:cs/>
              </w:rPr>
            </w:pPr>
            <w:r w:rsidRPr="009923FE">
              <w:rPr>
                <w:rFonts w:ascii="Arial" w:hAnsi="Arial" w:cs="Arial"/>
                <w:sz w:val="18"/>
                <w:szCs w:val="18"/>
              </w:rPr>
              <w:t>(%)</w:t>
            </w:r>
          </w:p>
        </w:tc>
        <w:tc>
          <w:tcPr>
            <w:tcW w:w="1935" w:type="dxa"/>
          </w:tcPr>
          <w:p w14:paraId="49926111" w14:textId="77777777" w:rsidR="009631AB" w:rsidRPr="009923FE" w:rsidRDefault="009631AB" w:rsidP="009631AB">
            <w:pPr>
              <w:spacing w:line="360" w:lineRule="exact"/>
              <w:ind w:right="-14"/>
              <w:jc w:val="center"/>
              <w:rPr>
                <w:rFonts w:ascii="Arial" w:hAnsi="Arial" w:cs="Arial"/>
                <w:b/>
                <w:bCs/>
                <w:sz w:val="18"/>
                <w:szCs w:val="18"/>
              </w:rPr>
            </w:pPr>
            <w:r w:rsidRPr="009923FE">
              <w:rPr>
                <w:rFonts w:ascii="Arial" w:hAnsi="Arial" w:cs="Arial"/>
                <w:sz w:val="18"/>
                <w:szCs w:val="18"/>
              </w:rPr>
              <w:t>(Thousand Baht)</w:t>
            </w:r>
          </w:p>
        </w:tc>
        <w:tc>
          <w:tcPr>
            <w:tcW w:w="1935" w:type="dxa"/>
          </w:tcPr>
          <w:p w14:paraId="0FA29801" w14:textId="77777777" w:rsidR="009631AB" w:rsidRPr="009923FE" w:rsidRDefault="009631AB" w:rsidP="009631AB">
            <w:pPr>
              <w:spacing w:line="360" w:lineRule="exact"/>
              <w:ind w:right="-14"/>
              <w:jc w:val="center"/>
              <w:rPr>
                <w:rFonts w:ascii="Arial" w:hAnsi="Arial" w:cs="Arial"/>
                <w:sz w:val="18"/>
                <w:szCs w:val="18"/>
                <w:cs/>
              </w:rPr>
            </w:pPr>
            <w:r w:rsidRPr="009923FE">
              <w:rPr>
                <w:rFonts w:ascii="Arial" w:hAnsi="Arial" w:cs="Arial"/>
                <w:sz w:val="18"/>
                <w:szCs w:val="18"/>
              </w:rPr>
              <w:t>(Thousand Baht)</w:t>
            </w:r>
          </w:p>
        </w:tc>
      </w:tr>
      <w:tr w:rsidR="00615EFC" w:rsidRPr="009923FE" w14:paraId="6BD72BC6" w14:textId="77777777" w:rsidTr="00893B96">
        <w:trPr>
          <w:tblHeader/>
        </w:trPr>
        <w:tc>
          <w:tcPr>
            <w:tcW w:w="1260" w:type="dxa"/>
          </w:tcPr>
          <w:p w14:paraId="106DB117" w14:textId="79DC7DAF" w:rsidR="00615EFC" w:rsidRPr="009923FE" w:rsidRDefault="00615EFC" w:rsidP="00615EFC">
            <w:pPr>
              <w:spacing w:line="360" w:lineRule="exact"/>
              <w:ind w:right="-14"/>
              <w:rPr>
                <w:rFonts w:ascii="Arial" w:hAnsi="Arial" w:cs="Arial"/>
                <w:sz w:val="18"/>
                <w:szCs w:val="18"/>
                <w:cs/>
              </w:rPr>
            </w:pPr>
            <w:r w:rsidRPr="009923FE">
              <w:rPr>
                <w:rFonts w:ascii="Arial" w:hAnsi="Arial" w:cs="Arial"/>
                <w:sz w:val="18"/>
                <w:szCs w:val="18"/>
              </w:rPr>
              <w:t>USD</w:t>
            </w:r>
          </w:p>
        </w:tc>
        <w:tc>
          <w:tcPr>
            <w:tcW w:w="1935" w:type="dxa"/>
            <w:vAlign w:val="bottom"/>
          </w:tcPr>
          <w:p w14:paraId="5B2F7D05" w14:textId="204DFF17"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+0.1</w:t>
            </w:r>
          </w:p>
        </w:tc>
        <w:tc>
          <w:tcPr>
            <w:tcW w:w="1935" w:type="dxa"/>
            <w:vAlign w:val="bottom"/>
          </w:tcPr>
          <w:p w14:paraId="47DC1576" w14:textId="1456F7EE"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+0.1</w:t>
            </w:r>
          </w:p>
        </w:tc>
        <w:tc>
          <w:tcPr>
            <w:tcW w:w="1935" w:type="dxa"/>
            <w:vAlign w:val="bottom"/>
          </w:tcPr>
          <w:p w14:paraId="6130383E" w14:textId="7ADE024D"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w:t>
            </w:r>
          </w:p>
        </w:tc>
        <w:tc>
          <w:tcPr>
            <w:tcW w:w="1935" w:type="dxa"/>
            <w:vAlign w:val="bottom"/>
          </w:tcPr>
          <w:p w14:paraId="11EA7D57" w14:textId="7D6F369B"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hint="cs"/>
                <w:sz w:val="18"/>
                <w:szCs w:val="18"/>
                <w:cs/>
              </w:rPr>
              <w:t>(1,428)</w:t>
            </w:r>
          </w:p>
        </w:tc>
      </w:tr>
      <w:tr w:rsidR="00615EFC" w:rsidRPr="009923FE" w14:paraId="1F1A8AC7" w14:textId="77777777" w:rsidTr="00893B96">
        <w:trPr>
          <w:tblHeader/>
        </w:trPr>
        <w:tc>
          <w:tcPr>
            <w:tcW w:w="1260" w:type="dxa"/>
          </w:tcPr>
          <w:p w14:paraId="38B73B79" w14:textId="77777777" w:rsidR="00615EFC" w:rsidRPr="009923FE" w:rsidRDefault="00615EFC" w:rsidP="00615EFC">
            <w:pPr>
              <w:spacing w:line="360" w:lineRule="exact"/>
              <w:ind w:right="-14"/>
              <w:rPr>
                <w:rFonts w:ascii="Arial" w:hAnsi="Arial" w:cs="Arial"/>
                <w:sz w:val="18"/>
                <w:szCs w:val="18"/>
              </w:rPr>
            </w:pPr>
          </w:p>
        </w:tc>
        <w:tc>
          <w:tcPr>
            <w:tcW w:w="1935" w:type="dxa"/>
            <w:vAlign w:val="bottom"/>
          </w:tcPr>
          <w:p w14:paraId="68716433" w14:textId="6B3FD5A4"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-0.1</w:t>
            </w:r>
          </w:p>
        </w:tc>
        <w:tc>
          <w:tcPr>
            <w:tcW w:w="1935" w:type="dxa"/>
            <w:vAlign w:val="bottom"/>
          </w:tcPr>
          <w:p w14:paraId="611DF129" w14:textId="39FE8E39" w:rsidR="00615EFC" w:rsidRPr="009923FE" w:rsidRDefault="00615EFC" w:rsidP="00615EFC">
            <w:pPr>
              <w:spacing w:line="360" w:lineRule="exact"/>
              <w:ind w:right="-14"/>
              <w:jc w:val="center"/>
              <w:rPr>
                <w:rFonts w:ascii="Arial" w:hAnsi="Arial" w:cs="Arial"/>
                <w:sz w:val="18"/>
                <w:szCs w:val="18"/>
              </w:rPr>
            </w:pPr>
            <w:r w:rsidRPr="009923FE">
              <w:rPr>
                <w:rFonts w:ascii="Arial" w:hAnsi="Arial" w:cs="Arial"/>
                <w:sz w:val="18"/>
                <w:szCs w:val="18"/>
              </w:rPr>
              <w:t>-0.1</w:t>
            </w:r>
          </w:p>
        </w:tc>
        <w:tc>
          <w:tcPr>
            <w:tcW w:w="1935" w:type="dxa"/>
            <w:vAlign w:val="bottom"/>
          </w:tcPr>
          <w:p w14:paraId="54B99CAB" w14:textId="320B3D95"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sz w:val="18"/>
                <w:szCs w:val="18"/>
              </w:rPr>
              <w:t>-</w:t>
            </w:r>
          </w:p>
        </w:tc>
        <w:tc>
          <w:tcPr>
            <w:tcW w:w="1935" w:type="dxa"/>
            <w:vAlign w:val="bottom"/>
          </w:tcPr>
          <w:p w14:paraId="6FBC1FBD" w14:textId="3AC6F7E2" w:rsidR="00615EFC" w:rsidRPr="009923FE" w:rsidRDefault="00615EFC" w:rsidP="00615EFC">
            <w:pPr>
              <w:spacing w:line="360" w:lineRule="exact"/>
              <w:ind w:right="-14"/>
              <w:jc w:val="center"/>
              <w:rPr>
                <w:rFonts w:ascii="Arial" w:hAnsi="Arial" w:cs="Arial"/>
                <w:sz w:val="18"/>
                <w:szCs w:val="18"/>
                <w:cs/>
              </w:rPr>
            </w:pPr>
            <w:r w:rsidRPr="009923FE">
              <w:rPr>
                <w:rFonts w:ascii="Arial" w:hAnsi="Arial" w:cs="Arial" w:hint="cs"/>
                <w:sz w:val="18"/>
                <w:szCs w:val="18"/>
                <w:cs/>
              </w:rPr>
              <w:t>1,428</w:t>
            </w:r>
          </w:p>
        </w:tc>
      </w:tr>
    </w:tbl>
    <w:p w14:paraId="5E3F5DB3" w14:textId="77777777" w:rsidR="00D56FC4" w:rsidRPr="009923FE" w:rsidRDefault="007203CA" w:rsidP="00D56FC4">
      <w:pPr>
        <w:overflowPunct/>
        <w:autoSpaceDE/>
        <w:autoSpaceDN/>
        <w:adjustRightInd/>
        <w:spacing w:before="240" w:after="120" w:line="380" w:lineRule="exact"/>
        <w:ind w:left="547" w:hanging="547"/>
        <w:jc w:val="both"/>
        <w:textAlignment w:val="auto"/>
        <w:rPr>
          <w:rFonts w:ascii="Arial" w:hAnsi="Arial" w:cs="Arial"/>
          <w:sz w:val="22"/>
          <w:szCs w:val="22"/>
        </w:rPr>
      </w:pPr>
      <w:r w:rsidRPr="009923FE">
        <w:rPr>
          <w:rFonts w:ascii="Arial" w:hAnsi="Arial" w:cs="Arial"/>
          <w:sz w:val="22"/>
          <w:szCs w:val="22"/>
          <w:cs/>
        </w:rPr>
        <w:tab/>
      </w:r>
      <w:r w:rsidR="00D56FC4" w:rsidRPr="009923FE">
        <w:rPr>
          <w:rFonts w:ascii="Arial" w:hAnsi="Arial" w:cs="Arial"/>
          <w:sz w:val="22"/>
          <w:szCs w:val="22"/>
        </w:rPr>
        <w:t>The above analysis has been prepared assuming that the amounts of the floating rate</w:t>
      </w:r>
      <w:r w:rsidRPr="009923FE">
        <w:rPr>
          <w:rFonts w:ascii="Arial" w:hAnsi="Arial" w:cs="Arial"/>
          <w:sz w:val="22"/>
          <w:szCs w:val="22"/>
        </w:rPr>
        <w:t xml:space="preserve"> loan to and</w:t>
      </w:r>
      <w:r w:rsidR="00D56FC4" w:rsidRPr="009923FE">
        <w:rPr>
          <w:rFonts w:ascii="Arial" w:hAnsi="Arial" w:cs="Arial"/>
          <w:sz w:val="22"/>
          <w:szCs w:val="22"/>
        </w:rPr>
        <w:t xml:space="preserve"> loan from and all other variables remain constant over one year. Moreover, the floating legs of th</w:t>
      </w:r>
      <w:r w:rsidRPr="009923FE">
        <w:rPr>
          <w:rFonts w:ascii="Arial" w:hAnsi="Arial" w:cs="Arial"/>
          <w:sz w:val="22"/>
          <w:szCs w:val="22"/>
        </w:rPr>
        <w:t>ese loan to and</w:t>
      </w:r>
      <w:r w:rsidR="00D56FC4" w:rsidRPr="009923FE">
        <w:rPr>
          <w:rFonts w:ascii="Arial" w:hAnsi="Arial" w:cs="Arial"/>
          <w:sz w:val="22"/>
          <w:szCs w:val="22"/>
        </w:rPr>
        <w:t xml:space="preserve"> loan from </w:t>
      </w:r>
      <w:r w:rsidR="003B2DAE" w:rsidRPr="009923FE">
        <w:rPr>
          <w:rFonts w:ascii="Arial" w:hAnsi="Arial" w:cs="Arial"/>
          <w:sz w:val="22"/>
          <w:szCs w:val="22"/>
        </w:rPr>
        <w:t>are</w:t>
      </w:r>
      <w:r w:rsidR="00D56FC4" w:rsidRPr="009923FE">
        <w:rPr>
          <w:rFonts w:ascii="Arial" w:hAnsi="Arial" w:cs="Arial"/>
          <w:sz w:val="22"/>
          <w:szCs w:val="22"/>
        </w:rPr>
        <w:t xml:space="preserve"> assumed to not yet ha</w:t>
      </w:r>
      <w:r w:rsidRPr="009923FE">
        <w:rPr>
          <w:rFonts w:ascii="Arial" w:hAnsi="Arial" w:cs="Arial"/>
          <w:sz w:val="22"/>
          <w:szCs w:val="22"/>
        </w:rPr>
        <w:t>ve</w:t>
      </w:r>
      <w:r w:rsidR="00D56FC4" w:rsidRPr="009923FE">
        <w:rPr>
          <w:rFonts w:ascii="Arial" w:hAnsi="Arial" w:cs="Arial"/>
          <w:sz w:val="22"/>
          <w:szCs w:val="22"/>
        </w:rPr>
        <w:t xml:space="preserve"> set interest rates. As a result, a change in interest rates affects interest</w:t>
      </w:r>
      <w:r w:rsidR="003B2DAE" w:rsidRPr="009923FE">
        <w:rPr>
          <w:rFonts w:ascii="Arial" w:hAnsi="Arial" w:cs="Arial"/>
          <w:sz w:val="22"/>
          <w:szCs w:val="22"/>
        </w:rPr>
        <w:t xml:space="preserve"> receivable</w:t>
      </w:r>
      <w:r w:rsidR="00446A7C" w:rsidRPr="009923FE">
        <w:rPr>
          <w:rFonts w:ascii="Arial" w:hAnsi="Arial" w:cs="Arial"/>
          <w:sz w:val="22"/>
          <w:szCs w:val="22"/>
        </w:rPr>
        <w:t xml:space="preserve"> and interest</w:t>
      </w:r>
      <w:r w:rsidR="00D56FC4" w:rsidRPr="009923FE">
        <w:rPr>
          <w:rFonts w:ascii="Arial" w:hAnsi="Arial" w:cs="Arial"/>
          <w:sz w:val="22"/>
          <w:szCs w:val="22"/>
        </w:rPr>
        <w:t xml:space="preserve"> payable for the full 12-month period of the sensitivity calculation. This information is not a forecast or prediction of future market conditions and should be used with care.</w:t>
      </w:r>
    </w:p>
    <w:p w14:paraId="3FFA7498" w14:textId="77777777" w:rsidR="005679C7" w:rsidRPr="009923FE" w:rsidRDefault="005679C7" w:rsidP="005679C7">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b/>
          <w:bCs/>
          <w:i/>
          <w:iCs/>
          <w:color w:val="000000" w:themeColor="text1"/>
          <w:sz w:val="22"/>
          <w:szCs w:val="22"/>
        </w:rPr>
      </w:pPr>
      <w:r w:rsidRPr="009923FE">
        <w:rPr>
          <w:rFonts w:ascii="Arial" w:hAnsi="Arial" w:cs="Arial"/>
          <w:b/>
          <w:bCs/>
          <w:color w:val="000000" w:themeColor="text1"/>
          <w:sz w:val="22"/>
          <w:szCs w:val="22"/>
        </w:rPr>
        <w:t>Liquidity risk</w:t>
      </w:r>
    </w:p>
    <w:p w14:paraId="0657B986" w14:textId="77777777" w:rsidR="005679C7" w:rsidRPr="009923FE" w:rsidRDefault="007203CA" w:rsidP="005679C7">
      <w:pPr>
        <w:keepLines/>
        <w:tabs>
          <w:tab w:val="left" w:pos="2880"/>
          <w:tab w:val="left" w:pos="5760"/>
          <w:tab w:val="decimal" w:pos="6660"/>
          <w:tab w:val="left" w:pos="7110"/>
          <w:tab w:val="decimal" w:pos="7920"/>
        </w:tabs>
        <w:spacing w:before="120" w:after="120" w:line="380" w:lineRule="exact"/>
        <w:ind w:left="547" w:right="-43"/>
        <w:jc w:val="both"/>
        <w:rPr>
          <w:rFonts w:ascii="Arial" w:hAnsi="Arial" w:cs="Arial"/>
          <w:color w:val="000000" w:themeColor="text1"/>
          <w:sz w:val="22"/>
          <w:szCs w:val="22"/>
        </w:rPr>
      </w:pPr>
      <w:r w:rsidRPr="009923FE">
        <w:rPr>
          <w:rFonts w:ascii="Arial" w:hAnsi="Arial" w:cs="Arial"/>
          <w:color w:val="000000" w:themeColor="text1"/>
          <w:sz w:val="22"/>
          <w:szCs w:val="22"/>
        </w:rPr>
        <w:t>The Group has a policy to control the risk of a shortage of liquidity by maintaining an adequate level of cash and cash equivalents for the Group’s operation. In addition, the Group has access to a sufficient variety of sources of funding to mitigate the effects of fluctuations in cash flows.</w:t>
      </w:r>
    </w:p>
    <w:p w14:paraId="6E74F609" w14:textId="68EAD2B4" w:rsidR="005679C7" w:rsidRPr="009923FE" w:rsidRDefault="005679C7" w:rsidP="005679C7">
      <w:pPr>
        <w:keepLines/>
        <w:tabs>
          <w:tab w:val="left" w:pos="2880"/>
          <w:tab w:val="left" w:pos="5760"/>
          <w:tab w:val="decimal" w:pos="6660"/>
          <w:tab w:val="left" w:pos="7110"/>
          <w:tab w:val="decimal" w:pos="7920"/>
        </w:tabs>
        <w:spacing w:before="120" w:after="120" w:line="380" w:lineRule="exact"/>
        <w:ind w:left="547" w:right="-43"/>
        <w:jc w:val="both"/>
        <w:rPr>
          <w:rFonts w:ascii="Arial" w:hAnsi="Arial" w:cs="Arial"/>
          <w:color w:val="000000" w:themeColor="text1"/>
          <w:sz w:val="22"/>
          <w:szCs w:val="22"/>
        </w:rPr>
      </w:pPr>
      <w:r w:rsidRPr="009923FE">
        <w:rPr>
          <w:rFonts w:ascii="Arial" w:hAnsi="Arial" w:cs="Arial"/>
          <w:color w:val="000000" w:themeColor="text1"/>
          <w:sz w:val="22"/>
          <w:szCs w:val="22"/>
        </w:rPr>
        <w:t xml:space="preserve">The table below summarises the maturity profile of the Group’s non-derivative financial liabilities and derivative financial instruments as </w:t>
      </w:r>
      <w:proofErr w:type="gramStart"/>
      <w:r w:rsidRPr="009923FE">
        <w:rPr>
          <w:rFonts w:ascii="Arial" w:hAnsi="Arial" w:cs="Arial"/>
          <w:color w:val="000000" w:themeColor="text1"/>
          <w:sz w:val="22"/>
          <w:szCs w:val="22"/>
        </w:rPr>
        <w:t>at</w:t>
      </w:r>
      <w:proofErr w:type="gramEnd"/>
      <w:r w:rsidRPr="009923FE">
        <w:rPr>
          <w:rFonts w:ascii="Arial" w:hAnsi="Arial" w:cs="Arial"/>
          <w:color w:val="000000" w:themeColor="text1"/>
          <w:sz w:val="22"/>
          <w:szCs w:val="22"/>
        </w:rPr>
        <w:t xml:space="preserve"> </w:t>
      </w:r>
      <w:r w:rsidR="008D5AAF" w:rsidRPr="009923FE">
        <w:rPr>
          <w:rFonts w:ascii="Arial" w:hAnsi="Arial" w:cs="Arial"/>
          <w:color w:val="000000" w:themeColor="text1"/>
          <w:sz w:val="22"/>
          <w:szCs w:val="22"/>
        </w:rPr>
        <w:t xml:space="preserve">31 December </w:t>
      </w:r>
      <w:r w:rsidR="00431367" w:rsidRPr="009923FE">
        <w:rPr>
          <w:rFonts w:ascii="Arial" w:hAnsi="Arial" w:cs="Arial"/>
          <w:color w:val="000000" w:themeColor="text1"/>
          <w:sz w:val="22"/>
          <w:szCs w:val="22"/>
        </w:rPr>
        <w:t>2023</w:t>
      </w:r>
      <w:r w:rsidR="009707E2" w:rsidRPr="009923FE">
        <w:rPr>
          <w:rFonts w:ascii="Arial" w:hAnsi="Arial" w:cs="Arial"/>
          <w:color w:val="000000" w:themeColor="text1"/>
          <w:sz w:val="22"/>
          <w:szCs w:val="22"/>
        </w:rPr>
        <w:t xml:space="preserve"> and </w:t>
      </w:r>
      <w:r w:rsidR="00A76CB8" w:rsidRPr="009923FE">
        <w:rPr>
          <w:rFonts w:ascii="Arial" w:hAnsi="Arial" w:cs="Arial"/>
          <w:color w:val="000000" w:themeColor="text1"/>
          <w:sz w:val="22"/>
          <w:szCs w:val="22"/>
        </w:rPr>
        <w:t>2022</w:t>
      </w:r>
      <w:r w:rsidR="00F07D0E" w:rsidRPr="009923FE">
        <w:rPr>
          <w:rFonts w:ascii="Arial" w:hAnsi="Arial" w:cs="Arial"/>
          <w:color w:val="000000" w:themeColor="text1"/>
          <w:sz w:val="22"/>
          <w:szCs w:val="22"/>
        </w:rPr>
        <w:t xml:space="preserve"> </w:t>
      </w:r>
      <w:r w:rsidRPr="009923FE">
        <w:rPr>
          <w:rFonts w:ascii="Arial" w:hAnsi="Arial" w:cs="Arial"/>
          <w:color w:val="000000" w:themeColor="text1"/>
          <w:sz w:val="22"/>
          <w:szCs w:val="22"/>
        </w:rPr>
        <w:t>based on contractual undiscounted cash flows:</w:t>
      </w:r>
    </w:p>
    <w:tbl>
      <w:tblPr>
        <w:tblW w:w="9090" w:type="dxa"/>
        <w:tblInd w:w="360" w:type="dxa"/>
        <w:tblLayout w:type="fixed"/>
        <w:tblLook w:val="04A0" w:firstRow="1" w:lastRow="0" w:firstColumn="1" w:lastColumn="0" w:noHBand="0" w:noVBand="1"/>
      </w:tblPr>
      <w:tblGrid>
        <w:gridCol w:w="3370"/>
        <w:gridCol w:w="1144"/>
        <w:gridCol w:w="1144"/>
        <w:gridCol w:w="1144"/>
        <w:gridCol w:w="1144"/>
        <w:gridCol w:w="1144"/>
      </w:tblGrid>
      <w:tr w:rsidR="009705B4" w:rsidRPr="009923FE" w14:paraId="1A123AB9" w14:textId="77777777" w:rsidTr="0029133B">
        <w:trPr>
          <w:trHeight w:val="64"/>
          <w:tblHeader/>
        </w:trPr>
        <w:tc>
          <w:tcPr>
            <w:tcW w:w="3370" w:type="dxa"/>
            <w:noWrap/>
            <w:vAlign w:val="bottom"/>
            <w:hideMark/>
          </w:tcPr>
          <w:p w14:paraId="21E83C83" w14:textId="77777777" w:rsidR="009705B4" w:rsidRPr="009923FE" w:rsidRDefault="009705B4" w:rsidP="00752172">
            <w:pPr>
              <w:spacing w:line="300" w:lineRule="exact"/>
              <w:rPr>
                <w:rFonts w:ascii="Arial" w:hAnsi="Arial" w:cs="Arial"/>
                <w:sz w:val="18"/>
                <w:szCs w:val="18"/>
              </w:rPr>
            </w:pPr>
          </w:p>
        </w:tc>
        <w:tc>
          <w:tcPr>
            <w:tcW w:w="5720" w:type="dxa"/>
            <w:gridSpan w:val="5"/>
            <w:noWrap/>
            <w:vAlign w:val="bottom"/>
            <w:hideMark/>
          </w:tcPr>
          <w:p w14:paraId="65662123" w14:textId="77777777" w:rsidR="009705B4" w:rsidRPr="009923FE" w:rsidRDefault="009705B4" w:rsidP="00752172">
            <w:pPr>
              <w:spacing w:line="300" w:lineRule="exact"/>
              <w:jc w:val="right"/>
              <w:rPr>
                <w:rFonts w:ascii="Arial" w:hAnsi="Arial" w:cs="Arial"/>
                <w:color w:val="000000" w:themeColor="text1"/>
                <w:sz w:val="18"/>
                <w:szCs w:val="18"/>
              </w:rPr>
            </w:pPr>
            <w:r w:rsidRPr="009923FE">
              <w:rPr>
                <w:rFonts w:ascii="Arial" w:hAnsi="Arial" w:cs="Arial"/>
                <w:color w:val="000000" w:themeColor="text1"/>
                <w:sz w:val="18"/>
                <w:szCs w:val="18"/>
              </w:rPr>
              <w:t>(Unit: Million Baht)</w:t>
            </w:r>
          </w:p>
        </w:tc>
      </w:tr>
      <w:tr w:rsidR="009705B4" w:rsidRPr="009923FE" w14:paraId="4943FBF2" w14:textId="77777777" w:rsidTr="0029133B">
        <w:trPr>
          <w:trHeight w:val="64"/>
          <w:tblHeader/>
        </w:trPr>
        <w:tc>
          <w:tcPr>
            <w:tcW w:w="3370" w:type="dxa"/>
            <w:noWrap/>
            <w:vAlign w:val="bottom"/>
            <w:hideMark/>
          </w:tcPr>
          <w:p w14:paraId="48637A1D" w14:textId="77777777" w:rsidR="009705B4" w:rsidRPr="009923FE" w:rsidRDefault="009705B4" w:rsidP="00752172">
            <w:pPr>
              <w:spacing w:line="300" w:lineRule="exact"/>
              <w:rPr>
                <w:rFonts w:ascii="Arial" w:hAnsi="Arial" w:cs="Arial"/>
                <w:sz w:val="18"/>
                <w:szCs w:val="18"/>
              </w:rPr>
            </w:pPr>
          </w:p>
        </w:tc>
        <w:tc>
          <w:tcPr>
            <w:tcW w:w="5720" w:type="dxa"/>
            <w:gridSpan w:val="5"/>
            <w:noWrap/>
            <w:vAlign w:val="bottom"/>
            <w:hideMark/>
          </w:tcPr>
          <w:p w14:paraId="2B507923" w14:textId="748715E5" w:rsidR="009705B4" w:rsidRPr="009923FE" w:rsidRDefault="009705B4" w:rsidP="00752172">
            <w:pPr>
              <w:pBdr>
                <w:bottom w:val="single" w:sz="4" w:space="1" w:color="auto"/>
              </w:pBdr>
              <w:spacing w:line="300" w:lineRule="exact"/>
              <w:jc w:val="center"/>
              <w:rPr>
                <w:rFonts w:ascii="Arial" w:hAnsi="Arial" w:cs="Arial"/>
                <w:sz w:val="18"/>
                <w:szCs w:val="18"/>
              </w:rPr>
            </w:pPr>
            <w:r w:rsidRPr="009923FE">
              <w:rPr>
                <w:rFonts w:ascii="Arial" w:hAnsi="Arial" w:cs="Arial"/>
                <w:color w:val="000000" w:themeColor="text1"/>
                <w:sz w:val="18"/>
                <w:szCs w:val="18"/>
              </w:rPr>
              <w:t xml:space="preserve">Consolidated </w:t>
            </w:r>
            <w:r w:rsidRPr="009923FE">
              <w:rPr>
                <w:rFonts w:ascii="Arial" w:hAnsi="Arial" w:cs="Arial"/>
                <w:sz w:val="18"/>
                <w:szCs w:val="18"/>
              </w:rPr>
              <w:t>financial statements</w:t>
            </w:r>
          </w:p>
        </w:tc>
      </w:tr>
      <w:tr w:rsidR="009705B4" w:rsidRPr="009923FE" w14:paraId="3C14CFB9" w14:textId="77777777" w:rsidTr="0029133B">
        <w:trPr>
          <w:trHeight w:val="64"/>
          <w:tblHeader/>
        </w:trPr>
        <w:tc>
          <w:tcPr>
            <w:tcW w:w="3370" w:type="dxa"/>
            <w:noWrap/>
            <w:vAlign w:val="bottom"/>
          </w:tcPr>
          <w:p w14:paraId="502550A6" w14:textId="77777777" w:rsidR="009705B4" w:rsidRPr="009923FE" w:rsidRDefault="009705B4" w:rsidP="00752172">
            <w:pPr>
              <w:spacing w:line="300" w:lineRule="exact"/>
              <w:rPr>
                <w:rFonts w:ascii="Arial" w:hAnsi="Arial" w:cs="Arial"/>
                <w:sz w:val="18"/>
                <w:szCs w:val="18"/>
              </w:rPr>
            </w:pPr>
          </w:p>
        </w:tc>
        <w:tc>
          <w:tcPr>
            <w:tcW w:w="5720" w:type="dxa"/>
            <w:gridSpan w:val="5"/>
            <w:noWrap/>
            <w:vAlign w:val="bottom"/>
          </w:tcPr>
          <w:p w14:paraId="4293D30F" w14:textId="1E5F30B2" w:rsidR="009705B4" w:rsidRPr="009923FE" w:rsidRDefault="009705B4" w:rsidP="00752172">
            <w:pPr>
              <w:pBdr>
                <w:bottom w:val="single" w:sz="4" w:space="1" w:color="auto"/>
              </w:pBdr>
              <w:spacing w:line="300" w:lineRule="exact"/>
              <w:jc w:val="center"/>
              <w:rPr>
                <w:rFonts w:ascii="Arial" w:hAnsi="Arial" w:cs="Arial"/>
                <w:sz w:val="18"/>
                <w:szCs w:val="22"/>
              </w:rPr>
            </w:pPr>
            <w:r w:rsidRPr="009923FE">
              <w:rPr>
                <w:rFonts w:ascii="Arial" w:hAnsi="Arial" w:cs="Arial"/>
                <w:color w:val="000000" w:themeColor="text1"/>
                <w:sz w:val="18"/>
                <w:szCs w:val="18"/>
              </w:rPr>
              <w:t xml:space="preserve">As </w:t>
            </w:r>
            <w:proofErr w:type="gramStart"/>
            <w:r w:rsidRPr="009923FE">
              <w:rPr>
                <w:rFonts w:ascii="Arial" w:hAnsi="Arial" w:cs="Arial"/>
                <w:color w:val="000000" w:themeColor="text1"/>
                <w:sz w:val="18"/>
                <w:szCs w:val="18"/>
              </w:rPr>
              <w:t>at</w:t>
            </w:r>
            <w:proofErr w:type="gramEnd"/>
            <w:r w:rsidRPr="009923FE">
              <w:rPr>
                <w:rFonts w:ascii="Arial" w:hAnsi="Arial" w:cs="Arial"/>
                <w:color w:val="000000" w:themeColor="text1"/>
                <w:sz w:val="18"/>
                <w:szCs w:val="18"/>
              </w:rPr>
              <w:t xml:space="preserve"> 31 December </w:t>
            </w:r>
            <w:r w:rsidR="00431367" w:rsidRPr="009923FE">
              <w:rPr>
                <w:rFonts w:ascii="Arial" w:hAnsi="Arial" w:cs="Arial"/>
                <w:color w:val="000000" w:themeColor="text1"/>
                <w:sz w:val="18"/>
                <w:szCs w:val="18"/>
              </w:rPr>
              <w:t>2023</w:t>
            </w:r>
          </w:p>
        </w:tc>
      </w:tr>
      <w:tr w:rsidR="009705B4" w:rsidRPr="009923FE" w14:paraId="2BA442DB" w14:textId="77777777" w:rsidTr="0029133B">
        <w:trPr>
          <w:trHeight w:val="64"/>
          <w:tblHeader/>
        </w:trPr>
        <w:tc>
          <w:tcPr>
            <w:tcW w:w="3370" w:type="dxa"/>
            <w:noWrap/>
            <w:vAlign w:val="bottom"/>
            <w:hideMark/>
          </w:tcPr>
          <w:p w14:paraId="0571CDEB" w14:textId="77777777" w:rsidR="009705B4" w:rsidRPr="009923FE" w:rsidRDefault="009705B4" w:rsidP="00752172">
            <w:pPr>
              <w:spacing w:line="300" w:lineRule="exact"/>
              <w:rPr>
                <w:rFonts w:ascii="Arial" w:hAnsi="Arial" w:cs="Arial"/>
                <w:color w:val="000000"/>
                <w:sz w:val="18"/>
                <w:szCs w:val="18"/>
              </w:rPr>
            </w:pPr>
          </w:p>
        </w:tc>
        <w:tc>
          <w:tcPr>
            <w:tcW w:w="1144" w:type="dxa"/>
            <w:noWrap/>
            <w:vAlign w:val="bottom"/>
            <w:hideMark/>
          </w:tcPr>
          <w:p w14:paraId="79F55E73" w14:textId="77777777" w:rsidR="009705B4" w:rsidRPr="009923FE" w:rsidRDefault="009705B4"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On</w:t>
            </w:r>
          </w:p>
          <w:p w14:paraId="553556D0" w14:textId="77777777" w:rsidR="009705B4" w:rsidRPr="009923FE" w:rsidRDefault="009705B4"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demand</w:t>
            </w:r>
          </w:p>
        </w:tc>
        <w:tc>
          <w:tcPr>
            <w:tcW w:w="1144" w:type="dxa"/>
            <w:noWrap/>
            <w:vAlign w:val="bottom"/>
            <w:hideMark/>
          </w:tcPr>
          <w:p w14:paraId="7A505F46" w14:textId="77777777" w:rsidR="009705B4" w:rsidRPr="009923FE" w:rsidRDefault="009705B4"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Less than 1 year</w:t>
            </w:r>
          </w:p>
        </w:tc>
        <w:tc>
          <w:tcPr>
            <w:tcW w:w="1144" w:type="dxa"/>
            <w:noWrap/>
            <w:vAlign w:val="bottom"/>
            <w:hideMark/>
          </w:tcPr>
          <w:p w14:paraId="7863E7FA" w14:textId="77777777" w:rsidR="009705B4" w:rsidRPr="009923FE" w:rsidRDefault="009705B4"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1</w:t>
            </w:r>
            <w:r w:rsidRPr="009923FE">
              <w:rPr>
                <w:rFonts w:ascii="Arial" w:hAnsi="Arial" w:cs="Arial"/>
                <w:color w:val="000000"/>
                <w:sz w:val="18"/>
                <w:szCs w:val="18"/>
                <w:cs/>
              </w:rPr>
              <w:t xml:space="preserve"> </w:t>
            </w:r>
            <w:r w:rsidRPr="009923FE">
              <w:rPr>
                <w:rFonts w:ascii="Arial" w:hAnsi="Arial" w:cs="Arial"/>
                <w:color w:val="000000"/>
                <w:sz w:val="18"/>
                <w:szCs w:val="18"/>
              </w:rPr>
              <w:t>to</w:t>
            </w:r>
            <w:r w:rsidRPr="009923FE">
              <w:rPr>
                <w:rFonts w:ascii="Arial" w:hAnsi="Arial" w:cs="Arial"/>
                <w:color w:val="000000"/>
                <w:sz w:val="18"/>
                <w:szCs w:val="18"/>
                <w:cs/>
              </w:rPr>
              <w:t xml:space="preserve"> </w:t>
            </w:r>
            <w:r w:rsidRPr="009923FE">
              <w:rPr>
                <w:rFonts w:ascii="Arial" w:hAnsi="Arial" w:cs="Arial"/>
                <w:color w:val="000000"/>
                <w:sz w:val="18"/>
                <w:szCs w:val="18"/>
              </w:rPr>
              <w:t>5</w:t>
            </w:r>
          </w:p>
          <w:p w14:paraId="2BC76339" w14:textId="77777777" w:rsidR="009705B4" w:rsidRPr="009923FE" w:rsidRDefault="009705B4" w:rsidP="00752172">
            <w:pPr>
              <w:pBdr>
                <w:bottom w:val="single" w:sz="4" w:space="1" w:color="auto"/>
              </w:pBdr>
              <w:spacing w:line="300" w:lineRule="exact"/>
              <w:jc w:val="center"/>
              <w:rPr>
                <w:rFonts w:ascii="Arial" w:hAnsi="Arial" w:cs="Arial"/>
                <w:color w:val="000000"/>
                <w:sz w:val="18"/>
                <w:szCs w:val="18"/>
                <w:cs/>
              </w:rPr>
            </w:pPr>
            <w:r w:rsidRPr="009923FE">
              <w:rPr>
                <w:rFonts w:ascii="Arial" w:hAnsi="Arial" w:cs="Arial"/>
                <w:color w:val="000000"/>
                <w:sz w:val="18"/>
                <w:szCs w:val="18"/>
              </w:rPr>
              <w:t>years</w:t>
            </w:r>
          </w:p>
        </w:tc>
        <w:tc>
          <w:tcPr>
            <w:tcW w:w="1144" w:type="dxa"/>
            <w:noWrap/>
            <w:vAlign w:val="bottom"/>
            <w:hideMark/>
          </w:tcPr>
          <w:p w14:paraId="1B364FDC" w14:textId="77777777" w:rsidR="009705B4" w:rsidRPr="009923FE" w:rsidRDefault="009705B4"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&gt; 5</w:t>
            </w:r>
            <w:r w:rsidRPr="009923FE">
              <w:rPr>
                <w:rFonts w:ascii="Arial" w:hAnsi="Arial" w:cs="Arial"/>
                <w:color w:val="000000"/>
                <w:sz w:val="18"/>
                <w:szCs w:val="18"/>
                <w:cs/>
              </w:rPr>
              <w:t xml:space="preserve"> </w:t>
            </w:r>
            <w:r w:rsidRPr="009923FE">
              <w:rPr>
                <w:rFonts w:ascii="Arial" w:hAnsi="Arial" w:cs="Arial"/>
                <w:color w:val="000000"/>
                <w:sz w:val="18"/>
                <w:szCs w:val="18"/>
              </w:rPr>
              <w:t>years</w:t>
            </w:r>
          </w:p>
        </w:tc>
        <w:tc>
          <w:tcPr>
            <w:tcW w:w="1144" w:type="dxa"/>
            <w:noWrap/>
            <w:vAlign w:val="bottom"/>
            <w:hideMark/>
          </w:tcPr>
          <w:p w14:paraId="0DA26FB6" w14:textId="77777777" w:rsidR="009705B4" w:rsidRPr="009923FE" w:rsidRDefault="009705B4"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Total</w:t>
            </w:r>
          </w:p>
        </w:tc>
      </w:tr>
      <w:tr w:rsidR="009705B4" w:rsidRPr="009923FE" w14:paraId="28178DDF" w14:textId="77777777" w:rsidTr="0029133B">
        <w:trPr>
          <w:trHeight w:val="64"/>
          <w:tblHeader/>
        </w:trPr>
        <w:tc>
          <w:tcPr>
            <w:tcW w:w="3370" w:type="dxa"/>
            <w:noWrap/>
            <w:vAlign w:val="bottom"/>
          </w:tcPr>
          <w:p w14:paraId="57A585B4" w14:textId="77777777" w:rsidR="009705B4" w:rsidRPr="009923FE" w:rsidRDefault="009705B4" w:rsidP="00B25EE8">
            <w:pPr>
              <w:spacing w:line="300" w:lineRule="exact"/>
              <w:ind w:hanging="22"/>
              <w:rPr>
                <w:rFonts w:ascii="Arial" w:hAnsi="Arial" w:cs="Arial"/>
                <w:b/>
                <w:bCs/>
                <w:color w:val="000000"/>
                <w:sz w:val="18"/>
                <w:szCs w:val="18"/>
              </w:rPr>
            </w:pPr>
            <w:r w:rsidRPr="009923FE">
              <w:rPr>
                <w:rFonts w:ascii="Arial" w:hAnsi="Arial" w:cs="Arial"/>
                <w:b/>
                <w:bCs/>
                <w:color w:val="000000"/>
                <w:sz w:val="18"/>
                <w:szCs w:val="18"/>
              </w:rPr>
              <w:t>Non-derivatives</w:t>
            </w:r>
          </w:p>
        </w:tc>
        <w:tc>
          <w:tcPr>
            <w:tcW w:w="1144" w:type="dxa"/>
            <w:noWrap/>
            <w:vAlign w:val="bottom"/>
          </w:tcPr>
          <w:p w14:paraId="0407226F" w14:textId="77777777" w:rsidR="009705B4" w:rsidRPr="009923FE" w:rsidRDefault="009705B4" w:rsidP="00752172">
            <w:pPr>
              <w:tabs>
                <w:tab w:val="decimal" w:pos="792"/>
              </w:tabs>
              <w:spacing w:line="300" w:lineRule="exact"/>
              <w:rPr>
                <w:rFonts w:ascii="Arial" w:hAnsi="Arial" w:cs="Arial"/>
                <w:color w:val="000000"/>
                <w:sz w:val="18"/>
                <w:szCs w:val="18"/>
              </w:rPr>
            </w:pPr>
          </w:p>
        </w:tc>
        <w:tc>
          <w:tcPr>
            <w:tcW w:w="1144" w:type="dxa"/>
            <w:noWrap/>
            <w:vAlign w:val="bottom"/>
          </w:tcPr>
          <w:p w14:paraId="20C0C036" w14:textId="77777777" w:rsidR="009705B4" w:rsidRPr="009923FE" w:rsidRDefault="009705B4" w:rsidP="00752172">
            <w:pPr>
              <w:tabs>
                <w:tab w:val="decimal" w:pos="792"/>
              </w:tabs>
              <w:spacing w:line="300" w:lineRule="exact"/>
              <w:rPr>
                <w:rFonts w:ascii="Arial" w:hAnsi="Arial" w:cs="Arial"/>
                <w:color w:val="000000"/>
                <w:sz w:val="18"/>
                <w:szCs w:val="18"/>
                <w:cs/>
              </w:rPr>
            </w:pPr>
          </w:p>
        </w:tc>
        <w:tc>
          <w:tcPr>
            <w:tcW w:w="1144" w:type="dxa"/>
            <w:noWrap/>
            <w:vAlign w:val="bottom"/>
          </w:tcPr>
          <w:p w14:paraId="1D9AA0D3" w14:textId="77777777" w:rsidR="009705B4" w:rsidRPr="009923FE" w:rsidRDefault="009705B4" w:rsidP="00752172">
            <w:pPr>
              <w:tabs>
                <w:tab w:val="decimal" w:pos="792"/>
              </w:tabs>
              <w:spacing w:line="300" w:lineRule="exact"/>
              <w:rPr>
                <w:rFonts w:ascii="Arial" w:hAnsi="Arial" w:cs="Arial"/>
                <w:color w:val="000000"/>
                <w:sz w:val="18"/>
                <w:szCs w:val="18"/>
                <w:cs/>
              </w:rPr>
            </w:pPr>
          </w:p>
        </w:tc>
        <w:tc>
          <w:tcPr>
            <w:tcW w:w="1144" w:type="dxa"/>
            <w:noWrap/>
            <w:vAlign w:val="bottom"/>
          </w:tcPr>
          <w:p w14:paraId="501883E3" w14:textId="77777777" w:rsidR="009705B4" w:rsidRPr="009923FE" w:rsidRDefault="009705B4" w:rsidP="00752172">
            <w:pPr>
              <w:tabs>
                <w:tab w:val="decimal" w:pos="792"/>
              </w:tabs>
              <w:spacing w:line="300" w:lineRule="exact"/>
              <w:rPr>
                <w:rFonts w:ascii="Arial" w:hAnsi="Arial" w:cs="Arial"/>
                <w:color w:val="000000"/>
                <w:sz w:val="18"/>
                <w:szCs w:val="18"/>
                <w:cs/>
              </w:rPr>
            </w:pPr>
          </w:p>
        </w:tc>
        <w:tc>
          <w:tcPr>
            <w:tcW w:w="1144" w:type="dxa"/>
            <w:noWrap/>
            <w:vAlign w:val="bottom"/>
          </w:tcPr>
          <w:p w14:paraId="57886F02" w14:textId="77777777" w:rsidR="009705B4" w:rsidRPr="009923FE" w:rsidRDefault="009705B4" w:rsidP="00752172">
            <w:pPr>
              <w:tabs>
                <w:tab w:val="decimal" w:pos="792"/>
              </w:tabs>
              <w:spacing w:line="300" w:lineRule="exact"/>
              <w:rPr>
                <w:rFonts w:ascii="Arial" w:hAnsi="Arial" w:cs="Arial"/>
                <w:color w:val="000000"/>
                <w:sz w:val="18"/>
                <w:szCs w:val="18"/>
                <w:cs/>
              </w:rPr>
            </w:pPr>
          </w:p>
        </w:tc>
      </w:tr>
      <w:tr w:rsidR="00615EFC" w:rsidRPr="009923FE" w14:paraId="3605C73E" w14:textId="77777777" w:rsidTr="0029133B">
        <w:trPr>
          <w:trHeight w:val="64"/>
          <w:tblHeader/>
        </w:trPr>
        <w:tc>
          <w:tcPr>
            <w:tcW w:w="3370" w:type="dxa"/>
            <w:noWrap/>
            <w:vAlign w:val="bottom"/>
          </w:tcPr>
          <w:p w14:paraId="2AAA7E4D" w14:textId="77777777" w:rsidR="00615EFC" w:rsidRPr="009923FE" w:rsidRDefault="00615EFC" w:rsidP="00B25EE8">
            <w:pPr>
              <w:spacing w:line="300" w:lineRule="exact"/>
              <w:ind w:hanging="22"/>
              <w:rPr>
                <w:rFonts w:ascii="Arial" w:hAnsi="Arial" w:cs="Arial"/>
                <w:color w:val="000000"/>
                <w:sz w:val="18"/>
                <w:szCs w:val="18"/>
              </w:rPr>
            </w:pPr>
            <w:r w:rsidRPr="009923FE">
              <w:rPr>
                <w:rFonts w:ascii="Arial" w:hAnsi="Arial" w:cs="Arial"/>
                <w:color w:val="000000"/>
                <w:sz w:val="18"/>
                <w:szCs w:val="18"/>
              </w:rPr>
              <w:t>Trade and other payables</w:t>
            </w:r>
          </w:p>
        </w:tc>
        <w:tc>
          <w:tcPr>
            <w:tcW w:w="1144" w:type="dxa"/>
            <w:noWrap/>
            <w:vAlign w:val="bottom"/>
          </w:tcPr>
          <w:p w14:paraId="69BC2517" w14:textId="136478FD" w:rsidR="00615EFC" w:rsidRPr="009923FE" w:rsidRDefault="00615EFC"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71E7CA61" w14:textId="10823085" w:rsidR="00615EFC" w:rsidRPr="009923FE" w:rsidRDefault="00615EFC"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221</w:t>
            </w:r>
          </w:p>
        </w:tc>
        <w:tc>
          <w:tcPr>
            <w:tcW w:w="1144" w:type="dxa"/>
            <w:noWrap/>
            <w:vAlign w:val="bottom"/>
          </w:tcPr>
          <w:p w14:paraId="644BE213" w14:textId="6D8C110A" w:rsidR="00615EFC" w:rsidRPr="009923FE" w:rsidRDefault="00615EFC"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4E2CD00A" w14:textId="3176ABB6" w:rsidR="00615EFC" w:rsidRPr="009923FE" w:rsidRDefault="00615EFC"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2835E102" w14:textId="30A6415B" w:rsidR="00615EFC" w:rsidRPr="009923FE" w:rsidRDefault="00615EFC"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221</w:t>
            </w:r>
          </w:p>
        </w:tc>
      </w:tr>
      <w:tr w:rsidR="00615EFC" w:rsidRPr="009923FE" w14:paraId="3044C097" w14:textId="77777777" w:rsidTr="0029133B">
        <w:trPr>
          <w:trHeight w:val="64"/>
          <w:tblHeader/>
        </w:trPr>
        <w:tc>
          <w:tcPr>
            <w:tcW w:w="3370" w:type="dxa"/>
            <w:noWrap/>
            <w:vAlign w:val="bottom"/>
            <w:hideMark/>
          </w:tcPr>
          <w:p w14:paraId="164B3B3E" w14:textId="77777777" w:rsidR="00615EFC" w:rsidRPr="009923FE" w:rsidRDefault="00615EFC" w:rsidP="00B25EE8">
            <w:pPr>
              <w:spacing w:line="300" w:lineRule="exact"/>
              <w:ind w:hanging="22"/>
              <w:rPr>
                <w:rFonts w:ascii="Arial" w:hAnsi="Arial" w:cs="Arial"/>
                <w:color w:val="000000"/>
                <w:sz w:val="18"/>
                <w:szCs w:val="18"/>
                <w:cs/>
              </w:rPr>
            </w:pPr>
            <w:r w:rsidRPr="009923FE">
              <w:rPr>
                <w:rFonts w:ascii="Arial" w:hAnsi="Arial" w:cs="Arial"/>
                <w:color w:val="000000"/>
                <w:sz w:val="18"/>
                <w:szCs w:val="18"/>
              </w:rPr>
              <w:t>Lease liabilities</w:t>
            </w:r>
          </w:p>
        </w:tc>
        <w:tc>
          <w:tcPr>
            <w:tcW w:w="1144" w:type="dxa"/>
            <w:noWrap/>
            <w:vAlign w:val="bottom"/>
          </w:tcPr>
          <w:p w14:paraId="5F2C7624" w14:textId="56639351" w:rsidR="00615EFC" w:rsidRPr="009923FE" w:rsidRDefault="00615EFC"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47BD1AE5" w14:textId="45176790" w:rsidR="00615EFC" w:rsidRPr="009923FE" w:rsidRDefault="00615EFC"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3CBD9889" w14:textId="2DECD0B0" w:rsidR="00615EFC" w:rsidRPr="009923FE" w:rsidRDefault="00615EFC"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50919556" w14:textId="710EAD73" w:rsidR="00615EFC" w:rsidRPr="009923FE" w:rsidRDefault="00615EFC"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1</w:t>
            </w:r>
          </w:p>
        </w:tc>
        <w:tc>
          <w:tcPr>
            <w:tcW w:w="1144" w:type="dxa"/>
            <w:noWrap/>
            <w:vAlign w:val="bottom"/>
          </w:tcPr>
          <w:p w14:paraId="7C1AEEB6" w14:textId="5B2119D9" w:rsidR="00615EFC" w:rsidRPr="009923FE" w:rsidRDefault="00615EFC"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1</w:t>
            </w:r>
          </w:p>
        </w:tc>
      </w:tr>
      <w:tr w:rsidR="00615EFC" w:rsidRPr="009923FE" w14:paraId="61A75FD2" w14:textId="77777777" w:rsidTr="0029133B">
        <w:trPr>
          <w:trHeight w:val="64"/>
          <w:tblHeader/>
        </w:trPr>
        <w:tc>
          <w:tcPr>
            <w:tcW w:w="3370" w:type="dxa"/>
            <w:noWrap/>
            <w:vAlign w:val="bottom"/>
          </w:tcPr>
          <w:p w14:paraId="22AE2CAE" w14:textId="28A39CD5" w:rsidR="00615EFC" w:rsidRPr="009923FE" w:rsidRDefault="00615EFC" w:rsidP="00B25EE8">
            <w:pPr>
              <w:spacing w:line="300" w:lineRule="exact"/>
              <w:ind w:hanging="22"/>
              <w:rPr>
                <w:rFonts w:ascii="Arial" w:hAnsi="Arial" w:cs="Arial"/>
                <w:color w:val="000000"/>
                <w:sz w:val="18"/>
                <w:szCs w:val="18"/>
              </w:rPr>
            </w:pPr>
            <w:r w:rsidRPr="009923FE">
              <w:rPr>
                <w:rFonts w:ascii="Arial" w:hAnsi="Arial" w:cs="Arial"/>
                <w:color w:val="000000" w:themeColor="text1"/>
                <w:sz w:val="18"/>
                <w:szCs w:val="18"/>
              </w:rPr>
              <w:t>Other financial liabilities</w:t>
            </w:r>
          </w:p>
        </w:tc>
        <w:tc>
          <w:tcPr>
            <w:tcW w:w="1144" w:type="dxa"/>
            <w:noWrap/>
            <w:vAlign w:val="bottom"/>
          </w:tcPr>
          <w:p w14:paraId="0EF4D1E7" w14:textId="1DC5CECD" w:rsidR="00615EFC" w:rsidRPr="009923FE" w:rsidRDefault="00615EFC" w:rsidP="00752172">
            <w:pPr>
              <w:pBdr>
                <w:bottom w:val="single" w:sz="4" w:space="1" w:color="auto"/>
              </w:pBdr>
              <w:tabs>
                <w:tab w:val="decimal" w:pos="792"/>
              </w:tabs>
              <w:spacing w:line="300" w:lineRule="exact"/>
              <w:rPr>
                <w:rFonts w:ascii="Arial" w:hAnsi="Arial" w:cs="Arial"/>
                <w:color w:val="000000"/>
                <w:sz w:val="18"/>
                <w:szCs w:val="18"/>
              </w:rPr>
            </w:pPr>
            <w:r w:rsidRPr="009923FE">
              <w:rPr>
                <w:rFonts w:ascii="Arial" w:hAnsi="Arial" w:cs="Arial"/>
                <w:color w:val="000000"/>
                <w:sz w:val="18"/>
                <w:szCs w:val="18"/>
              </w:rPr>
              <w:t>-</w:t>
            </w:r>
          </w:p>
        </w:tc>
        <w:tc>
          <w:tcPr>
            <w:tcW w:w="1144" w:type="dxa"/>
            <w:noWrap/>
            <w:vAlign w:val="bottom"/>
          </w:tcPr>
          <w:p w14:paraId="6125315B" w14:textId="489B42FF" w:rsidR="00615EFC" w:rsidRPr="009923FE" w:rsidRDefault="00615EFC" w:rsidP="00752172">
            <w:pPr>
              <w:pBdr>
                <w:bottom w:val="single" w:sz="4" w:space="1" w:color="auto"/>
              </w:pBdr>
              <w:tabs>
                <w:tab w:val="decimal" w:pos="792"/>
              </w:tabs>
              <w:spacing w:line="300" w:lineRule="exact"/>
              <w:rPr>
                <w:rFonts w:ascii="Arial" w:hAnsi="Arial" w:cs="Arial"/>
                <w:color w:val="000000"/>
                <w:sz w:val="18"/>
                <w:szCs w:val="18"/>
              </w:rPr>
            </w:pPr>
            <w:r w:rsidRPr="009923FE">
              <w:rPr>
                <w:rFonts w:ascii="Arial" w:hAnsi="Arial" w:cs="Arial"/>
                <w:color w:val="000000"/>
                <w:sz w:val="18"/>
                <w:szCs w:val="18"/>
              </w:rPr>
              <w:t>18</w:t>
            </w:r>
          </w:p>
        </w:tc>
        <w:tc>
          <w:tcPr>
            <w:tcW w:w="1144" w:type="dxa"/>
            <w:noWrap/>
            <w:vAlign w:val="bottom"/>
          </w:tcPr>
          <w:p w14:paraId="6AE350DD" w14:textId="07661724" w:rsidR="00615EFC" w:rsidRPr="009923FE" w:rsidRDefault="00615EFC" w:rsidP="00752172">
            <w:pPr>
              <w:pBdr>
                <w:bottom w:val="single" w:sz="4" w:space="1" w:color="auto"/>
              </w:pBdr>
              <w:tabs>
                <w:tab w:val="decimal" w:pos="792"/>
              </w:tabs>
              <w:spacing w:line="300" w:lineRule="exact"/>
              <w:rPr>
                <w:rFonts w:ascii="Arial" w:hAnsi="Arial" w:cs="Arial"/>
                <w:color w:val="000000"/>
                <w:sz w:val="18"/>
                <w:szCs w:val="18"/>
              </w:rPr>
            </w:pPr>
            <w:r w:rsidRPr="009923FE">
              <w:rPr>
                <w:rFonts w:ascii="Arial" w:hAnsi="Arial" w:cs="Arial"/>
                <w:color w:val="000000"/>
                <w:sz w:val="18"/>
                <w:szCs w:val="18"/>
              </w:rPr>
              <w:t>-</w:t>
            </w:r>
          </w:p>
        </w:tc>
        <w:tc>
          <w:tcPr>
            <w:tcW w:w="1144" w:type="dxa"/>
            <w:noWrap/>
            <w:vAlign w:val="bottom"/>
          </w:tcPr>
          <w:p w14:paraId="2DA22233" w14:textId="72928622" w:rsidR="00615EFC" w:rsidRPr="009923FE" w:rsidRDefault="00615EFC" w:rsidP="00752172">
            <w:pPr>
              <w:pBdr>
                <w:bottom w:val="single" w:sz="4" w:space="1" w:color="auto"/>
              </w:pBdr>
              <w:tabs>
                <w:tab w:val="decimal" w:pos="792"/>
              </w:tabs>
              <w:spacing w:line="300" w:lineRule="exact"/>
              <w:rPr>
                <w:rFonts w:ascii="Arial" w:hAnsi="Arial" w:cs="Arial"/>
                <w:color w:val="000000"/>
                <w:sz w:val="18"/>
                <w:szCs w:val="18"/>
              </w:rPr>
            </w:pPr>
            <w:r w:rsidRPr="009923FE">
              <w:rPr>
                <w:rFonts w:ascii="Arial" w:hAnsi="Arial" w:cs="Arial"/>
                <w:color w:val="000000"/>
                <w:sz w:val="18"/>
                <w:szCs w:val="18"/>
              </w:rPr>
              <w:t>-</w:t>
            </w:r>
          </w:p>
        </w:tc>
        <w:tc>
          <w:tcPr>
            <w:tcW w:w="1144" w:type="dxa"/>
            <w:noWrap/>
            <w:vAlign w:val="bottom"/>
          </w:tcPr>
          <w:p w14:paraId="4006D85E" w14:textId="7A30C02F" w:rsidR="00615EFC" w:rsidRPr="009923FE" w:rsidRDefault="00615EFC" w:rsidP="00752172">
            <w:pPr>
              <w:pBdr>
                <w:bottom w:val="single" w:sz="4" w:space="1" w:color="auto"/>
              </w:pBdr>
              <w:tabs>
                <w:tab w:val="decimal" w:pos="792"/>
              </w:tabs>
              <w:spacing w:line="300" w:lineRule="exact"/>
              <w:rPr>
                <w:rFonts w:ascii="Arial" w:hAnsi="Arial" w:cs="Arial"/>
                <w:color w:val="000000"/>
                <w:sz w:val="18"/>
                <w:szCs w:val="18"/>
              </w:rPr>
            </w:pPr>
            <w:r w:rsidRPr="009923FE">
              <w:rPr>
                <w:rFonts w:ascii="Arial" w:hAnsi="Arial" w:cs="Arial"/>
                <w:color w:val="000000"/>
                <w:sz w:val="18"/>
                <w:szCs w:val="18"/>
              </w:rPr>
              <w:t>18</w:t>
            </w:r>
          </w:p>
        </w:tc>
      </w:tr>
      <w:tr w:rsidR="00615EFC" w:rsidRPr="009923FE" w14:paraId="362E5F2A" w14:textId="77777777" w:rsidTr="0029133B">
        <w:trPr>
          <w:trHeight w:val="54"/>
          <w:tblHeader/>
        </w:trPr>
        <w:tc>
          <w:tcPr>
            <w:tcW w:w="3370" w:type="dxa"/>
            <w:vAlign w:val="bottom"/>
          </w:tcPr>
          <w:p w14:paraId="1B614E37" w14:textId="77777777" w:rsidR="00615EFC" w:rsidRPr="009923FE" w:rsidRDefault="00615EFC" w:rsidP="00B25EE8">
            <w:pPr>
              <w:spacing w:line="300" w:lineRule="exact"/>
              <w:ind w:hanging="22"/>
              <w:rPr>
                <w:rFonts w:ascii="Arial" w:hAnsi="Arial" w:cs="Arial"/>
                <w:b/>
                <w:bCs/>
                <w:color w:val="000000"/>
                <w:sz w:val="18"/>
                <w:szCs w:val="18"/>
                <w:cs/>
              </w:rPr>
            </w:pPr>
            <w:r w:rsidRPr="009923FE">
              <w:rPr>
                <w:rFonts w:ascii="Arial" w:hAnsi="Arial" w:cs="Arial"/>
                <w:b/>
                <w:bCs/>
                <w:color w:val="000000"/>
                <w:sz w:val="18"/>
                <w:szCs w:val="18"/>
              </w:rPr>
              <w:t>Total non-derivatives</w:t>
            </w:r>
          </w:p>
        </w:tc>
        <w:tc>
          <w:tcPr>
            <w:tcW w:w="1144" w:type="dxa"/>
            <w:noWrap/>
            <w:vAlign w:val="bottom"/>
          </w:tcPr>
          <w:p w14:paraId="7F025397" w14:textId="3B49B267" w:rsidR="00615EFC" w:rsidRPr="009923FE" w:rsidRDefault="00615EFC" w:rsidP="00752172">
            <w:pPr>
              <w:pBdr>
                <w:bottom w:val="double" w:sz="4" w:space="1" w:color="auto"/>
              </w:pBd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174DD03A" w14:textId="154DDF7B" w:rsidR="00615EFC" w:rsidRPr="009923FE" w:rsidRDefault="00615EFC" w:rsidP="00752172">
            <w:pPr>
              <w:pBdr>
                <w:bottom w:val="double" w:sz="4" w:space="1" w:color="auto"/>
              </w:pBd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239</w:t>
            </w:r>
          </w:p>
        </w:tc>
        <w:tc>
          <w:tcPr>
            <w:tcW w:w="1144" w:type="dxa"/>
            <w:noWrap/>
            <w:vAlign w:val="bottom"/>
          </w:tcPr>
          <w:p w14:paraId="1F3A0B07" w14:textId="67831ECA" w:rsidR="00615EFC" w:rsidRPr="009923FE" w:rsidRDefault="00615EFC" w:rsidP="00752172">
            <w:pPr>
              <w:pBdr>
                <w:bottom w:val="double" w:sz="4" w:space="1" w:color="auto"/>
              </w:pBdr>
              <w:tabs>
                <w:tab w:val="decimal" w:pos="792"/>
              </w:tabs>
              <w:spacing w:line="300" w:lineRule="exact"/>
              <w:rPr>
                <w:rFonts w:ascii="Arial" w:hAnsi="Arial" w:cs="Arial"/>
                <w:color w:val="000000"/>
                <w:sz w:val="18"/>
                <w:szCs w:val="18"/>
              </w:rPr>
            </w:pPr>
            <w:r w:rsidRPr="009923FE">
              <w:rPr>
                <w:rFonts w:ascii="Arial" w:hAnsi="Arial" w:cs="Arial"/>
                <w:color w:val="000000"/>
                <w:sz w:val="18"/>
                <w:szCs w:val="18"/>
              </w:rPr>
              <w:t>-</w:t>
            </w:r>
          </w:p>
        </w:tc>
        <w:tc>
          <w:tcPr>
            <w:tcW w:w="1144" w:type="dxa"/>
            <w:noWrap/>
            <w:vAlign w:val="bottom"/>
          </w:tcPr>
          <w:p w14:paraId="10C5C9BD" w14:textId="2C411290" w:rsidR="00615EFC" w:rsidRPr="009923FE" w:rsidRDefault="00615EFC" w:rsidP="00752172">
            <w:pPr>
              <w:pBdr>
                <w:bottom w:val="double" w:sz="4" w:space="1" w:color="auto"/>
              </w:pBdr>
              <w:tabs>
                <w:tab w:val="decimal" w:pos="792"/>
              </w:tabs>
              <w:spacing w:line="300" w:lineRule="exact"/>
              <w:rPr>
                <w:rFonts w:ascii="Arial" w:hAnsi="Arial" w:cs="Arial"/>
                <w:color w:val="000000"/>
                <w:sz w:val="18"/>
                <w:szCs w:val="18"/>
              </w:rPr>
            </w:pPr>
            <w:r w:rsidRPr="009923FE">
              <w:rPr>
                <w:rFonts w:ascii="Arial" w:hAnsi="Arial" w:cs="Arial"/>
                <w:color w:val="000000"/>
                <w:sz w:val="18"/>
                <w:szCs w:val="18"/>
              </w:rPr>
              <w:t>1</w:t>
            </w:r>
          </w:p>
        </w:tc>
        <w:tc>
          <w:tcPr>
            <w:tcW w:w="1144" w:type="dxa"/>
            <w:noWrap/>
            <w:vAlign w:val="bottom"/>
          </w:tcPr>
          <w:p w14:paraId="0ED901FF" w14:textId="5771D65C" w:rsidR="00615EFC" w:rsidRPr="009923FE" w:rsidRDefault="00615EFC" w:rsidP="00752172">
            <w:pPr>
              <w:pBdr>
                <w:bottom w:val="double" w:sz="4" w:space="1" w:color="auto"/>
              </w:pBdr>
              <w:tabs>
                <w:tab w:val="decimal" w:pos="792"/>
              </w:tabs>
              <w:spacing w:line="300" w:lineRule="exact"/>
              <w:rPr>
                <w:rFonts w:ascii="Arial" w:hAnsi="Arial" w:cs="Arial"/>
                <w:color w:val="000000"/>
                <w:sz w:val="18"/>
                <w:szCs w:val="18"/>
              </w:rPr>
            </w:pPr>
            <w:r w:rsidRPr="009923FE">
              <w:rPr>
                <w:rFonts w:ascii="Arial" w:hAnsi="Arial" w:cs="Arial"/>
                <w:color w:val="000000"/>
                <w:sz w:val="18"/>
                <w:szCs w:val="18"/>
              </w:rPr>
              <w:t>240</w:t>
            </w:r>
          </w:p>
        </w:tc>
      </w:tr>
    </w:tbl>
    <w:p w14:paraId="5928AFE3" w14:textId="21BE6FF2" w:rsidR="005679C7" w:rsidRPr="009923FE" w:rsidRDefault="005679C7" w:rsidP="00752172">
      <w:pPr>
        <w:spacing w:line="300" w:lineRule="exact"/>
        <w:rPr>
          <w:rFonts w:ascii="Arial" w:hAnsi="Arial" w:cs="Arial"/>
        </w:rPr>
      </w:pPr>
    </w:p>
    <w:tbl>
      <w:tblPr>
        <w:tblW w:w="9090" w:type="dxa"/>
        <w:tblInd w:w="360" w:type="dxa"/>
        <w:tblLayout w:type="fixed"/>
        <w:tblLook w:val="04A0" w:firstRow="1" w:lastRow="0" w:firstColumn="1" w:lastColumn="0" w:noHBand="0" w:noVBand="1"/>
      </w:tblPr>
      <w:tblGrid>
        <w:gridCol w:w="3370"/>
        <w:gridCol w:w="1144"/>
        <w:gridCol w:w="1144"/>
        <w:gridCol w:w="1144"/>
        <w:gridCol w:w="1144"/>
        <w:gridCol w:w="1144"/>
      </w:tblGrid>
      <w:tr w:rsidR="0029133B" w:rsidRPr="009923FE" w14:paraId="33BB1515" w14:textId="77777777" w:rsidTr="001B5B20">
        <w:trPr>
          <w:trHeight w:val="64"/>
          <w:tblHeader/>
        </w:trPr>
        <w:tc>
          <w:tcPr>
            <w:tcW w:w="3370" w:type="dxa"/>
            <w:noWrap/>
            <w:vAlign w:val="bottom"/>
            <w:hideMark/>
          </w:tcPr>
          <w:p w14:paraId="0D30CC50" w14:textId="77777777" w:rsidR="0029133B" w:rsidRPr="009923FE" w:rsidRDefault="0029133B" w:rsidP="00752172">
            <w:pPr>
              <w:spacing w:line="300" w:lineRule="exact"/>
              <w:rPr>
                <w:rFonts w:ascii="Arial" w:hAnsi="Arial" w:cs="Arial"/>
                <w:sz w:val="18"/>
                <w:szCs w:val="18"/>
              </w:rPr>
            </w:pPr>
          </w:p>
        </w:tc>
        <w:tc>
          <w:tcPr>
            <w:tcW w:w="5720" w:type="dxa"/>
            <w:gridSpan w:val="5"/>
            <w:noWrap/>
            <w:vAlign w:val="bottom"/>
            <w:hideMark/>
          </w:tcPr>
          <w:p w14:paraId="241AD070" w14:textId="77777777" w:rsidR="0029133B" w:rsidRPr="009923FE" w:rsidRDefault="0029133B" w:rsidP="00752172">
            <w:pPr>
              <w:spacing w:line="300" w:lineRule="exact"/>
              <w:jc w:val="right"/>
              <w:rPr>
                <w:rFonts w:ascii="Arial" w:hAnsi="Arial" w:cs="Arial"/>
                <w:color w:val="000000" w:themeColor="text1"/>
                <w:sz w:val="18"/>
                <w:szCs w:val="18"/>
              </w:rPr>
            </w:pPr>
            <w:r w:rsidRPr="009923FE">
              <w:rPr>
                <w:rFonts w:ascii="Arial" w:hAnsi="Arial" w:cs="Arial"/>
                <w:color w:val="000000" w:themeColor="text1"/>
                <w:sz w:val="18"/>
                <w:szCs w:val="18"/>
              </w:rPr>
              <w:t>(Unit: Million Baht)</w:t>
            </w:r>
          </w:p>
        </w:tc>
      </w:tr>
      <w:tr w:rsidR="0029133B" w:rsidRPr="009923FE" w14:paraId="016C908E" w14:textId="77777777" w:rsidTr="001B5B20">
        <w:trPr>
          <w:trHeight w:val="64"/>
          <w:tblHeader/>
        </w:trPr>
        <w:tc>
          <w:tcPr>
            <w:tcW w:w="3370" w:type="dxa"/>
            <w:noWrap/>
            <w:vAlign w:val="bottom"/>
            <w:hideMark/>
          </w:tcPr>
          <w:p w14:paraId="2B24898B" w14:textId="77777777" w:rsidR="0029133B" w:rsidRPr="009923FE" w:rsidRDefault="0029133B" w:rsidP="00752172">
            <w:pPr>
              <w:spacing w:line="300" w:lineRule="exact"/>
              <w:rPr>
                <w:rFonts w:ascii="Arial" w:hAnsi="Arial" w:cs="Arial"/>
                <w:sz w:val="18"/>
                <w:szCs w:val="18"/>
              </w:rPr>
            </w:pPr>
          </w:p>
        </w:tc>
        <w:tc>
          <w:tcPr>
            <w:tcW w:w="5720" w:type="dxa"/>
            <w:gridSpan w:val="5"/>
            <w:noWrap/>
            <w:vAlign w:val="bottom"/>
            <w:hideMark/>
          </w:tcPr>
          <w:p w14:paraId="33BD54D7" w14:textId="77777777" w:rsidR="0029133B" w:rsidRPr="009923FE" w:rsidRDefault="0029133B" w:rsidP="00752172">
            <w:pPr>
              <w:pBdr>
                <w:bottom w:val="single" w:sz="4" w:space="1" w:color="auto"/>
              </w:pBdr>
              <w:spacing w:line="300" w:lineRule="exact"/>
              <w:jc w:val="center"/>
              <w:rPr>
                <w:rFonts w:ascii="Arial" w:hAnsi="Arial" w:cs="Arial"/>
                <w:sz w:val="18"/>
                <w:szCs w:val="18"/>
              </w:rPr>
            </w:pPr>
            <w:r w:rsidRPr="009923FE">
              <w:rPr>
                <w:rFonts w:ascii="Arial" w:hAnsi="Arial" w:cs="Arial"/>
                <w:color w:val="000000" w:themeColor="text1"/>
                <w:sz w:val="18"/>
                <w:szCs w:val="18"/>
              </w:rPr>
              <w:t xml:space="preserve">Consolidated </w:t>
            </w:r>
            <w:r w:rsidRPr="009923FE">
              <w:rPr>
                <w:rFonts w:ascii="Arial" w:hAnsi="Arial" w:cs="Arial"/>
                <w:sz w:val="18"/>
                <w:szCs w:val="18"/>
              </w:rPr>
              <w:t>financial statements</w:t>
            </w:r>
          </w:p>
        </w:tc>
      </w:tr>
      <w:tr w:rsidR="0029133B" w:rsidRPr="009923FE" w14:paraId="3370B631" w14:textId="77777777" w:rsidTr="001B5B20">
        <w:trPr>
          <w:trHeight w:val="64"/>
          <w:tblHeader/>
        </w:trPr>
        <w:tc>
          <w:tcPr>
            <w:tcW w:w="3370" w:type="dxa"/>
            <w:noWrap/>
            <w:vAlign w:val="bottom"/>
          </w:tcPr>
          <w:p w14:paraId="3CF23FE6" w14:textId="77777777" w:rsidR="0029133B" w:rsidRPr="009923FE" w:rsidRDefault="0029133B" w:rsidP="00752172">
            <w:pPr>
              <w:spacing w:line="300" w:lineRule="exact"/>
              <w:rPr>
                <w:rFonts w:ascii="Arial" w:hAnsi="Arial" w:cs="Arial"/>
                <w:sz w:val="18"/>
                <w:szCs w:val="18"/>
              </w:rPr>
            </w:pPr>
          </w:p>
        </w:tc>
        <w:tc>
          <w:tcPr>
            <w:tcW w:w="5720" w:type="dxa"/>
            <w:gridSpan w:val="5"/>
            <w:noWrap/>
            <w:vAlign w:val="bottom"/>
          </w:tcPr>
          <w:p w14:paraId="348A29C2" w14:textId="614005BD" w:rsidR="0029133B" w:rsidRPr="009923FE" w:rsidRDefault="0029133B" w:rsidP="00752172">
            <w:pPr>
              <w:pBdr>
                <w:bottom w:val="single" w:sz="4" w:space="1" w:color="auto"/>
              </w:pBdr>
              <w:spacing w:line="300" w:lineRule="exact"/>
              <w:jc w:val="center"/>
              <w:rPr>
                <w:rFonts w:ascii="Arial" w:hAnsi="Arial" w:cs="Arial"/>
                <w:sz w:val="18"/>
                <w:szCs w:val="22"/>
              </w:rPr>
            </w:pPr>
            <w:r w:rsidRPr="009923FE">
              <w:rPr>
                <w:rFonts w:ascii="Arial" w:hAnsi="Arial" w:cs="Arial"/>
                <w:color w:val="000000" w:themeColor="text1"/>
                <w:sz w:val="18"/>
                <w:szCs w:val="18"/>
              </w:rPr>
              <w:t xml:space="preserve">As </w:t>
            </w:r>
            <w:proofErr w:type="gramStart"/>
            <w:r w:rsidRPr="009923FE">
              <w:rPr>
                <w:rFonts w:ascii="Arial" w:hAnsi="Arial" w:cs="Arial"/>
                <w:color w:val="000000" w:themeColor="text1"/>
                <w:sz w:val="18"/>
                <w:szCs w:val="18"/>
              </w:rPr>
              <w:t>at</w:t>
            </w:r>
            <w:proofErr w:type="gramEnd"/>
            <w:r w:rsidRPr="009923FE">
              <w:rPr>
                <w:rFonts w:ascii="Arial" w:hAnsi="Arial" w:cs="Arial"/>
                <w:color w:val="000000" w:themeColor="text1"/>
                <w:sz w:val="18"/>
                <w:szCs w:val="18"/>
              </w:rPr>
              <w:t xml:space="preserve"> 31 December 2022</w:t>
            </w:r>
          </w:p>
        </w:tc>
      </w:tr>
      <w:tr w:rsidR="0029133B" w:rsidRPr="009923FE" w14:paraId="17E87D21" w14:textId="77777777" w:rsidTr="001B5B20">
        <w:trPr>
          <w:trHeight w:val="64"/>
          <w:tblHeader/>
        </w:trPr>
        <w:tc>
          <w:tcPr>
            <w:tcW w:w="3370" w:type="dxa"/>
            <w:noWrap/>
            <w:vAlign w:val="bottom"/>
            <w:hideMark/>
          </w:tcPr>
          <w:p w14:paraId="060A50EB" w14:textId="77777777" w:rsidR="0029133B" w:rsidRPr="009923FE" w:rsidRDefault="0029133B" w:rsidP="00752172">
            <w:pPr>
              <w:spacing w:line="300" w:lineRule="exact"/>
              <w:rPr>
                <w:rFonts w:ascii="Arial" w:hAnsi="Arial" w:cs="Arial"/>
                <w:color w:val="000000"/>
                <w:sz w:val="18"/>
                <w:szCs w:val="18"/>
              </w:rPr>
            </w:pPr>
          </w:p>
        </w:tc>
        <w:tc>
          <w:tcPr>
            <w:tcW w:w="1144" w:type="dxa"/>
            <w:noWrap/>
            <w:vAlign w:val="bottom"/>
            <w:hideMark/>
          </w:tcPr>
          <w:p w14:paraId="54CEF60D" w14:textId="77777777" w:rsidR="0029133B" w:rsidRPr="009923FE" w:rsidRDefault="0029133B"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On</w:t>
            </w:r>
          </w:p>
          <w:p w14:paraId="22C230C8" w14:textId="77777777" w:rsidR="0029133B" w:rsidRPr="009923FE" w:rsidRDefault="0029133B"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demand</w:t>
            </w:r>
          </w:p>
        </w:tc>
        <w:tc>
          <w:tcPr>
            <w:tcW w:w="1144" w:type="dxa"/>
            <w:noWrap/>
            <w:vAlign w:val="bottom"/>
            <w:hideMark/>
          </w:tcPr>
          <w:p w14:paraId="0ED63D41" w14:textId="77777777" w:rsidR="0029133B" w:rsidRPr="009923FE" w:rsidRDefault="0029133B"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Less than 1 year</w:t>
            </w:r>
          </w:p>
        </w:tc>
        <w:tc>
          <w:tcPr>
            <w:tcW w:w="1144" w:type="dxa"/>
            <w:noWrap/>
            <w:vAlign w:val="bottom"/>
            <w:hideMark/>
          </w:tcPr>
          <w:p w14:paraId="4BF89CDC" w14:textId="77777777" w:rsidR="0029133B" w:rsidRPr="009923FE" w:rsidRDefault="0029133B"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1</w:t>
            </w:r>
            <w:r w:rsidRPr="009923FE">
              <w:rPr>
                <w:rFonts w:ascii="Arial" w:hAnsi="Arial" w:cs="Arial"/>
                <w:color w:val="000000"/>
                <w:sz w:val="18"/>
                <w:szCs w:val="18"/>
                <w:cs/>
              </w:rPr>
              <w:t xml:space="preserve"> </w:t>
            </w:r>
            <w:r w:rsidRPr="009923FE">
              <w:rPr>
                <w:rFonts w:ascii="Arial" w:hAnsi="Arial" w:cs="Arial"/>
                <w:color w:val="000000"/>
                <w:sz w:val="18"/>
                <w:szCs w:val="18"/>
              </w:rPr>
              <w:t>to</w:t>
            </w:r>
            <w:r w:rsidRPr="009923FE">
              <w:rPr>
                <w:rFonts w:ascii="Arial" w:hAnsi="Arial" w:cs="Arial"/>
                <w:color w:val="000000"/>
                <w:sz w:val="18"/>
                <w:szCs w:val="18"/>
                <w:cs/>
              </w:rPr>
              <w:t xml:space="preserve"> </w:t>
            </w:r>
            <w:r w:rsidRPr="009923FE">
              <w:rPr>
                <w:rFonts w:ascii="Arial" w:hAnsi="Arial" w:cs="Arial"/>
                <w:color w:val="000000"/>
                <w:sz w:val="18"/>
                <w:szCs w:val="18"/>
              </w:rPr>
              <w:t>5</w:t>
            </w:r>
          </w:p>
          <w:p w14:paraId="1BA6913F" w14:textId="77777777" w:rsidR="0029133B" w:rsidRPr="009923FE" w:rsidRDefault="0029133B" w:rsidP="00752172">
            <w:pPr>
              <w:pBdr>
                <w:bottom w:val="single" w:sz="4" w:space="1" w:color="auto"/>
              </w:pBdr>
              <w:spacing w:line="300" w:lineRule="exact"/>
              <w:jc w:val="center"/>
              <w:rPr>
                <w:rFonts w:ascii="Arial" w:hAnsi="Arial" w:cs="Arial"/>
                <w:color w:val="000000"/>
                <w:sz w:val="18"/>
                <w:szCs w:val="18"/>
                <w:cs/>
              </w:rPr>
            </w:pPr>
            <w:r w:rsidRPr="009923FE">
              <w:rPr>
                <w:rFonts w:ascii="Arial" w:hAnsi="Arial" w:cs="Arial"/>
                <w:color w:val="000000"/>
                <w:sz w:val="18"/>
                <w:szCs w:val="18"/>
              </w:rPr>
              <w:t>years</w:t>
            </w:r>
          </w:p>
        </w:tc>
        <w:tc>
          <w:tcPr>
            <w:tcW w:w="1144" w:type="dxa"/>
            <w:noWrap/>
            <w:vAlign w:val="bottom"/>
            <w:hideMark/>
          </w:tcPr>
          <w:p w14:paraId="601ED1E3" w14:textId="77777777" w:rsidR="0029133B" w:rsidRPr="009923FE" w:rsidRDefault="0029133B"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&gt; 5</w:t>
            </w:r>
            <w:r w:rsidRPr="009923FE">
              <w:rPr>
                <w:rFonts w:ascii="Arial" w:hAnsi="Arial" w:cs="Arial"/>
                <w:color w:val="000000"/>
                <w:sz w:val="18"/>
                <w:szCs w:val="18"/>
                <w:cs/>
              </w:rPr>
              <w:t xml:space="preserve"> </w:t>
            </w:r>
            <w:r w:rsidRPr="009923FE">
              <w:rPr>
                <w:rFonts w:ascii="Arial" w:hAnsi="Arial" w:cs="Arial"/>
                <w:color w:val="000000"/>
                <w:sz w:val="18"/>
                <w:szCs w:val="18"/>
              </w:rPr>
              <w:t>years</w:t>
            </w:r>
          </w:p>
        </w:tc>
        <w:tc>
          <w:tcPr>
            <w:tcW w:w="1144" w:type="dxa"/>
            <w:noWrap/>
            <w:vAlign w:val="bottom"/>
            <w:hideMark/>
          </w:tcPr>
          <w:p w14:paraId="1966CD8E" w14:textId="77777777" w:rsidR="0029133B" w:rsidRPr="009923FE" w:rsidRDefault="0029133B"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Total</w:t>
            </w:r>
          </w:p>
        </w:tc>
      </w:tr>
      <w:tr w:rsidR="0029133B" w:rsidRPr="009923FE" w14:paraId="1E3B5E6B" w14:textId="77777777" w:rsidTr="001B5B20">
        <w:trPr>
          <w:trHeight w:val="64"/>
          <w:tblHeader/>
        </w:trPr>
        <w:tc>
          <w:tcPr>
            <w:tcW w:w="3370" w:type="dxa"/>
            <w:noWrap/>
            <w:vAlign w:val="bottom"/>
          </w:tcPr>
          <w:p w14:paraId="4D152BD6" w14:textId="77777777" w:rsidR="0029133B" w:rsidRPr="009923FE" w:rsidRDefault="0029133B" w:rsidP="00B25EE8">
            <w:pPr>
              <w:spacing w:line="300" w:lineRule="exact"/>
              <w:ind w:hanging="22"/>
              <w:rPr>
                <w:rFonts w:ascii="Arial" w:hAnsi="Arial" w:cs="Arial"/>
                <w:b/>
                <w:bCs/>
                <w:color w:val="000000"/>
                <w:sz w:val="18"/>
                <w:szCs w:val="18"/>
              </w:rPr>
            </w:pPr>
            <w:r w:rsidRPr="009923FE">
              <w:rPr>
                <w:rFonts w:ascii="Arial" w:hAnsi="Arial" w:cs="Arial"/>
                <w:b/>
                <w:bCs/>
                <w:color w:val="000000"/>
                <w:sz w:val="18"/>
                <w:szCs w:val="18"/>
              </w:rPr>
              <w:t>Non-derivatives</w:t>
            </w:r>
          </w:p>
        </w:tc>
        <w:tc>
          <w:tcPr>
            <w:tcW w:w="1144" w:type="dxa"/>
            <w:noWrap/>
            <w:vAlign w:val="bottom"/>
          </w:tcPr>
          <w:p w14:paraId="403F8A35" w14:textId="77777777" w:rsidR="0029133B" w:rsidRPr="009923FE" w:rsidRDefault="0029133B" w:rsidP="00752172">
            <w:pPr>
              <w:tabs>
                <w:tab w:val="decimal" w:pos="792"/>
              </w:tabs>
              <w:spacing w:line="300" w:lineRule="exact"/>
              <w:rPr>
                <w:rFonts w:ascii="Arial" w:hAnsi="Arial" w:cs="Arial"/>
                <w:color w:val="000000"/>
                <w:sz w:val="18"/>
                <w:szCs w:val="18"/>
              </w:rPr>
            </w:pPr>
          </w:p>
        </w:tc>
        <w:tc>
          <w:tcPr>
            <w:tcW w:w="1144" w:type="dxa"/>
            <w:noWrap/>
            <w:vAlign w:val="bottom"/>
          </w:tcPr>
          <w:p w14:paraId="60A5E872" w14:textId="77777777" w:rsidR="0029133B" w:rsidRPr="009923FE" w:rsidRDefault="0029133B" w:rsidP="00752172">
            <w:pPr>
              <w:tabs>
                <w:tab w:val="decimal" w:pos="792"/>
              </w:tabs>
              <w:spacing w:line="300" w:lineRule="exact"/>
              <w:rPr>
                <w:rFonts w:ascii="Arial" w:hAnsi="Arial" w:cs="Arial"/>
                <w:color w:val="000000"/>
                <w:sz w:val="18"/>
                <w:szCs w:val="18"/>
                <w:cs/>
              </w:rPr>
            </w:pPr>
          </w:p>
        </w:tc>
        <w:tc>
          <w:tcPr>
            <w:tcW w:w="1144" w:type="dxa"/>
            <w:noWrap/>
            <w:vAlign w:val="bottom"/>
          </w:tcPr>
          <w:p w14:paraId="57D34B68" w14:textId="77777777" w:rsidR="0029133B" w:rsidRPr="009923FE" w:rsidRDefault="0029133B" w:rsidP="00752172">
            <w:pPr>
              <w:tabs>
                <w:tab w:val="decimal" w:pos="792"/>
              </w:tabs>
              <w:spacing w:line="300" w:lineRule="exact"/>
              <w:rPr>
                <w:rFonts w:ascii="Arial" w:hAnsi="Arial" w:cs="Arial"/>
                <w:color w:val="000000"/>
                <w:sz w:val="18"/>
                <w:szCs w:val="18"/>
                <w:cs/>
              </w:rPr>
            </w:pPr>
          </w:p>
        </w:tc>
        <w:tc>
          <w:tcPr>
            <w:tcW w:w="1144" w:type="dxa"/>
            <w:noWrap/>
            <w:vAlign w:val="bottom"/>
          </w:tcPr>
          <w:p w14:paraId="6000C77F" w14:textId="77777777" w:rsidR="0029133B" w:rsidRPr="009923FE" w:rsidRDefault="0029133B" w:rsidP="00752172">
            <w:pPr>
              <w:tabs>
                <w:tab w:val="decimal" w:pos="792"/>
              </w:tabs>
              <w:spacing w:line="300" w:lineRule="exact"/>
              <w:rPr>
                <w:rFonts w:ascii="Arial" w:hAnsi="Arial" w:cs="Arial"/>
                <w:color w:val="000000"/>
                <w:sz w:val="18"/>
                <w:szCs w:val="18"/>
                <w:cs/>
              </w:rPr>
            </w:pPr>
          </w:p>
        </w:tc>
        <w:tc>
          <w:tcPr>
            <w:tcW w:w="1144" w:type="dxa"/>
            <w:noWrap/>
            <w:vAlign w:val="bottom"/>
          </w:tcPr>
          <w:p w14:paraId="18F23080" w14:textId="77777777" w:rsidR="0029133B" w:rsidRPr="009923FE" w:rsidRDefault="0029133B" w:rsidP="00752172">
            <w:pPr>
              <w:tabs>
                <w:tab w:val="decimal" w:pos="792"/>
              </w:tabs>
              <w:spacing w:line="300" w:lineRule="exact"/>
              <w:rPr>
                <w:rFonts w:ascii="Arial" w:hAnsi="Arial" w:cs="Arial"/>
                <w:color w:val="000000"/>
                <w:sz w:val="18"/>
                <w:szCs w:val="18"/>
                <w:cs/>
              </w:rPr>
            </w:pPr>
          </w:p>
        </w:tc>
      </w:tr>
      <w:tr w:rsidR="0029133B" w:rsidRPr="009923FE" w14:paraId="5CDCCE8E" w14:textId="77777777" w:rsidTr="001B5B20">
        <w:trPr>
          <w:trHeight w:val="64"/>
          <w:tblHeader/>
        </w:trPr>
        <w:tc>
          <w:tcPr>
            <w:tcW w:w="3370" w:type="dxa"/>
            <w:noWrap/>
            <w:vAlign w:val="bottom"/>
          </w:tcPr>
          <w:p w14:paraId="66A1E006" w14:textId="77777777" w:rsidR="0029133B" w:rsidRPr="00B25EE8" w:rsidRDefault="0029133B" w:rsidP="00B25EE8">
            <w:pPr>
              <w:spacing w:line="300" w:lineRule="exact"/>
              <w:ind w:hanging="22"/>
              <w:rPr>
                <w:rFonts w:ascii="Arial" w:hAnsi="Arial" w:cs="Arial"/>
                <w:color w:val="000000"/>
                <w:sz w:val="18"/>
                <w:szCs w:val="18"/>
              </w:rPr>
            </w:pPr>
            <w:r w:rsidRPr="00B25EE8">
              <w:rPr>
                <w:rFonts w:ascii="Arial" w:hAnsi="Arial" w:cs="Arial"/>
                <w:color w:val="000000"/>
                <w:sz w:val="18"/>
                <w:szCs w:val="18"/>
              </w:rPr>
              <w:t>Trade and other payables</w:t>
            </w:r>
          </w:p>
        </w:tc>
        <w:tc>
          <w:tcPr>
            <w:tcW w:w="1144" w:type="dxa"/>
            <w:noWrap/>
            <w:vAlign w:val="bottom"/>
          </w:tcPr>
          <w:p w14:paraId="6B1C2603"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31EB2725"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180</w:t>
            </w:r>
          </w:p>
        </w:tc>
        <w:tc>
          <w:tcPr>
            <w:tcW w:w="1144" w:type="dxa"/>
            <w:noWrap/>
            <w:vAlign w:val="bottom"/>
          </w:tcPr>
          <w:p w14:paraId="25497934"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0EBB93AA"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4D1C9715"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180</w:t>
            </w:r>
          </w:p>
        </w:tc>
      </w:tr>
      <w:tr w:rsidR="0029133B" w:rsidRPr="009923FE" w14:paraId="74BF9A58" w14:textId="77777777" w:rsidTr="001B5B20">
        <w:trPr>
          <w:trHeight w:val="64"/>
          <w:tblHeader/>
        </w:trPr>
        <w:tc>
          <w:tcPr>
            <w:tcW w:w="3370" w:type="dxa"/>
            <w:noWrap/>
            <w:vAlign w:val="bottom"/>
          </w:tcPr>
          <w:p w14:paraId="1DECF3D5" w14:textId="77777777" w:rsidR="0029133B" w:rsidRPr="00B25EE8" w:rsidRDefault="0029133B" w:rsidP="00B25EE8">
            <w:pPr>
              <w:spacing w:line="300" w:lineRule="exact"/>
              <w:ind w:hanging="22"/>
              <w:rPr>
                <w:rFonts w:ascii="Arial" w:hAnsi="Arial" w:cs="Arial"/>
                <w:color w:val="000000"/>
                <w:sz w:val="18"/>
                <w:szCs w:val="18"/>
              </w:rPr>
            </w:pPr>
            <w:r w:rsidRPr="00B25EE8">
              <w:rPr>
                <w:rFonts w:ascii="Arial" w:hAnsi="Arial" w:cs="Arial"/>
                <w:color w:val="000000"/>
                <w:sz w:val="18"/>
                <w:szCs w:val="18"/>
              </w:rPr>
              <w:t>Short-term loan from related parties</w:t>
            </w:r>
          </w:p>
        </w:tc>
        <w:tc>
          <w:tcPr>
            <w:tcW w:w="1144" w:type="dxa"/>
            <w:noWrap/>
            <w:vAlign w:val="bottom"/>
          </w:tcPr>
          <w:p w14:paraId="2652E87B"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cs/>
              </w:rPr>
              <w:t>260</w:t>
            </w:r>
          </w:p>
        </w:tc>
        <w:tc>
          <w:tcPr>
            <w:tcW w:w="1144" w:type="dxa"/>
            <w:noWrap/>
            <w:vAlign w:val="bottom"/>
          </w:tcPr>
          <w:p w14:paraId="55AD6FB4"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w:t>
            </w:r>
          </w:p>
        </w:tc>
        <w:tc>
          <w:tcPr>
            <w:tcW w:w="1144" w:type="dxa"/>
            <w:noWrap/>
            <w:vAlign w:val="bottom"/>
          </w:tcPr>
          <w:p w14:paraId="79A32EFE"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w:t>
            </w:r>
          </w:p>
        </w:tc>
        <w:tc>
          <w:tcPr>
            <w:tcW w:w="1144" w:type="dxa"/>
            <w:noWrap/>
            <w:vAlign w:val="bottom"/>
          </w:tcPr>
          <w:p w14:paraId="044EC7FA"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w:t>
            </w:r>
          </w:p>
        </w:tc>
        <w:tc>
          <w:tcPr>
            <w:tcW w:w="1144" w:type="dxa"/>
            <w:noWrap/>
            <w:vAlign w:val="bottom"/>
          </w:tcPr>
          <w:p w14:paraId="5D5A857B"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2</w:t>
            </w:r>
            <w:r w:rsidRPr="009923FE">
              <w:rPr>
                <w:rFonts w:ascii="Arial" w:hAnsi="Arial" w:cs="Arial" w:hint="cs"/>
                <w:color w:val="000000"/>
                <w:sz w:val="18"/>
                <w:szCs w:val="18"/>
                <w:cs/>
              </w:rPr>
              <w:t>60</w:t>
            </w:r>
          </w:p>
        </w:tc>
      </w:tr>
      <w:tr w:rsidR="0029133B" w:rsidRPr="009923FE" w14:paraId="4FBBA7D4" w14:textId="77777777" w:rsidTr="001B5B20">
        <w:trPr>
          <w:trHeight w:val="64"/>
          <w:tblHeader/>
        </w:trPr>
        <w:tc>
          <w:tcPr>
            <w:tcW w:w="3370" w:type="dxa"/>
            <w:noWrap/>
            <w:vAlign w:val="bottom"/>
            <w:hideMark/>
          </w:tcPr>
          <w:p w14:paraId="759119ED" w14:textId="77777777" w:rsidR="0029133B" w:rsidRPr="00B25EE8" w:rsidRDefault="0029133B" w:rsidP="00B25EE8">
            <w:pPr>
              <w:spacing w:line="300" w:lineRule="exact"/>
              <w:ind w:hanging="22"/>
              <w:rPr>
                <w:rFonts w:ascii="Arial" w:hAnsi="Arial" w:cs="Arial"/>
                <w:color w:val="000000"/>
                <w:sz w:val="18"/>
                <w:szCs w:val="18"/>
                <w:cs/>
              </w:rPr>
            </w:pPr>
            <w:r w:rsidRPr="00B25EE8">
              <w:rPr>
                <w:rFonts w:ascii="Arial" w:hAnsi="Arial" w:cs="Arial"/>
                <w:color w:val="000000"/>
                <w:sz w:val="18"/>
                <w:szCs w:val="18"/>
              </w:rPr>
              <w:t>Lease liabilities</w:t>
            </w:r>
          </w:p>
        </w:tc>
        <w:tc>
          <w:tcPr>
            <w:tcW w:w="1144" w:type="dxa"/>
            <w:noWrap/>
            <w:vAlign w:val="bottom"/>
          </w:tcPr>
          <w:p w14:paraId="5A9C91F5"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w:t>
            </w:r>
          </w:p>
        </w:tc>
        <w:tc>
          <w:tcPr>
            <w:tcW w:w="1144" w:type="dxa"/>
            <w:noWrap/>
            <w:vAlign w:val="bottom"/>
          </w:tcPr>
          <w:p w14:paraId="43983D65"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w:t>
            </w:r>
          </w:p>
        </w:tc>
        <w:tc>
          <w:tcPr>
            <w:tcW w:w="1144" w:type="dxa"/>
            <w:noWrap/>
            <w:vAlign w:val="bottom"/>
          </w:tcPr>
          <w:p w14:paraId="427819EB"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w:t>
            </w:r>
          </w:p>
        </w:tc>
        <w:tc>
          <w:tcPr>
            <w:tcW w:w="1144" w:type="dxa"/>
            <w:noWrap/>
            <w:vAlign w:val="bottom"/>
          </w:tcPr>
          <w:p w14:paraId="14871820"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1</w:t>
            </w:r>
          </w:p>
        </w:tc>
        <w:tc>
          <w:tcPr>
            <w:tcW w:w="1144" w:type="dxa"/>
            <w:noWrap/>
            <w:vAlign w:val="bottom"/>
          </w:tcPr>
          <w:p w14:paraId="1DB54F9B"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1</w:t>
            </w:r>
          </w:p>
        </w:tc>
      </w:tr>
      <w:tr w:rsidR="0029133B" w:rsidRPr="009923FE" w14:paraId="76D79AE7" w14:textId="77777777" w:rsidTr="001B5B20">
        <w:trPr>
          <w:trHeight w:val="64"/>
          <w:tblHeader/>
        </w:trPr>
        <w:tc>
          <w:tcPr>
            <w:tcW w:w="3370" w:type="dxa"/>
            <w:noWrap/>
            <w:vAlign w:val="bottom"/>
            <w:hideMark/>
          </w:tcPr>
          <w:p w14:paraId="6D224488" w14:textId="77777777" w:rsidR="0029133B" w:rsidRPr="00B25EE8" w:rsidRDefault="0029133B" w:rsidP="00B25EE8">
            <w:pPr>
              <w:spacing w:line="300" w:lineRule="exact"/>
              <w:ind w:hanging="22"/>
              <w:rPr>
                <w:rFonts w:ascii="Arial" w:hAnsi="Arial" w:cs="Arial"/>
                <w:color w:val="000000"/>
                <w:sz w:val="18"/>
                <w:szCs w:val="18"/>
              </w:rPr>
            </w:pPr>
            <w:r w:rsidRPr="00B25EE8">
              <w:rPr>
                <w:rFonts w:ascii="Arial" w:hAnsi="Arial" w:cs="Arial"/>
                <w:color w:val="000000"/>
                <w:sz w:val="18"/>
                <w:szCs w:val="18"/>
              </w:rPr>
              <w:t>Long-term loans</w:t>
            </w:r>
          </w:p>
        </w:tc>
        <w:tc>
          <w:tcPr>
            <w:tcW w:w="1144" w:type="dxa"/>
            <w:noWrap/>
            <w:vAlign w:val="bottom"/>
          </w:tcPr>
          <w:p w14:paraId="56AC1169"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w:t>
            </w:r>
          </w:p>
        </w:tc>
        <w:tc>
          <w:tcPr>
            <w:tcW w:w="1144" w:type="dxa"/>
            <w:noWrap/>
            <w:vAlign w:val="bottom"/>
          </w:tcPr>
          <w:p w14:paraId="2224DAAA"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4</w:t>
            </w:r>
            <w:r w:rsidRPr="009923FE">
              <w:rPr>
                <w:rFonts w:ascii="Arial" w:hAnsi="Arial" w:cs="Arial" w:hint="cs"/>
                <w:color w:val="000000"/>
                <w:sz w:val="18"/>
                <w:szCs w:val="18"/>
                <w:cs/>
              </w:rPr>
              <w:t>86</w:t>
            </w:r>
          </w:p>
        </w:tc>
        <w:tc>
          <w:tcPr>
            <w:tcW w:w="1144" w:type="dxa"/>
            <w:noWrap/>
            <w:vAlign w:val="bottom"/>
          </w:tcPr>
          <w:p w14:paraId="7AE56659"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7</w:t>
            </w:r>
            <w:r w:rsidRPr="009923FE">
              <w:rPr>
                <w:rFonts w:ascii="Arial" w:hAnsi="Arial" w:cs="Arial" w:hint="cs"/>
                <w:color w:val="000000"/>
                <w:sz w:val="18"/>
                <w:szCs w:val="18"/>
                <w:cs/>
              </w:rPr>
              <w:t>72</w:t>
            </w:r>
          </w:p>
        </w:tc>
        <w:tc>
          <w:tcPr>
            <w:tcW w:w="1144" w:type="dxa"/>
            <w:noWrap/>
            <w:vAlign w:val="bottom"/>
          </w:tcPr>
          <w:p w14:paraId="4D94662F"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w:t>
            </w:r>
          </w:p>
        </w:tc>
        <w:tc>
          <w:tcPr>
            <w:tcW w:w="1144" w:type="dxa"/>
            <w:noWrap/>
            <w:vAlign w:val="bottom"/>
          </w:tcPr>
          <w:p w14:paraId="5120EAAC"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1,</w:t>
            </w:r>
            <w:r w:rsidRPr="009923FE">
              <w:rPr>
                <w:rFonts w:ascii="Arial" w:hAnsi="Arial" w:cs="Arial" w:hint="cs"/>
                <w:color w:val="000000"/>
                <w:sz w:val="18"/>
                <w:szCs w:val="18"/>
                <w:cs/>
              </w:rPr>
              <w:t>258</w:t>
            </w:r>
          </w:p>
        </w:tc>
      </w:tr>
      <w:tr w:rsidR="0029133B" w:rsidRPr="009923FE" w14:paraId="61273624" w14:textId="77777777" w:rsidTr="001B5B20">
        <w:trPr>
          <w:trHeight w:val="64"/>
          <w:tblHeader/>
        </w:trPr>
        <w:tc>
          <w:tcPr>
            <w:tcW w:w="3370" w:type="dxa"/>
            <w:noWrap/>
            <w:vAlign w:val="bottom"/>
          </w:tcPr>
          <w:p w14:paraId="485E88A1" w14:textId="77777777" w:rsidR="0029133B" w:rsidRPr="00B25EE8" w:rsidRDefault="0029133B" w:rsidP="00B25EE8">
            <w:pPr>
              <w:spacing w:line="300" w:lineRule="exact"/>
              <w:ind w:hanging="22"/>
              <w:rPr>
                <w:rFonts w:ascii="Arial" w:hAnsi="Arial" w:cs="Arial"/>
                <w:color w:val="000000"/>
                <w:sz w:val="18"/>
                <w:szCs w:val="18"/>
              </w:rPr>
            </w:pPr>
            <w:r w:rsidRPr="00B25EE8">
              <w:rPr>
                <w:rFonts w:ascii="Arial" w:hAnsi="Arial" w:cs="Arial"/>
                <w:color w:val="000000"/>
                <w:sz w:val="18"/>
                <w:szCs w:val="18"/>
              </w:rPr>
              <w:t>Other financial liabilities</w:t>
            </w:r>
          </w:p>
        </w:tc>
        <w:tc>
          <w:tcPr>
            <w:tcW w:w="1144" w:type="dxa"/>
            <w:noWrap/>
            <w:vAlign w:val="bottom"/>
          </w:tcPr>
          <w:p w14:paraId="6DAC53F0" w14:textId="77777777" w:rsidR="0029133B" w:rsidRPr="009923FE" w:rsidRDefault="0029133B" w:rsidP="00752172">
            <w:pPr>
              <w:pBdr>
                <w:bottom w:val="single" w:sz="4" w:space="1" w:color="auto"/>
              </w:pBdr>
              <w:tabs>
                <w:tab w:val="decimal" w:pos="792"/>
              </w:tabs>
              <w:spacing w:line="300" w:lineRule="exact"/>
              <w:rPr>
                <w:rFonts w:ascii="Arial" w:hAnsi="Arial" w:cs="Arial"/>
                <w:color w:val="000000"/>
                <w:sz w:val="18"/>
                <w:szCs w:val="18"/>
              </w:rPr>
            </w:pPr>
            <w:r w:rsidRPr="009923FE">
              <w:rPr>
                <w:rFonts w:ascii="Arial" w:hAnsi="Arial" w:cs="Arial" w:hint="cs"/>
                <w:color w:val="000000"/>
                <w:sz w:val="18"/>
                <w:szCs w:val="18"/>
              </w:rPr>
              <w:t>-</w:t>
            </w:r>
          </w:p>
        </w:tc>
        <w:tc>
          <w:tcPr>
            <w:tcW w:w="1144" w:type="dxa"/>
            <w:noWrap/>
            <w:vAlign w:val="bottom"/>
          </w:tcPr>
          <w:p w14:paraId="071D1B06" w14:textId="77777777" w:rsidR="0029133B" w:rsidRPr="009923FE" w:rsidRDefault="0029133B" w:rsidP="00752172">
            <w:pPr>
              <w:pBdr>
                <w:bottom w:val="single" w:sz="4" w:space="1" w:color="auto"/>
              </w:pBdr>
              <w:tabs>
                <w:tab w:val="decimal" w:pos="792"/>
              </w:tabs>
              <w:spacing w:line="300" w:lineRule="exact"/>
              <w:rPr>
                <w:rFonts w:ascii="Arial" w:hAnsi="Arial" w:cs="Arial"/>
                <w:color w:val="000000"/>
                <w:sz w:val="18"/>
                <w:szCs w:val="18"/>
              </w:rPr>
            </w:pPr>
            <w:r w:rsidRPr="009923FE">
              <w:rPr>
                <w:rFonts w:ascii="Arial" w:hAnsi="Arial" w:cs="Arial" w:hint="cs"/>
                <w:color w:val="000000"/>
                <w:sz w:val="18"/>
                <w:szCs w:val="18"/>
              </w:rPr>
              <w:t>16</w:t>
            </w:r>
          </w:p>
        </w:tc>
        <w:tc>
          <w:tcPr>
            <w:tcW w:w="1144" w:type="dxa"/>
            <w:noWrap/>
            <w:vAlign w:val="bottom"/>
          </w:tcPr>
          <w:p w14:paraId="02A259F9" w14:textId="77777777" w:rsidR="0029133B" w:rsidRPr="009923FE" w:rsidRDefault="0029133B" w:rsidP="00752172">
            <w:pPr>
              <w:pBdr>
                <w:bottom w:val="single" w:sz="4" w:space="1" w:color="auto"/>
              </w:pBdr>
              <w:tabs>
                <w:tab w:val="decimal" w:pos="792"/>
              </w:tabs>
              <w:spacing w:line="300" w:lineRule="exact"/>
              <w:rPr>
                <w:rFonts w:ascii="Arial" w:hAnsi="Arial" w:cs="Arial"/>
                <w:color w:val="000000"/>
                <w:sz w:val="18"/>
                <w:szCs w:val="18"/>
              </w:rPr>
            </w:pPr>
            <w:r w:rsidRPr="009923FE">
              <w:rPr>
                <w:rFonts w:ascii="Arial" w:hAnsi="Arial" w:cs="Arial" w:hint="cs"/>
                <w:color w:val="000000"/>
                <w:sz w:val="18"/>
                <w:szCs w:val="18"/>
              </w:rPr>
              <w:t>-</w:t>
            </w:r>
          </w:p>
        </w:tc>
        <w:tc>
          <w:tcPr>
            <w:tcW w:w="1144" w:type="dxa"/>
            <w:noWrap/>
            <w:vAlign w:val="bottom"/>
          </w:tcPr>
          <w:p w14:paraId="2962600D" w14:textId="77777777" w:rsidR="0029133B" w:rsidRPr="009923FE" w:rsidRDefault="0029133B" w:rsidP="00752172">
            <w:pPr>
              <w:pBdr>
                <w:bottom w:val="single" w:sz="4" w:space="1" w:color="auto"/>
              </w:pBdr>
              <w:tabs>
                <w:tab w:val="decimal" w:pos="792"/>
              </w:tabs>
              <w:spacing w:line="300" w:lineRule="exact"/>
              <w:rPr>
                <w:rFonts w:ascii="Arial" w:hAnsi="Arial" w:cs="Arial"/>
                <w:color w:val="000000"/>
                <w:sz w:val="18"/>
                <w:szCs w:val="18"/>
              </w:rPr>
            </w:pPr>
            <w:r w:rsidRPr="009923FE">
              <w:rPr>
                <w:rFonts w:ascii="Arial" w:hAnsi="Arial" w:cs="Arial" w:hint="cs"/>
                <w:color w:val="000000"/>
                <w:sz w:val="18"/>
                <w:szCs w:val="18"/>
              </w:rPr>
              <w:t>-</w:t>
            </w:r>
          </w:p>
        </w:tc>
        <w:tc>
          <w:tcPr>
            <w:tcW w:w="1144" w:type="dxa"/>
            <w:noWrap/>
            <w:vAlign w:val="bottom"/>
          </w:tcPr>
          <w:p w14:paraId="3E0BAE36" w14:textId="77777777" w:rsidR="0029133B" w:rsidRPr="009923FE" w:rsidRDefault="0029133B" w:rsidP="00752172">
            <w:pPr>
              <w:pBdr>
                <w:bottom w:val="single" w:sz="4" w:space="1" w:color="auto"/>
              </w:pBdr>
              <w:tabs>
                <w:tab w:val="decimal" w:pos="792"/>
              </w:tabs>
              <w:spacing w:line="300" w:lineRule="exact"/>
              <w:rPr>
                <w:rFonts w:ascii="Arial" w:hAnsi="Arial" w:cs="Arial"/>
                <w:color w:val="000000"/>
                <w:sz w:val="18"/>
                <w:szCs w:val="18"/>
              </w:rPr>
            </w:pPr>
            <w:r w:rsidRPr="009923FE">
              <w:rPr>
                <w:rFonts w:ascii="Arial" w:hAnsi="Arial" w:cs="Arial" w:hint="cs"/>
                <w:color w:val="000000"/>
                <w:sz w:val="18"/>
                <w:szCs w:val="18"/>
              </w:rPr>
              <w:t>16</w:t>
            </w:r>
          </w:p>
        </w:tc>
      </w:tr>
      <w:tr w:rsidR="0029133B" w:rsidRPr="009923FE" w14:paraId="56D3E9EE" w14:textId="77777777" w:rsidTr="001B5B20">
        <w:trPr>
          <w:trHeight w:val="54"/>
          <w:tblHeader/>
        </w:trPr>
        <w:tc>
          <w:tcPr>
            <w:tcW w:w="3370" w:type="dxa"/>
            <w:vAlign w:val="bottom"/>
          </w:tcPr>
          <w:p w14:paraId="3854EBD4" w14:textId="77777777" w:rsidR="0029133B" w:rsidRPr="009923FE" w:rsidRDefault="0029133B" w:rsidP="00B25EE8">
            <w:pPr>
              <w:spacing w:line="300" w:lineRule="exact"/>
              <w:ind w:hanging="22"/>
              <w:rPr>
                <w:rFonts w:ascii="Arial" w:hAnsi="Arial" w:cs="Arial"/>
                <w:b/>
                <w:bCs/>
                <w:color w:val="000000"/>
                <w:sz w:val="18"/>
                <w:szCs w:val="18"/>
                <w:cs/>
              </w:rPr>
            </w:pPr>
            <w:r w:rsidRPr="009923FE">
              <w:rPr>
                <w:rFonts w:ascii="Arial" w:hAnsi="Arial" w:cs="Arial"/>
                <w:b/>
                <w:bCs/>
                <w:color w:val="000000"/>
                <w:sz w:val="18"/>
                <w:szCs w:val="18"/>
              </w:rPr>
              <w:t>Total non-derivatives</w:t>
            </w:r>
          </w:p>
        </w:tc>
        <w:tc>
          <w:tcPr>
            <w:tcW w:w="1144" w:type="dxa"/>
            <w:noWrap/>
            <w:vAlign w:val="bottom"/>
          </w:tcPr>
          <w:p w14:paraId="2CE7FB4F" w14:textId="77777777" w:rsidR="0029133B" w:rsidRPr="009923FE" w:rsidRDefault="0029133B" w:rsidP="00752172">
            <w:pPr>
              <w:pBdr>
                <w:bottom w:val="double" w:sz="4" w:space="1" w:color="auto"/>
              </w:pBd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cs/>
              </w:rPr>
              <w:t>260</w:t>
            </w:r>
          </w:p>
        </w:tc>
        <w:tc>
          <w:tcPr>
            <w:tcW w:w="1144" w:type="dxa"/>
            <w:noWrap/>
            <w:vAlign w:val="bottom"/>
          </w:tcPr>
          <w:p w14:paraId="5AA0D0A0" w14:textId="77777777" w:rsidR="0029133B" w:rsidRPr="009923FE" w:rsidRDefault="0029133B" w:rsidP="00752172">
            <w:pPr>
              <w:pBdr>
                <w:bottom w:val="double" w:sz="4" w:space="1" w:color="auto"/>
              </w:pBd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6</w:t>
            </w:r>
            <w:r w:rsidRPr="009923FE">
              <w:rPr>
                <w:rFonts w:ascii="Arial" w:hAnsi="Arial" w:cs="Arial" w:hint="cs"/>
                <w:color w:val="000000"/>
                <w:sz w:val="18"/>
                <w:szCs w:val="18"/>
                <w:cs/>
              </w:rPr>
              <w:t>82</w:t>
            </w:r>
          </w:p>
        </w:tc>
        <w:tc>
          <w:tcPr>
            <w:tcW w:w="1144" w:type="dxa"/>
            <w:noWrap/>
            <w:vAlign w:val="bottom"/>
          </w:tcPr>
          <w:p w14:paraId="66707C8A" w14:textId="77777777" w:rsidR="0029133B" w:rsidRPr="009923FE" w:rsidRDefault="0029133B" w:rsidP="00752172">
            <w:pPr>
              <w:pBdr>
                <w:bottom w:val="double" w:sz="4" w:space="1" w:color="auto"/>
              </w:pBdr>
              <w:tabs>
                <w:tab w:val="decimal" w:pos="792"/>
              </w:tabs>
              <w:spacing w:line="300" w:lineRule="exact"/>
              <w:rPr>
                <w:rFonts w:ascii="Arial" w:hAnsi="Arial" w:cs="Arial"/>
                <w:color w:val="000000"/>
                <w:sz w:val="18"/>
                <w:szCs w:val="18"/>
              </w:rPr>
            </w:pPr>
            <w:r w:rsidRPr="009923FE">
              <w:rPr>
                <w:rFonts w:ascii="Arial" w:hAnsi="Arial" w:cs="Arial" w:hint="cs"/>
                <w:color w:val="000000"/>
                <w:sz w:val="18"/>
                <w:szCs w:val="18"/>
              </w:rPr>
              <w:t>7</w:t>
            </w:r>
            <w:r w:rsidRPr="009923FE">
              <w:rPr>
                <w:rFonts w:ascii="Arial" w:hAnsi="Arial" w:cs="Arial" w:hint="cs"/>
                <w:color w:val="000000"/>
                <w:sz w:val="18"/>
                <w:szCs w:val="18"/>
                <w:cs/>
              </w:rPr>
              <w:t>72</w:t>
            </w:r>
          </w:p>
        </w:tc>
        <w:tc>
          <w:tcPr>
            <w:tcW w:w="1144" w:type="dxa"/>
            <w:noWrap/>
            <w:vAlign w:val="bottom"/>
          </w:tcPr>
          <w:p w14:paraId="0466A1FD" w14:textId="77777777" w:rsidR="0029133B" w:rsidRPr="009923FE" w:rsidRDefault="0029133B" w:rsidP="00752172">
            <w:pPr>
              <w:pBdr>
                <w:bottom w:val="double" w:sz="4" w:space="1" w:color="auto"/>
              </w:pBdr>
              <w:tabs>
                <w:tab w:val="decimal" w:pos="792"/>
              </w:tabs>
              <w:spacing w:line="300" w:lineRule="exact"/>
              <w:rPr>
                <w:rFonts w:ascii="Arial" w:hAnsi="Arial" w:cs="Arial"/>
                <w:color w:val="000000"/>
                <w:sz w:val="18"/>
                <w:szCs w:val="18"/>
              </w:rPr>
            </w:pPr>
            <w:r w:rsidRPr="009923FE">
              <w:rPr>
                <w:rFonts w:ascii="Arial" w:hAnsi="Arial" w:cs="Arial" w:hint="cs"/>
                <w:color w:val="000000"/>
                <w:sz w:val="18"/>
                <w:szCs w:val="18"/>
              </w:rPr>
              <w:t>1</w:t>
            </w:r>
          </w:p>
        </w:tc>
        <w:tc>
          <w:tcPr>
            <w:tcW w:w="1144" w:type="dxa"/>
            <w:noWrap/>
            <w:vAlign w:val="bottom"/>
          </w:tcPr>
          <w:p w14:paraId="706110F1" w14:textId="77777777" w:rsidR="0029133B" w:rsidRPr="009923FE" w:rsidRDefault="0029133B" w:rsidP="00752172">
            <w:pPr>
              <w:pBdr>
                <w:bottom w:val="double" w:sz="4" w:space="1" w:color="auto"/>
              </w:pBdr>
              <w:tabs>
                <w:tab w:val="decimal" w:pos="792"/>
              </w:tabs>
              <w:spacing w:line="300" w:lineRule="exact"/>
              <w:rPr>
                <w:rFonts w:ascii="Arial" w:hAnsi="Arial" w:cs="Arial"/>
                <w:color w:val="000000"/>
                <w:sz w:val="18"/>
                <w:szCs w:val="18"/>
              </w:rPr>
            </w:pPr>
            <w:r w:rsidRPr="009923FE">
              <w:rPr>
                <w:rFonts w:ascii="Arial" w:hAnsi="Arial" w:cs="Arial" w:hint="cs"/>
                <w:color w:val="000000"/>
                <w:sz w:val="18"/>
                <w:szCs w:val="18"/>
              </w:rPr>
              <w:t>1,</w:t>
            </w:r>
            <w:r w:rsidRPr="009923FE">
              <w:rPr>
                <w:rFonts w:ascii="Arial" w:hAnsi="Arial" w:cs="Arial" w:hint="cs"/>
                <w:color w:val="000000"/>
                <w:sz w:val="18"/>
                <w:szCs w:val="18"/>
                <w:cs/>
              </w:rPr>
              <w:t>715</w:t>
            </w:r>
          </w:p>
        </w:tc>
      </w:tr>
      <w:tr w:rsidR="00EF48D3" w:rsidRPr="009923FE" w14:paraId="16BD0EA3" w14:textId="77777777" w:rsidTr="0029133B">
        <w:trPr>
          <w:trHeight w:val="64"/>
          <w:tblHeader/>
        </w:trPr>
        <w:tc>
          <w:tcPr>
            <w:tcW w:w="3370" w:type="dxa"/>
            <w:noWrap/>
            <w:vAlign w:val="bottom"/>
            <w:hideMark/>
          </w:tcPr>
          <w:p w14:paraId="08F07461" w14:textId="77777777" w:rsidR="00EF48D3" w:rsidRPr="009923FE" w:rsidRDefault="00EF48D3" w:rsidP="00752172">
            <w:pPr>
              <w:spacing w:line="300" w:lineRule="exact"/>
              <w:rPr>
                <w:rFonts w:ascii="Arial" w:hAnsi="Arial" w:cs="Arial"/>
                <w:sz w:val="18"/>
                <w:szCs w:val="18"/>
              </w:rPr>
            </w:pPr>
          </w:p>
        </w:tc>
        <w:tc>
          <w:tcPr>
            <w:tcW w:w="5720" w:type="dxa"/>
            <w:gridSpan w:val="5"/>
            <w:noWrap/>
            <w:vAlign w:val="bottom"/>
            <w:hideMark/>
          </w:tcPr>
          <w:p w14:paraId="0BAD69B5" w14:textId="77777777" w:rsidR="00EF48D3" w:rsidRPr="009923FE" w:rsidRDefault="00EF48D3" w:rsidP="00752172">
            <w:pPr>
              <w:spacing w:before="120" w:line="300" w:lineRule="exact"/>
              <w:jc w:val="right"/>
              <w:rPr>
                <w:rFonts w:ascii="Arial" w:hAnsi="Arial" w:cs="Arial"/>
                <w:color w:val="000000" w:themeColor="text1"/>
                <w:sz w:val="18"/>
                <w:szCs w:val="18"/>
              </w:rPr>
            </w:pPr>
            <w:r w:rsidRPr="009923FE">
              <w:rPr>
                <w:rFonts w:ascii="Arial" w:hAnsi="Arial" w:cs="Arial"/>
                <w:color w:val="000000" w:themeColor="text1"/>
                <w:sz w:val="18"/>
                <w:szCs w:val="18"/>
              </w:rPr>
              <w:t>(Unit: Million Baht)</w:t>
            </w:r>
          </w:p>
        </w:tc>
      </w:tr>
      <w:tr w:rsidR="00EF48D3" w:rsidRPr="009923FE" w14:paraId="208ED962" w14:textId="77777777" w:rsidTr="0029133B">
        <w:trPr>
          <w:trHeight w:val="64"/>
          <w:tblHeader/>
        </w:trPr>
        <w:tc>
          <w:tcPr>
            <w:tcW w:w="3370" w:type="dxa"/>
            <w:noWrap/>
            <w:vAlign w:val="bottom"/>
            <w:hideMark/>
          </w:tcPr>
          <w:p w14:paraId="6DE73A6F" w14:textId="77777777" w:rsidR="00EF48D3" w:rsidRPr="009923FE" w:rsidRDefault="00EF48D3" w:rsidP="00752172">
            <w:pPr>
              <w:spacing w:line="300" w:lineRule="exact"/>
              <w:rPr>
                <w:rFonts w:ascii="Arial" w:hAnsi="Arial" w:cs="Arial"/>
                <w:sz w:val="18"/>
                <w:szCs w:val="18"/>
              </w:rPr>
            </w:pPr>
          </w:p>
        </w:tc>
        <w:tc>
          <w:tcPr>
            <w:tcW w:w="5720" w:type="dxa"/>
            <w:gridSpan w:val="5"/>
            <w:noWrap/>
            <w:vAlign w:val="bottom"/>
            <w:hideMark/>
          </w:tcPr>
          <w:p w14:paraId="5AB9AF81" w14:textId="77777777" w:rsidR="00EF48D3" w:rsidRPr="009923FE" w:rsidRDefault="00EF48D3" w:rsidP="00752172">
            <w:pPr>
              <w:pBdr>
                <w:bottom w:val="single" w:sz="4" w:space="1" w:color="auto"/>
              </w:pBdr>
              <w:spacing w:line="300" w:lineRule="exact"/>
              <w:jc w:val="center"/>
              <w:rPr>
                <w:rFonts w:ascii="Arial" w:hAnsi="Arial" w:cs="Arial"/>
                <w:sz w:val="18"/>
                <w:szCs w:val="18"/>
              </w:rPr>
            </w:pPr>
            <w:r w:rsidRPr="009923FE">
              <w:rPr>
                <w:rFonts w:ascii="Arial" w:hAnsi="Arial" w:cs="Arial"/>
                <w:sz w:val="18"/>
                <w:szCs w:val="22"/>
              </w:rPr>
              <w:t>Separate</w:t>
            </w:r>
            <w:r w:rsidRPr="009923FE">
              <w:rPr>
                <w:rFonts w:ascii="Arial" w:hAnsi="Arial" w:cs="Arial"/>
                <w:sz w:val="18"/>
                <w:szCs w:val="18"/>
              </w:rPr>
              <w:t xml:space="preserve"> financial statements</w:t>
            </w:r>
          </w:p>
        </w:tc>
      </w:tr>
      <w:tr w:rsidR="00B943E2" w:rsidRPr="009923FE" w14:paraId="218F3A77" w14:textId="77777777" w:rsidTr="0029133B">
        <w:trPr>
          <w:trHeight w:val="64"/>
          <w:tblHeader/>
        </w:trPr>
        <w:tc>
          <w:tcPr>
            <w:tcW w:w="3370" w:type="dxa"/>
            <w:noWrap/>
            <w:vAlign w:val="bottom"/>
          </w:tcPr>
          <w:p w14:paraId="3B8ACCEF" w14:textId="77777777" w:rsidR="00B943E2" w:rsidRPr="009923FE" w:rsidRDefault="00B943E2" w:rsidP="00752172">
            <w:pPr>
              <w:spacing w:line="300" w:lineRule="exact"/>
              <w:rPr>
                <w:rFonts w:ascii="Arial" w:hAnsi="Arial" w:cs="Arial"/>
                <w:sz w:val="18"/>
                <w:szCs w:val="18"/>
              </w:rPr>
            </w:pPr>
          </w:p>
        </w:tc>
        <w:tc>
          <w:tcPr>
            <w:tcW w:w="5720" w:type="dxa"/>
            <w:gridSpan w:val="5"/>
            <w:noWrap/>
            <w:vAlign w:val="bottom"/>
          </w:tcPr>
          <w:p w14:paraId="56E4C610" w14:textId="41C3D01E" w:rsidR="00B943E2" w:rsidRPr="009923FE" w:rsidRDefault="00B943E2" w:rsidP="00752172">
            <w:pPr>
              <w:pBdr>
                <w:bottom w:val="single" w:sz="4" w:space="1" w:color="auto"/>
              </w:pBdr>
              <w:spacing w:line="300" w:lineRule="exact"/>
              <w:jc w:val="center"/>
              <w:rPr>
                <w:rFonts w:ascii="Arial" w:hAnsi="Arial" w:cs="Arial"/>
                <w:sz w:val="18"/>
                <w:szCs w:val="22"/>
              </w:rPr>
            </w:pPr>
            <w:r w:rsidRPr="009923FE">
              <w:rPr>
                <w:rFonts w:ascii="Arial" w:hAnsi="Arial" w:cs="Arial"/>
                <w:color w:val="000000" w:themeColor="text1"/>
                <w:sz w:val="18"/>
                <w:szCs w:val="18"/>
              </w:rPr>
              <w:t xml:space="preserve">As </w:t>
            </w:r>
            <w:proofErr w:type="gramStart"/>
            <w:r w:rsidRPr="009923FE">
              <w:rPr>
                <w:rFonts w:ascii="Arial" w:hAnsi="Arial" w:cs="Arial"/>
                <w:color w:val="000000" w:themeColor="text1"/>
                <w:sz w:val="18"/>
                <w:szCs w:val="18"/>
              </w:rPr>
              <w:t>at</w:t>
            </w:r>
            <w:proofErr w:type="gramEnd"/>
            <w:r w:rsidRPr="009923FE">
              <w:rPr>
                <w:rFonts w:ascii="Arial" w:hAnsi="Arial" w:cs="Arial"/>
                <w:color w:val="000000" w:themeColor="text1"/>
                <w:sz w:val="18"/>
                <w:szCs w:val="18"/>
              </w:rPr>
              <w:t xml:space="preserve"> </w:t>
            </w:r>
            <w:r w:rsidR="008D5AAF" w:rsidRPr="009923FE">
              <w:rPr>
                <w:rFonts w:ascii="Arial" w:hAnsi="Arial" w:cs="Arial"/>
                <w:color w:val="000000" w:themeColor="text1"/>
                <w:sz w:val="18"/>
                <w:szCs w:val="18"/>
              </w:rPr>
              <w:t xml:space="preserve">31 December </w:t>
            </w:r>
            <w:r w:rsidR="00431367" w:rsidRPr="009923FE">
              <w:rPr>
                <w:rFonts w:ascii="Arial" w:hAnsi="Arial" w:cs="Arial"/>
                <w:color w:val="000000" w:themeColor="text1"/>
                <w:sz w:val="18"/>
                <w:szCs w:val="18"/>
              </w:rPr>
              <w:t>2023</w:t>
            </w:r>
          </w:p>
        </w:tc>
      </w:tr>
      <w:tr w:rsidR="00B943E2" w:rsidRPr="009923FE" w14:paraId="47E22FCC" w14:textId="77777777" w:rsidTr="0029133B">
        <w:trPr>
          <w:trHeight w:val="64"/>
          <w:tblHeader/>
        </w:trPr>
        <w:tc>
          <w:tcPr>
            <w:tcW w:w="3370" w:type="dxa"/>
            <w:noWrap/>
            <w:vAlign w:val="bottom"/>
            <w:hideMark/>
          </w:tcPr>
          <w:p w14:paraId="23363F33" w14:textId="77777777" w:rsidR="00B943E2" w:rsidRPr="009923FE" w:rsidRDefault="00B943E2" w:rsidP="00752172">
            <w:pPr>
              <w:spacing w:line="300" w:lineRule="exact"/>
              <w:rPr>
                <w:rFonts w:ascii="Arial" w:hAnsi="Arial" w:cs="Arial"/>
                <w:color w:val="000000"/>
                <w:sz w:val="18"/>
                <w:szCs w:val="18"/>
              </w:rPr>
            </w:pPr>
          </w:p>
        </w:tc>
        <w:tc>
          <w:tcPr>
            <w:tcW w:w="1144" w:type="dxa"/>
            <w:noWrap/>
            <w:vAlign w:val="bottom"/>
            <w:hideMark/>
          </w:tcPr>
          <w:p w14:paraId="73233CA6" w14:textId="77777777" w:rsidR="00B943E2" w:rsidRPr="009923FE" w:rsidRDefault="00B943E2"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On</w:t>
            </w:r>
          </w:p>
          <w:p w14:paraId="29DAA431" w14:textId="77777777" w:rsidR="00B943E2" w:rsidRPr="009923FE" w:rsidRDefault="00B943E2"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demand</w:t>
            </w:r>
          </w:p>
        </w:tc>
        <w:tc>
          <w:tcPr>
            <w:tcW w:w="1144" w:type="dxa"/>
            <w:noWrap/>
            <w:vAlign w:val="bottom"/>
            <w:hideMark/>
          </w:tcPr>
          <w:p w14:paraId="43D9B741" w14:textId="77777777" w:rsidR="00B943E2" w:rsidRPr="009923FE" w:rsidRDefault="00B943E2"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Less than 1 year</w:t>
            </w:r>
          </w:p>
        </w:tc>
        <w:tc>
          <w:tcPr>
            <w:tcW w:w="1144" w:type="dxa"/>
            <w:noWrap/>
            <w:vAlign w:val="bottom"/>
            <w:hideMark/>
          </w:tcPr>
          <w:p w14:paraId="12580F15" w14:textId="77777777" w:rsidR="00B943E2" w:rsidRPr="009923FE" w:rsidRDefault="00B943E2"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1</w:t>
            </w:r>
            <w:r w:rsidRPr="009923FE">
              <w:rPr>
                <w:rFonts w:ascii="Arial" w:hAnsi="Arial" w:cs="Arial"/>
                <w:color w:val="000000"/>
                <w:sz w:val="18"/>
                <w:szCs w:val="18"/>
                <w:cs/>
              </w:rPr>
              <w:t xml:space="preserve"> </w:t>
            </w:r>
            <w:r w:rsidRPr="009923FE">
              <w:rPr>
                <w:rFonts w:ascii="Arial" w:hAnsi="Arial" w:cs="Arial"/>
                <w:color w:val="000000"/>
                <w:sz w:val="18"/>
                <w:szCs w:val="18"/>
              </w:rPr>
              <w:t>to</w:t>
            </w:r>
            <w:r w:rsidRPr="009923FE">
              <w:rPr>
                <w:rFonts w:ascii="Arial" w:hAnsi="Arial" w:cs="Arial"/>
                <w:color w:val="000000"/>
                <w:sz w:val="18"/>
                <w:szCs w:val="18"/>
                <w:cs/>
              </w:rPr>
              <w:t xml:space="preserve"> </w:t>
            </w:r>
            <w:r w:rsidRPr="009923FE">
              <w:rPr>
                <w:rFonts w:ascii="Arial" w:hAnsi="Arial" w:cs="Arial"/>
                <w:color w:val="000000"/>
                <w:sz w:val="18"/>
                <w:szCs w:val="18"/>
              </w:rPr>
              <w:t>5</w:t>
            </w:r>
          </w:p>
          <w:p w14:paraId="574763A2" w14:textId="77777777" w:rsidR="00B943E2" w:rsidRPr="009923FE" w:rsidRDefault="00B943E2" w:rsidP="00752172">
            <w:pPr>
              <w:pBdr>
                <w:bottom w:val="single" w:sz="4" w:space="1" w:color="auto"/>
              </w:pBdr>
              <w:spacing w:line="300" w:lineRule="exact"/>
              <w:jc w:val="center"/>
              <w:rPr>
                <w:rFonts w:ascii="Arial" w:hAnsi="Arial" w:cs="Arial"/>
                <w:color w:val="000000"/>
                <w:sz w:val="18"/>
                <w:szCs w:val="18"/>
                <w:cs/>
              </w:rPr>
            </w:pPr>
            <w:r w:rsidRPr="009923FE">
              <w:rPr>
                <w:rFonts w:ascii="Arial" w:hAnsi="Arial" w:cs="Arial"/>
                <w:color w:val="000000"/>
                <w:sz w:val="18"/>
                <w:szCs w:val="18"/>
              </w:rPr>
              <w:t>years</w:t>
            </w:r>
          </w:p>
        </w:tc>
        <w:tc>
          <w:tcPr>
            <w:tcW w:w="1144" w:type="dxa"/>
            <w:noWrap/>
            <w:vAlign w:val="bottom"/>
            <w:hideMark/>
          </w:tcPr>
          <w:p w14:paraId="68C610DF" w14:textId="77777777" w:rsidR="00B943E2" w:rsidRPr="009923FE" w:rsidRDefault="00B943E2"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&gt; 5</w:t>
            </w:r>
            <w:r w:rsidRPr="009923FE">
              <w:rPr>
                <w:rFonts w:ascii="Arial" w:hAnsi="Arial" w:cs="Arial"/>
                <w:color w:val="000000"/>
                <w:sz w:val="18"/>
                <w:szCs w:val="18"/>
                <w:cs/>
              </w:rPr>
              <w:t xml:space="preserve"> </w:t>
            </w:r>
            <w:r w:rsidRPr="009923FE">
              <w:rPr>
                <w:rFonts w:ascii="Arial" w:hAnsi="Arial" w:cs="Arial"/>
                <w:color w:val="000000"/>
                <w:sz w:val="18"/>
                <w:szCs w:val="18"/>
              </w:rPr>
              <w:t>years</w:t>
            </w:r>
          </w:p>
        </w:tc>
        <w:tc>
          <w:tcPr>
            <w:tcW w:w="1144" w:type="dxa"/>
            <w:noWrap/>
            <w:vAlign w:val="bottom"/>
            <w:hideMark/>
          </w:tcPr>
          <w:p w14:paraId="11821EBF" w14:textId="77777777" w:rsidR="00B943E2" w:rsidRPr="009923FE" w:rsidRDefault="00B943E2"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Total</w:t>
            </w:r>
          </w:p>
        </w:tc>
      </w:tr>
      <w:tr w:rsidR="00B943E2" w:rsidRPr="009923FE" w14:paraId="68252EB5" w14:textId="77777777" w:rsidTr="0029133B">
        <w:trPr>
          <w:trHeight w:val="64"/>
          <w:tblHeader/>
        </w:trPr>
        <w:tc>
          <w:tcPr>
            <w:tcW w:w="3370" w:type="dxa"/>
            <w:noWrap/>
            <w:vAlign w:val="bottom"/>
          </w:tcPr>
          <w:p w14:paraId="4B50779B" w14:textId="77777777" w:rsidR="00B943E2" w:rsidRPr="00B25EE8" w:rsidRDefault="00B943E2" w:rsidP="00B25EE8">
            <w:pPr>
              <w:spacing w:line="300" w:lineRule="exact"/>
              <w:ind w:hanging="22"/>
              <w:rPr>
                <w:rFonts w:ascii="Arial" w:hAnsi="Arial" w:cs="Arial"/>
                <w:b/>
                <w:bCs/>
                <w:color w:val="000000"/>
                <w:sz w:val="18"/>
                <w:szCs w:val="18"/>
              </w:rPr>
            </w:pPr>
            <w:r w:rsidRPr="00B25EE8">
              <w:rPr>
                <w:rFonts w:ascii="Arial" w:hAnsi="Arial" w:cs="Arial"/>
                <w:b/>
                <w:bCs/>
                <w:color w:val="000000"/>
                <w:sz w:val="18"/>
                <w:szCs w:val="18"/>
              </w:rPr>
              <w:t>Non-derivatives</w:t>
            </w:r>
          </w:p>
        </w:tc>
        <w:tc>
          <w:tcPr>
            <w:tcW w:w="1144" w:type="dxa"/>
            <w:noWrap/>
            <w:vAlign w:val="bottom"/>
          </w:tcPr>
          <w:p w14:paraId="69094E9F" w14:textId="77777777" w:rsidR="00B943E2" w:rsidRPr="009923FE" w:rsidRDefault="00B943E2" w:rsidP="00752172">
            <w:pPr>
              <w:tabs>
                <w:tab w:val="decimal" w:pos="792"/>
              </w:tabs>
              <w:spacing w:line="300" w:lineRule="exact"/>
              <w:rPr>
                <w:rFonts w:ascii="Arial" w:hAnsi="Arial" w:cs="Arial"/>
                <w:color w:val="000000"/>
                <w:sz w:val="18"/>
                <w:szCs w:val="18"/>
              </w:rPr>
            </w:pPr>
          </w:p>
        </w:tc>
        <w:tc>
          <w:tcPr>
            <w:tcW w:w="1144" w:type="dxa"/>
            <w:noWrap/>
            <w:vAlign w:val="bottom"/>
          </w:tcPr>
          <w:p w14:paraId="251A1762" w14:textId="77777777" w:rsidR="00B943E2" w:rsidRPr="009923FE" w:rsidRDefault="00B943E2" w:rsidP="00752172">
            <w:pPr>
              <w:tabs>
                <w:tab w:val="decimal" w:pos="792"/>
              </w:tabs>
              <w:spacing w:line="300" w:lineRule="exact"/>
              <w:rPr>
                <w:rFonts w:ascii="Arial" w:hAnsi="Arial" w:cs="Arial"/>
                <w:color w:val="000000"/>
                <w:sz w:val="18"/>
                <w:szCs w:val="18"/>
                <w:cs/>
              </w:rPr>
            </w:pPr>
          </w:p>
        </w:tc>
        <w:tc>
          <w:tcPr>
            <w:tcW w:w="1144" w:type="dxa"/>
            <w:noWrap/>
            <w:vAlign w:val="bottom"/>
          </w:tcPr>
          <w:p w14:paraId="74FFDA79" w14:textId="77777777" w:rsidR="00B943E2" w:rsidRPr="009923FE" w:rsidRDefault="00B943E2" w:rsidP="00752172">
            <w:pPr>
              <w:tabs>
                <w:tab w:val="decimal" w:pos="792"/>
              </w:tabs>
              <w:spacing w:line="300" w:lineRule="exact"/>
              <w:rPr>
                <w:rFonts w:ascii="Arial" w:hAnsi="Arial" w:cs="Arial"/>
                <w:color w:val="000000"/>
                <w:sz w:val="18"/>
                <w:szCs w:val="18"/>
                <w:cs/>
              </w:rPr>
            </w:pPr>
          </w:p>
        </w:tc>
        <w:tc>
          <w:tcPr>
            <w:tcW w:w="1144" w:type="dxa"/>
            <w:noWrap/>
            <w:vAlign w:val="bottom"/>
          </w:tcPr>
          <w:p w14:paraId="166D45ED" w14:textId="77777777" w:rsidR="00B943E2" w:rsidRPr="009923FE" w:rsidRDefault="00B943E2" w:rsidP="00752172">
            <w:pPr>
              <w:tabs>
                <w:tab w:val="decimal" w:pos="792"/>
              </w:tabs>
              <w:spacing w:line="300" w:lineRule="exact"/>
              <w:rPr>
                <w:rFonts w:ascii="Arial" w:hAnsi="Arial" w:cs="Arial"/>
                <w:color w:val="000000"/>
                <w:sz w:val="18"/>
                <w:szCs w:val="18"/>
                <w:cs/>
              </w:rPr>
            </w:pPr>
          </w:p>
        </w:tc>
        <w:tc>
          <w:tcPr>
            <w:tcW w:w="1144" w:type="dxa"/>
            <w:noWrap/>
            <w:vAlign w:val="bottom"/>
          </w:tcPr>
          <w:p w14:paraId="79205336" w14:textId="77777777" w:rsidR="00B943E2" w:rsidRPr="009923FE" w:rsidRDefault="00B943E2" w:rsidP="00752172">
            <w:pPr>
              <w:tabs>
                <w:tab w:val="decimal" w:pos="792"/>
              </w:tabs>
              <w:spacing w:line="300" w:lineRule="exact"/>
              <w:rPr>
                <w:rFonts w:ascii="Arial" w:hAnsi="Arial" w:cs="Arial"/>
                <w:color w:val="000000"/>
                <w:sz w:val="18"/>
                <w:szCs w:val="18"/>
                <w:cs/>
              </w:rPr>
            </w:pPr>
          </w:p>
        </w:tc>
      </w:tr>
      <w:tr w:rsidR="00615EFC" w:rsidRPr="009923FE" w14:paraId="74C4E71A" w14:textId="77777777" w:rsidTr="0029133B">
        <w:trPr>
          <w:trHeight w:val="64"/>
          <w:tblHeader/>
        </w:trPr>
        <w:tc>
          <w:tcPr>
            <w:tcW w:w="3370" w:type="dxa"/>
            <w:noWrap/>
            <w:vAlign w:val="bottom"/>
          </w:tcPr>
          <w:p w14:paraId="757DCBC3" w14:textId="77777777" w:rsidR="00615EFC" w:rsidRPr="009923FE" w:rsidRDefault="00615EFC" w:rsidP="00B25EE8">
            <w:pPr>
              <w:spacing w:line="300" w:lineRule="exact"/>
              <w:ind w:hanging="22"/>
              <w:rPr>
                <w:rFonts w:ascii="Arial" w:hAnsi="Arial" w:cs="Arial"/>
                <w:color w:val="000000"/>
                <w:sz w:val="18"/>
                <w:szCs w:val="18"/>
              </w:rPr>
            </w:pPr>
            <w:r w:rsidRPr="009923FE">
              <w:rPr>
                <w:rFonts w:ascii="Arial" w:hAnsi="Arial" w:cs="Arial"/>
                <w:color w:val="000000"/>
                <w:sz w:val="18"/>
                <w:szCs w:val="18"/>
              </w:rPr>
              <w:t>Trade and other payables</w:t>
            </w:r>
          </w:p>
        </w:tc>
        <w:tc>
          <w:tcPr>
            <w:tcW w:w="1144" w:type="dxa"/>
            <w:noWrap/>
            <w:vAlign w:val="bottom"/>
          </w:tcPr>
          <w:p w14:paraId="75FEFB43" w14:textId="2D713B15" w:rsidR="00615EFC" w:rsidRPr="009923FE" w:rsidRDefault="00615EFC"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51FA2A42" w14:textId="6BF455E4" w:rsidR="00615EFC" w:rsidRPr="009923FE" w:rsidRDefault="00615EFC"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31</w:t>
            </w:r>
          </w:p>
        </w:tc>
        <w:tc>
          <w:tcPr>
            <w:tcW w:w="1144" w:type="dxa"/>
            <w:noWrap/>
            <w:vAlign w:val="bottom"/>
          </w:tcPr>
          <w:p w14:paraId="0533F5A1" w14:textId="178FEDB0" w:rsidR="00615EFC" w:rsidRPr="009923FE" w:rsidRDefault="00615EFC"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3562D830" w14:textId="079E351C" w:rsidR="00615EFC" w:rsidRPr="009923FE" w:rsidRDefault="00615EFC"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2C0C73D8" w14:textId="5B68212D" w:rsidR="00615EFC" w:rsidRPr="009923FE" w:rsidRDefault="00615EFC"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31</w:t>
            </w:r>
          </w:p>
        </w:tc>
      </w:tr>
      <w:tr w:rsidR="00752172" w:rsidRPr="009923FE" w14:paraId="32EFCE32" w14:textId="77777777" w:rsidTr="0029133B">
        <w:trPr>
          <w:trHeight w:val="64"/>
          <w:tblHeader/>
        </w:trPr>
        <w:tc>
          <w:tcPr>
            <w:tcW w:w="3370" w:type="dxa"/>
            <w:noWrap/>
            <w:vAlign w:val="bottom"/>
            <w:hideMark/>
          </w:tcPr>
          <w:p w14:paraId="0801D35C" w14:textId="3D23D243" w:rsidR="00752172" w:rsidRPr="009923FE" w:rsidRDefault="00752172" w:rsidP="00B25EE8">
            <w:pPr>
              <w:spacing w:line="300" w:lineRule="exact"/>
              <w:ind w:hanging="22"/>
              <w:rPr>
                <w:rFonts w:ascii="Arial" w:hAnsi="Arial" w:cs="Arial"/>
                <w:color w:val="000000"/>
                <w:sz w:val="18"/>
                <w:szCs w:val="18"/>
              </w:rPr>
            </w:pPr>
            <w:r w:rsidRPr="009923FE">
              <w:rPr>
                <w:rFonts w:ascii="Arial" w:hAnsi="Arial" w:cs="Arial"/>
                <w:color w:val="000000"/>
                <w:sz w:val="18"/>
                <w:szCs w:val="18"/>
              </w:rPr>
              <w:t>Lease liabilities</w:t>
            </w:r>
          </w:p>
        </w:tc>
        <w:tc>
          <w:tcPr>
            <w:tcW w:w="1144" w:type="dxa"/>
            <w:noWrap/>
            <w:vAlign w:val="bottom"/>
          </w:tcPr>
          <w:p w14:paraId="49162FBC" w14:textId="75EB5479" w:rsidR="00752172" w:rsidRPr="009923FE" w:rsidRDefault="00752172" w:rsidP="00752172">
            <w:pPr>
              <w:pBdr>
                <w:bottom w:val="single" w:sz="4" w:space="1" w:color="auto"/>
              </w:pBd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73322BCA" w14:textId="0F20F3B8" w:rsidR="00752172" w:rsidRPr="009923FE" w:rsidRDefault="00752172" w:rsidP="00752172">
            <w:pPr>
              <w:pBdr>
                <w:bottom w:val="single" w:sz="4" w:space="1" w:color="auto"/>
              </w:pBd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66C6E52F" w14:textId="75F3E27B" w:rsidR="00752172" w:rsidRPr="009923FE" w:rsidRDefault="00752172" w:rsidP="00752172">
            <w:pPr>
              <w:pBdr>
                <w:bottom w:val="single" w:sz="4" w:space="1" w:color="auto"/>
              </w:pBd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77531F34" w14:textId="689A7A54" w:rsidR="00752172" w:rsidRPr="009923FE" w:rsidRDefault="00752172" w:rsidP="00752172">
            <w:pPr>
              <w:pBdr>
                <w:bottom w:val="single" w:sz="4" w:space="1" w:color="auto"/>
              </w:pBd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1</w:t>
            </w:r>
          </w:p>
        </w:tc>
        <w:tc>
          <w:tcPr>
            <w:tcW w:w="1144" w:type="dxa"/>
            <w:noWrap/>
            <w:vAlign w:val="bottom"/>
          </w:tcPr>
          <w:p w14:paraId="4AE0F3A5" w14:textId="72C61001" w:rsidR="00752172" w:rsidRPr="009923FE" w:rsidRDefault="00752172" w:rsidP="00752172">
            <w:pPr>
              <w:pBdr>
                <w:bottom w:val="single" w:sz="4" w:space="1" w:color="auto"/>
              </w:pBd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1</w:t>
            </w:r>
          </w:p>
        </w:tc>
      </w:tr>
      <w:tr w:rsidR="00752172" w:rsidRPr="009923FE" w14:paraId="35D75CBB" w14:textId="77777777" w:rsidTr="0029133B">
        <w:trPr>
          <w:trHeight w:val="54"/>
          <w:tblHeader/>
        </w:trPr>
        <w:tc>
          <w:tcPr>
            <w:tcW w:w="3370" w:type="dxa"/>
            <w:vAlign w:val="bottom"/>
          </w:tcPr>
          <w:p w14:paraId="34C6120E" w14:textId="77777777" w:rsidR="00752172" w:rsidRPr="00B25EE8" w:rsidRDefault="00752172" w:rsidP="00B25EE8">
            <w:pPr>
              <w:spacing w:line="300" w:lineRule="exact"/>
              <w:ind w:hanging="22"/>
              <w:rPr>
                <w:rFonts w:ascii="Arial" w:hAnsi="Arial" w:cs="Arial"/>
                <w:b/>
                <w:bCs/>
                <w:color w:val="000000"/>
                <w:sz w:val="18"/>
                <w:szCs w:val="18"/>
                <w:cs/>
              </w:rPr>
            </w:pPr>
            <w:r w:rsidRPr="00B25EE8">
              <w:rPr>
                <w:rFonts w:ascii="Arial" w:hAnsi="Arial" w:cs="Arial"/>
                <w:b/>
                <w:bCs/>
                <w:color w:val="000000"/>
                <w:sz w:val="18"/>
                <w:szCs w:val="18"/>
              </w:rPr>
              <w:t>Total non-derivatives</w:t>
            </w:r>
          </w:p>
        </w:tc>
        <w:tc>
          <w:tcPr>
            <w:tcW w:w="1144" w:type="dxa"/>
            <w:noWrap/>
            <w:vAlign w:val="bottom"/>
          </w:tcPr>
          <w:p w14:paraId="2DAF7E46" w14:textId="6CB061D4" w:rsidR="00752172" w:rsidRPr="009923FE" w:rsidRDefault="00752172" w:rsidP="00752172">
            <w:pPr>
              <w:pBdr>
                <w:bottom w:val="double" w:sz="4" w:space="1" w:color="auto"/>
              </w:pBd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408C1F71" w14:textId="45A5ECF0" w:rsidR="00752172" w:rsidRPr="009923FE" w:rsidRDefault="00752172" w:rsidP="00752172">
            <w:pPr>
              <w:pBdr>
                <w:bottom w:val="double" w:sz="4" w:space="1" w:color="auto"/>
              </w:pBd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31</w:t>
            </w:r>
          </w:p>
        </w:tc>
        <w:tc>
          <w:tcPr>
            <w:tcW w:w="1144" w:type="dxa"/>
            <w:noWrap/>
            <w:vAlign w:val="bottom"/>
          </w:tcPr>
          <w:p w14:paraId="5A9F0DFD" w14:textId="097F94D3" w:rsidR="00752172" w:rsidRPr="009923FE" w:rsidRDefault="00752172" w:rsidP="00752172">
            <w:pPr>
              <w:pBdr>
                <w:bottom w:val="double" w:sz="4" w:space="1" w:color="auto"/>
              </w:pBdr>
              <w:tabs>
                <w:tab w:val="decimal" w:pos="792"/>
              </w:tabs>
              <w:spacing w:line="300" w:lineRule="exact"/>
              <w:rPr>
                <w:rFonts w:ascii="Arial" w:hAnsi="Arial" w:cs="Arial"/>
                <w:color w:val="000000"/>
                <w:sz w:val="18"/>
                <w:szCs w:val="18"/>
              </w:rPr>
            </w:pPr>
            <w:r w:rsidRPr="009923FE">
              <w:rPr>
                <w:rFonts w:ascii="Arial" w:hAnsi="Arial" w:cs="Arial"/>
                <w:color w:val="000000"/>
                <w:sz w:val="18"/>
                <w:szCs w:val="18"/>
              </w:rPr>
              <w:t>-</w:t>
            </w:r>
          </w:p>
        </w:tc>
        <w:tc>
          <w:tcPr>
            <w:tcW w:w="1144" w:type="dxa"/>
            <w:noWrap/>
            <w:vAlign w:val="bottom"/>
          </w:tcPr>
          <w:p w14:paraId="22E877E2" w14:textId="7E7D09C3" w:rsidR="00752172" w:rsidRPr="009923FE" w:rsidRDefault="00752172" w:rsidP="00752172">
            <w:pPr>
              <w:pBdr>
                <w:bottom w:val="double" w:sz="4" w:space="1" w:color="auto"/>
              </w:pBdr>
              <w:tabs>
                <w:tab w:val="decimal" w:pos="792"/>
              </w:tabs>
              <w:spacing w:line="300" w:lineRule="exact"/>
              <w:rPr>
                <w:rFonts w:ascii="Arial" w:hAnsi="Arial" w:cs="Arial"/>
                <w:color w:val="000000"/>
                <w:sz w:val="18"/>
                <w:szCs w:val="18"/>
              </w:rPr>
            </w:pPr>
            <w:r w:rsidRPr="009923FE">
              <w:rPr>
                <w:rFonts w:ascii="Arial" w:hAnsi="Arial" w:cs="Arial"/>
                <w:color w:val="000000"/>
                <w:sz w:val="18"/>
                <w:szCs w:val="18"/>
              </w:rPr>
              <w:t>1</w:t>
            </w:r>
          </w:p>
        </w:tc>
        <w:tc>
          <w:tcPr>
            <w:tcW w:w="1144" w:type="dxa"/>
            <w:noWrap/>
            <w:vAlign w:val="bottom"/>
          </w:tcPr>
          <w:p w14:paraId="4B4BCBD4" w14:textId="1DEC7700" w:rsidR="00752172" w:rsidRPr="009923FE" w:rsidRDefault="00752172" w:rsidP="00752172">
            <w:pPr>
              <w:pBdr>
                <w:bottom w:val="double" w:sz="4" w:space="1" w:color="auto"/>
              </w:pBdr>
              <w:tabs>
                <w:tab w:val="decimal" w:pos="792"/>
              </w:tabs>
              <w:spacing w:line="300" w:lineRule="exact"/>
              <w:rPr>
                <w:rFonts w:ascii="Arial" w:hAnsi="Arial" w:cs="Arial"/>
                <w:color w:val="000000"/>
                <w:sz w:val="18"/>
                <w:szCs w:val="18"/>
              </w:rPr>
            </w:pPr>
            <w:r w:rsidRPr="009923FE">
              <w:rPr>
                <w:rFonts w:ascii="Arial" w:hAnsi="Arial" w:cs="Arial"/>
                <w:color w:val="000000"/>
                <w:sz w:val="18"/>
                <w:szCs w:val="18"/>
              </w:rPr>
              <w:t>32</w:t>
            </w:r>
          </w:p>
        </w:tc>
      </w:tr>
      <w:tr w:rsidR="0029133B" w:rsidRPr="009923FE" w14:paraId="7D15BBA1" w14:textId="77777777" w:rsidTr="001B5B20">
        <w:trPr>
          <w:trHeight w:val="64"/>
          <w:tblHeader/>
        </w:trPr>
        <w:tc>
          <w:tcPr>
            <w:tcW w:w="3370" w:type="dxa"/>
            <w:noWrap/>
            <w:vAlign w:val="bottom"/>
            <w:hideMark/>
          </w:tcPr>
          <w:p w14:paraId="3447FCB0" w14:textId="577DB0FB" w:rsidR="0029133B" w:rsidRPr="009923FE" w:rsidRDefault="0029133B" w:rsidP="00752172">
            <w:pPr>
              <w:spacing w:line="300" w:lineRule="exact"/>
              <w:rPr>
                <w:rFonts w:ascii="Arial" w:hAnsi="Arial" w:cs="Arial"/>
                <w:sz w:val="18"/>
                <w:szCs w:val="18"/>
              </w:rPr>
            </w:pPr>
          </w:p>
        </w:tc>
        <w:tc>
          <w:tcPr>
            <w:tcW w:w="5720" w:type="dxa"/>
            <w:gridSpan w:val="5"/>
            <w:noWrap/>
            <w:vAlign w:val="bottom"/>
            <w:hideMark/>
          </w:tcPr>
          <w:p w14:paraId="48B5AF5F" w14:textId="77777777" w:rsidR="0029133B" w:rsidRPr="009923FE" w:rsidRDefault="0029133B" w:rsidP="00752172">
            <w:pPr>
              <w:spacing w:before="120" w:line="300" w:lineRule="exact"/>
              <w:jc w:val="right"/>
              <w:rPr>
                <w:rFonts w:ascii="Arial" w:hAnsi="Arial" w:cs="Arial"/>
                <w:color w:val="000000" w:themeColor="text1"/>
                <w:sz w:val="18"/>
                <w:szCs w:val="18"/>
              </w:rPr>
            </w:pPr>
            <w:r w:rsidRPr="009923FE">
              <w:rPr>
                <w:rFonts w:ascii="Arial" w:hAnsi="Arial" w:cs="Arial"/>
                <w:color w:val="000000" w:themeColor="text1"/>
                <w:sz w:val="18"/>
                <w:szCs w:val="18"/>
              </w:rPr>
              <w:t>(Unit: Million Baht)</w:t>
            </w:r>
          </w:p>
        </w:tc>
      </w:tr>
      <w:tr w:rsidR="0029133B" w:rsidRPr="009923FE" w14:paraId="25D80B94" w14:textId="77777777" w:rsidTr="001B5B20">
        <w:trPr>
          <w:trHeight w:val="64"/>
          <w:tblHeader/>
        </w:trPr>
        <w:tc>
          <w:tcPr>
            <w:tcW w:w="3370" w:type="dxa"/>
            <w:noWrap/>
            <w:vAlign w:val="bottom"/>
            <w:hideMark/>
          </w:tcPr>
          <w:p w14:paraId="45CC13D0" w14:textId="77777777" w:rsidR="0029133B" w:rsidRPr="009923FE" w:rsidRDefault="0029133B" w:rsidP="00752172">
            <w:pPr>
              <w:spacing w:line="300" w:lineRule="exact"/>
              <w:rPr>
                <w:rFonts w:ascii="Arial" w:hAnsi="Arial" w:cs="Arial"/>
                <w:sz w:val="18"/>
                <w:szCs w:val="18"/>
              </w:rPr>
            </w:pPr>
          </w:p>
        </w:tc>
        <w:tc>
          <w:tcPr>
            <w:tcW w:w="5720" w:type="dxa"/>
            <w:gridSpan w:val="5"/>
            <w:noWrap/>
            <w:vAlign w:val="bottom"/>
            <w:hideMark/>
          </w:tcPr>
          <w:p w14:paraId="4120E403" w14:textId="77777777" w:rsidR="0029133B" w:rsidRPr="009923FE" w:rsidRDefault="0029133B" w:rsidP="00752172">
            <w:pPr>
              <w:pBdr>
                <w:bottom w:val="single" w:sz="4" w:space="1" w:color="auto"/>
              </w:pBdr>
              <w:spacing w:line="300" w:lineRule="exact"/>
              <w:jc w:val="center"/>
              <w:rPr>
                <w:rFonts w:ascii="Arial" w:hAnsi="Arial" w:cs="Arial"/>
                <w:sz w:val="18"/>
                <w:szCs w:val="18"/>
              </w:rPr>
            </w:pPr>
            <w:r w:rsidRPr="009923FE">
              <w:rPr>
                <w:rFonts w:ascii="Arial" w:hAnsi="Arial" w:cs="Arial"/>
                <w:sz w:val="18"/>
                <w:szCs w:val="22"/>
              </w:rPr>
              <w:t>Separate</w:t>
            </w:r>
            <w:r w:rsidRPr="009923FE">
              <w:rPr>
                <w:rFonts w:ascii="Arial" w:hAnsi="Arial" w:cs="Arial"/>
                <w:sz w:val="18"/>
                <w:szCs w:val="18"/>
              </w:rPr>
              <w:t xml:space="preserve"> financial statements</w:t>
            </w:r>
          </w:p>
        </w:tc>
      </w:tr>
      <w:tr w:rsidR="0029133B" w:rsidRPr="009923FE" w14:paraId="0D548677" w14:textId="77777777" w:rsidTr="001B5B20">
        <w:trPr>
          <w:trHeight w:val="64"/>
          <w:tblHeader/>
        </w:trPr>
        <w:tc>
          <w:tcPr>
            <w:tcW w:w="3370" w:type="dxa"/>
            <w:noWrap/>
            <w:vAlign w:val="bottom"/>
          </w:tcPr>
          <w:p w14:paraId="6C40E0FD" w14:textId="77777777" w:rsidR="0029133B" w:rsidRPr="009923FE" w:rsidRDefault="0029133B" w:rsidP="00752172">
            <w:pPr>
              <w:spacing w:line="300" w:lineRule="exact"/>
              <w:rPr>
                <w:rFonts w:ascii="Arial" w:hAnsi="Arial" w:cs="Arial"/>
                <w:sz w:val="18"/>
                <w:szCs w:val="18"/>
              </w:rPr>
            </w:pPr>
          </w:p>
        </w:tc>
        <w:tc>
          <w:tcPr>
            <w:tcW w:w="5720" w:type="dxa"/>
            <w:gridSpan w:val="5"/>
            <w:noWrap/>
            <w:vAlign w:val="bottom"/>
          </w:tcPr>
          <w:p w14:paraId="10043AE8" w14:textId="4424468A" w:rsidR="0029133B" w:rsidRPr="009923FE" w:rsidRDefault="0029133B" w:rsidP="00752172">
            <w:pPr>
              <w:pBdr>
                <w:bottom w:val="single" w:sz="4" w:space="1" w:color="auto"/>
              </w:pBdr>
              <w:spacing w:line="300" w:lineRule="exact"/>
              <w:jc w:val="center"/>
              <w:rPr>
                <w:rFonts w:ascii="Arial" w:hAnsi="Arial" w:cs="Arial"/>
                <w:sz w:val="18"/>
                <w:szCs w:val="22"/>
              </w:rPr>
            </w:pPr>
            <w:r w:rsidRPr="009923FE">
              <w:rPr>
                <w:rFonts w:ascii="Arial" w:hAnsi="Arial" w:cs="Arial"/>
                <w:color w:val="000000" w:themeColor="text1"/>
                <w:sz w:val="18"/>
                <w:szCs w:val="18"/>
              </w:rPr>
              <w:t xml:space="preserve">As </w:t>
            </w:r>
            <w:proofErr w:type="gramStart"/>
            <w:r w:rsidRPr="009923FE">
              <w:rPr>
                <w:rFonts w:ascii="Arial" w:hAnsi="Arial" w:cs="Arial"/>
                <w:color w:val="000000" w:themeColor="text1"/>
                <w:sz w:val="18"/>
                <w:szCs w:val="18"/>
              </w:rPr>
              <w:t>at</w:t>
            </w:r>
            <w:proofErr w:type="gramEnd"/>
            <w:r w:rsidRPr="009923FE">
              <w:rPr>
                <w:rFonts w:ascii="Arial" w:hAnsi="Arial" w:cs="Arial"/>
                <w:color w:val="000000" w:themeColor="text1"/>
                <w:sz w:val="18"/>
                <w:szCs w:val="18"/>
              </w:rPr>
              <w:t xml:space="preserve"> 31 December 2022</w:t>
            </w:r>
          </w:p>
        </w:tc>
      </w:tr>
      <w:tr w:rsidR="0029133B" w:rsidRPr="009923FE" w14:paraId="225463A4" w14:textId="77777777" w:rsidTr="001B5B20">
        <w:trPr>
          <w:trHeight w:val="64"/>
          <w:tblHeader/>
        </w:trPr>
        <w:tc>
          <w:tcPr>
            <w:tcW w:w="3370" w:type="dxa"/>
            <w:noWrap/>
            <w:vAlign w:val="bottom"/>
            <w:hideMark/>
          </w:tcPr>
          <w:p w14:paraId="7EB72ED6" w14:textId="77777777" w:rsidR="0029133B" w:rsidRPr="009923FE" w:rsidRDefault="0029133B" w:rsidP="00752172">
            <w:pPr>
              <w:spacing w:line="300" w:lineRule="exact"/>
              <w:rPr>
                <w:rFonts w:ascii="Arial" w:hAnsi="Arial" w:cs="Arial"/>
                <w:color w:val="000000"/>
                <w:sz w:val="18"/>
                <w:szCs w:val="18"/>
              </w:rPr>
            </w:pPr>
          </w:p>
        </w:tc>
        <w:tc>
          <w:tcPr>
            <w:tcW w:w="1144" w:type="dxa"/>
            <w:noWrap/>
            <w:vAlign w:val="bottom"/>
            <w:hideMark/>
          </w:tcPr>
          <w:p w14:paraId="548CBD01" w14:textId="77777777" w:rsidR="0029133B" w:rsidRPr="009923FE" w:rsidRDefault="0029133B"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On</w:t>
            </w:r>
          </w:p>
          <w:p w14:paraId="363BB38B" w14:textId="77777777" w:rsidR="0029133B" w:rsidRPr="009923FE" w:rsidRDefault="0029133B"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demand</w:t>
            </w:r>
          </w:p>
        </w:tc>
        <w:tc>
          <w:tcPr>
            <w:tcW w:w="1144" w:type="dxa"/>
            <w:noWrap/>
            <w:vAlign w:val="bottom"/>
            <w:hideMark/>
          </w:tcPr>
          <w:p w14:paraId="2B63AFB8" w14:textId="77777777" w:rsidR="0029133B" w:rsidRPr="009923FE" w:rsidRDefault="0029133B"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Less than 1 year</w:t>
            </w:r>
          </w:p>
        </w:tc>
        <w:tc>
          <w:tcPr>
            <w:tcW w:w="1144" w:type="dxa"/>
            <w:noWrap/>
            <w:vAlign w:val="bottom"/>
            <w:hideMark/>
          </w:tcPr>
          <w:p w14:paraId="2A58DF9D" w14:textId="77777777" w:rsidR="0029133B" w:rsidRPr="009923FE" w:rsidRDefault="0029133B"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1</w:t>
            </w:r>
            <w:r w:rsidRPr="009923FE">
              <w:rPr>
                <w:rFonts w:ascii="Arial" w:hAnsi="Arial" w:cs="Arial"/>
                <w:color w:val="000000"/>
                <w:sz w:val="18"/>
                <w:szCs w:val="18"/>
                <w:cs/>
              </w:rPr>
              <w:t xml:space="preserve"> </w:t>
            </w:r>
            <w:r w:rsidRPr="009923FE">
              <w:rPr>
                <w:rFonts w:ascii="Arial" w:hAnsi="Arial" w:cs="Arial"/>
                <w:color w:val="000000"/>
                <w:sz w:val="18"/>
                <w:szCs w:val="18"/>
              </w:rPr>
              <w:t>to</w:t>
            </w:r>
            <w:r w:rsidRPr="009923FE">
              <w:rPr>
                <w:rFonts w:ascii="Arial" w:hAnsi="Arial" w:cs="Arial"/>
                <w:color w:val="000000"/>
                <w:sz w:val="18"/>
                <w:szCs w:val="18"/>
                <w:cs/>
              </w:rPr>
              <w:t xml:space="preserve"> </w:t>
            </w:r>
            <w:r w:rsidRPr="009923FE">
              <w:rPr>
                <w:rFonts w:ascii="Arial" w:hAnsi="Arial" w:cs="Arial"/>
                <w:color w:val="000000"/>
                <w:sz w:val="18"/>
                <w:szCs w:val="18"/>
              </w:rPr>
              <w:t>5</w:t>
            </w:r>
          </w:p>
          <w:p w14:paraId="2E876599" w14:textId="77777777" w:rsidR="0029133B" w:rsidRPr="009923FE" w:rsidRDefault="0029133B" w:rsidP="00752172">
            <w:pPr>
              <w:pBdr>
                <w:bottom w:val="single" w:sz="4" w:space="1" w:color="auto"/>
              </w:pBdr>
              <w:spacing w:line="300" w:lineRule="exact"/>
              <w:jc w:val="center"/>
              <w:rPr>
                <w:rFonts w:ascii="Arial" w:hAnsi="Arial" w:cs="Arial"/>
                <w:color w:val="000000"/>
                <w:sz w:val="18"/>
                <w:szCs w:val="18"/>
                <w:cs/>
              </w:rPr>
            </w:pPr>
            <w:r w:rsidRPr="009923FE">
              <w:rPr>
                <w:rFonts w:ascii="Arial" w:hAnsi="Arial" w:cs="Arial"/>
                <w:color w:val="000000"/>
                <w:sz w:val="18"/>
                <w:szCs w:val="18"/>
              </w:rPr>
              <w:t>years</w:t>
            </w:r>
          </w:p>
        </w:tc>
        <w:tc>
          <w:tcPr>
            <w:tcW w:w="1144" w:type="dxa"/>
            <w:noWrap/>
            <w:vAlign w:val="bottom"/>
            <w:hideMark/>
          </w:tcPr>
          <w:p w14:paraId="1B517713" w14:textId="77777777" w:rsidR="0029133B" w:rsidRPr="009923FE" w:rsidRDefault="0029133B"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&gt; 5</w:t>
            </w:r>
            <w:r w:rsidRPr="009923FE">
              <w:rPr>
                <w:rFonts w:ascii="Arial" w:hAnsi="Arial" w:cs="Arial"/>
                <w:color w:val="000000"/>
                <w:sz w:val="18"/>
                <w:szCs w:val="18"/>
                <w:cs/>
              </w:rPr>
              <w:t xml:space="preserve"> </w:t>
            </w:r>
            <w:r w:rsidRPr="009923FE">
              <w:rPr>
                <w:rFonts w:ascii="Arial" w:hAnsi="Arial" w:cs="Arial"/>
                <w:color w:val="000000"/>
                <w:sz w:val="18"/>
                <w:szCs w:val="18"/>
              </w:rPr>
              <w:t>years</w:t>
            </w:r>
          </w:p>
        </w:tc>
        <w:tc>
          <w:tcPr>
            <w:tcW w:w="1144" w:type="dxa"/>
            <w:noWrap/>
            <w:vAlign w:val="bottom"/>
            <w:hideMark/>
          </w:tcPr>
          <w:p w14:paraId="1F51DB3D" w14:textId="77777777" w:rsidR="0029133B" w:rsidRPr="009923FE" w:rsidRDefault="0029133B" w:rsidP="00752172">
            <w:pPr>
              <w:pBdr>
                <w:bottom w:val="single" w:sz="4" w:space="1" w:color="auto"/>
              </w:pBdr>
              <w:spacing w:line="300" w:lineRule="exact"/>
              <w:jc w:val="center"/>
              <w:rPr>
                <w:rFonts w:ascii="Arial" w:hAnsi="Arial" w:cs="Arial"/>
                <w:color w:val="000000"/>
                <w:sz w:val="18"/>
                <w:szCs w:val="18"/>
              </w:rPr>
            </w:pPr>
            <w:r w:rsidRPr="009923FE">
              <w:rPr>
                <w:rFonts w:ascii="Arial" w:hAnsi="Arial" w:cs="Arial"/>
                <w:color w:val="000000"/>
                <w:sz w:val="18"/>
                <w:szCs w:val="18"/>
              </w:rPr>
              <w:t>Total</w:t>
            </w:r>
          </w:p>
        </w:tc>
      </w:tr>
      <w:tr w:rsidR="0029133B" w:rsidRPr="00B25EE8" w14:paraId="6895EC77" w14:textId="77777777" w:rsidTr="001B5B20">
        <w:trPr>
          <w:trHeight w:val="64"/>
          <w:tblHeader/>
        </w:trPr>
        <w:tc>
          <w:tcPr>
            <w:tcW w:w="3370" w:type="dxa"/>
            <w:noWrap/>
            <w:vAlign w:val="bottom"/>
          </w:tcPr>
          <w:p w14:paraId="1A7F5210" w14:textId="77777777" w:rsidR="0029133B" w:rsidRPr="00B25EE8" w:rsidRDefault="0029133B" w:rsidP="00B25EE8">
            <w:pPr>
              <w:spacing w:line="300" w:lineRule="exact"/>
              <w:ind w:hanging="22"/>
              <w:rPr>
                <w:rFonts w:ascii="Arial" w:hAnsi="Arial" w:cs="Arial"/>
                <w:b/>
                <w:bCs/>
                <w:color w:val="000000"/>
                <w:sz w:val="18"/>
                <w:szCs w:val="18"/>
              </w:rPr>
            </w:pPr>
            <w:r w:rsidRPr="00B25EE8">
              <w:rPr>
                <w:rFonts w:ascii="Arial" w:hAnsi="Arial" w:cs="Arial"/>
                <w:b/>
                <w:bCs/>
                <w:color w:val="000000"/>
                <w:sz w:val="18"/>
                <w:szCs w:val="18"/>
              </w:rPr>
              <w:t>Non-derivatives</w:t>
            </w:r>
          </w:p>
        </w:tc>
        <w:tc>
          <w:tcPr>
            <w:tcW w:w="1144" w:type="dxa"/>
            <w:noWrap/>
            <w:vAlign w:val="bottom"/>
          </w:tcPr>
          <w:p w14:paraId="217BEE3B" w14:textId="77777777" w:rsidR="0029133B" w:rsidRPr="00B25EE8" w:rsidRDefault="0029133B" w:rsidP="00752172">
            <w:pPr>
              <w:tabs>
                <w:tab w:val="decimal" w:pos="792"/>
              </w:tabs>
              <w:spacing w:line="300" w:lineRule="exact"/>
              <w:rPr>
                <w:rFonts w:ascii="Arial" w:hAnsi="Arial" w:cs="Arial"/>
                <w:b/>
                <w:bCs/>
                <w:color w:val="000000"/>
                <w:sz w:val="18"/>
                <w:szCs w:val="18"/>
              </w:rPr>
            </w:pPr>
          </w:p>
        </w:tc>
        <w:tc>
          <w:tcPr>
            <w:tcW w:w="1144" w:type="dxa"/>
            <w:noWrap/>
            <w:vAlign w:val="bottom"/>
          </w:tcPr>
          <w:p w14:paraId="2A6F0CAD" w14:textId="77777777" w:rsidR="0029133B" w:rsidRPr="00B25EE8" w:rsidRDefault="0029133B" w:rsidP="00752172">
            <w:pPr>
              <w:tabs>
                <w:tab w:val="decimal" w:pos="792"/>
              </w:tabs>
              <w:spacing w:line="300" w:lineRule="exact"/>
              <w:rPr>
                <w:rFonts w:ascii="Arial" w:hAnsi="Arial" w:cs="Arial"/>
                <w:b/>
                <w:bCs/>
                <w:color w:val="000000"/>
                <w:sz w:val="18"/>
                <w:szCs w:val="18"/>
                <w:cs/>
              </w:rPr>
            </w:pPr>
          </w:p>
        </w:tc>
        <w:tc>
          <w:tcPr>
            <w:tcW w:w="1144" w:type="dxa"/>
            <w:noWrap/>
            <w:vAlign w:val="bottom"/>
          </w:tcPr>
          <w:p w14:paraId="01460804" w14:textId="77777777" w:rsidR="0029133B" w:rsidRPr="00B25EE8" w:rsidRDefault="0029133B" w:rsidP="00752172">
            <w:pPr>
              <w:tabs>
                <w:tab w:val="decimal" w:pos="792"/>
              </w:tabs>
              <w:spacing w:line="300" w:lineRule="exact"/>
              <w:rPr>
                <w:rFonts w:ascii="Arial" w:hAnsi="Arial" w:cs="Arial"/>
                <w:b/>
                <w:bCs/>
                <w:color w:val="000000"/>
                <w:sz w:val="18"/>
                <w:szCs w:val="18"/>
                <w:cs/>
              </w:rPr>
            </w:pPr>
          </w:p>
        </w:tc>
        <w:tc>
          <w:tcPr>
            <w:tcW w:w="1144" w:type="dxa"/>
            <w:noWrap/>
            <w:vAlign w:val="bottom"/>
          </w:tcPr>
          <w:p w14:paraId="76AE39A5" w14:textId="77777777" w:rsidR="0029133B" w:rsidRPr="00B25EE8" w:rsidRDefault="0029133B" w:rsidP="00752172">
            <w:pPr>
              <w:tabs>
                <w:tab w:val="decimal" w:pos="792"/>
              </w:tabs>
              <w:spacing w:line="300" w:lineRule="exact"/>
              <w:rPr>
                <w:rFonts w:ascii="Arial" w:hAnsi="Arial" w:cs="Arial"/>
                <w:b/>
                <w:bCs/>
                <w:color w:val="000000"/>
                <w:sz w:val="18"/>
                <w:szCs w:val="18"/>
                <w:cs/>
              </w:rPr>
            </w:pPr>
          </w:p>
        </w:tc>
        <w:tc>
          <w:tcPr>
            <w:tcW w:w="1144" w:type="dxa"/>
            <w:noWrap/>
            <w:vAlign w:val="bottom"/>
          </w:tcPr>
          <w:p w14:paraId="14E677FD" w14:textId="77777777" w:rsidR="0029133B" w:rsidRPr="00B25EE8" w:rsidRDefault="0029133B" w:rsidP="00752172">
            <w:pPr>
              <w:tabs>
                <w:tab w:val="decimal" w:pos="792"/>
              </w:tabs>
              <w:spacing w:line="300" w:lineRule="exact"/>
              <w:rPr>
                <w:rFonts w:ascii="Arial" w:hAnsi="Arial" w:cs="Arial"/>
                <w:b/>
                <w:bCs/>
                <w:color w:val="000000"/>
                <w:sz w:val="18"/>
                <w:szCs w:val="18"/>
                <w:cs/>
              </w:rPr>
            </w:pPr>
          </w:p>
        </w:tc>
      </w:tr>
      <w:tr w:rsidR="0029133B" w:rsidRPr="009923FE" w14:paraId="4CEA81EB" w14:textId="77777777" w:rsidTr="001B5B20">
        <w:trPr>
          <w:trHeight w:val="64"/>
          <w:tblHeader/>
        </w:trPr>
        <w:tc>
          <w:tcPr>
            <w:tcW w:w="3370" w:type="dxa"/>
            <w:noWrap/>
            <w:vAlign w:val="bottom"/>
          </w:tcPr>
          <w:p w14:paraId="5A9D7CFA" w14:textId="77777777" w:rsidR="0029133B" w:rsidRPr="009923FE" w:rsidRDefault="0029133B" w:rsidP="00B25EE8">
            <w:pPr>
              <w:spacing w:line="300" w:lineRule="exact"/>
              <w:ind w:hanging="22"/>
              <w:rPr>
                <w:rFonts w:ascii="Arial" w:hAnsi="Arial" w:cs="Arial"/>
                <w:color w:val="000000"/>
                <w:sz w:val="18"/>
                <w:szCs w:val="18"/>
              </w:rPr>
            </w:pPr>
            <w:r w:rsidRPr="009923FE">
              <w:rPr>
                <w:rFonts w:ascii="Arial" w:hAnsi="Arial" w:cs="Arial"/>
                <w:color w:val="000000"/>
                <w:sz w:val="18"/>
                <w:szCs w:val="18"/>
              </w:rPr>
              <w:t>Trade and other payables</w:t>
            </w:r>
          </w:p>
        </w:tc>
        <w:tc>
          <w:tcPr>
            <w:tcW w:w="1144" w:type="dxa"/>
            <w:noWrap/>
            <w:vAlign w:val="bottom"/>
          </w:tcPr>
          <w:p w14:paraId="66D0644D"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63A4C3E0"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21</w:t>
            </w:r>
          </w:p>
        </w:tc>
        <w:tc>
          <w:tcPr>
            <w:tcW w:w="1144" w:type="dxa"/>
            <w:noWrap/>
            <w:vAlign w:val="bottom"/>
          </w:tcPr>
          <w:p w14:paraId="42FB436A"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3C560795"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w:t>
            </w:r>
          </w:p>
        </w:tc>
        <w:tc>
          <w:tcPr>
            <w:tcW w:w="1144" w:type="dxa"/>
            <w:noWrap/>
            <w:vAlign w:val="bottom"/>
          </w:tcPr>
          <w:p w14:paraId="4B6DC34F"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color w:val="000000"/>
                <w:sz w:val="18"/>
                <w:szCs w:val="18"/>
              </w:rPr>
              <w:t>21</w:t>
            </w:r>
          </w:p>
        </w:tc>
      </w:tr>
      <w:tr w:rsidR="0029133B" w:rsidRPr="009923FE" w14:paraId="6A6C185D" w14:textId="77777777" w:rsidTr="001B5B20">
        <w:trPr>
          <w:trHeight w:val="64"/>
          <w:tblHeader/>
        </w:trPr>
        <w:tc>
          <w:tcPr>
            <w:tcW w:w="3370" w:type="dxa"/>
            <w:noWrap/>
            <w:vAlign w:val="bottom"/>
          </w:tcPr>
          <w:p w14:paraId="5B86F481" w14:textId="77777777" w:rsidR="0029133B" w:rsidRPr="009923FE" w:rsidRDefault="0029133B" w:rsidP="00B25EE8">
            <w:pPr>
              <w:spacing w:line="300" w:lineRule="exact"/>
              <w:ind w:hanging="22"/>
              <w:rPr>
                <w:rFonts w:ascii="Arial" w:hAnsi="Arial" w:cs="Arial"/>
                <w:color w:val="000000"/>
                <w:sz w:val="18"/>
                <w:szCs w:val="18"/>
              </w:rPr>
            </w:pPr>
            <w:r w:rsidRPr="009923FE">
              <w:rPr>
                <w:rFonts w:ascii="Arial" w:hAnsi="Arial" w:cs="Arial"/>
                <w:color w:val="000000"/>
                <w:sz w:val="18"/>
                <w:szCs w:val="18"/>
              </w:rPr>
              <w:t>Short-term loan from related parties</w:t>
            </w:r>
          </w:p>
        </w:tc>
        <w:tc>
          <w:tcPr>
            <w:tcW w:w="1144" w:type="dxa"/>
            <w:noWrap/>
            <w:vAlign w:val="bottom"/>
          </w:tcPr>
          <w:p w14:paraId="635ED46C"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cs/>
              </w:rPr>
              <w:t>260</w:t>
            </w:r>
          </w:p>
        </w:tc>
        <w:tc>
          <w:tcPr>
            <w:tcW w:w="1144" w:type="dxa"/>
            <w:noWrap/>
            <w:vAlign w:val="bottom"/>
          </w:tcPr>
          <w:p w14:paraId="48083216"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w:t>
            </w:r>
          </w:p>
        </w:tc>
        <w:tc>
          <w:tcPr>
            <w:tcW w:w="1144" w:type="dxa"/>
            <w:noWrap/>
            <w:vAlign w:val="bottom"/>
          </w:tcPr>
          <w:p w14:paraId="7D7663AF"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w:t>
            </w:r>
          </w:p>
        </w:tc>
        <w:tc>
          <w:tcPr>
            <w:tcW w:w="1144" w:type="dxa"/>
            <w:noWrap/>
            <w:vAlign w:val="bottom"/>
          </w:tcPr>
          <w:p w14:paraId="41DB2DC8"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w:t>
            </w:r>
          </w:p>
        </w:tc>
        <w:tc>
          <w:tcPr>
            <w:tcW w:w="1144" w:type="dxa"/>
            <w:noWrap/>
            <w:vAlign w:val="bottom"/>
          </w:tcPr>
          <w:p w14:paraId="10781937"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cs/>
              </w:rPr>
              <w:t>260</w:t>
            </w:r>
          </w:p>
        </w:tc>
      </w:tr>
      <w:tr w:rsidR="0029133B" w:rsidRPr="009923FE" w14:paraId="75ED409F" w14:textId="77777777" w:rsidTr="001B5B20">
        <w:trPr>
          <w:trHeight w:val="64"/>
          <w:tblHeader/>
        </w:trPr>
        <w:tc>
          <w:tcPr>
            <w:tcW w:w="3370" w:type="dxa"/>
            <w:noWrap/>
            <w:vAlign w:val="bottom"/>
            <w:hideMark/>
          </w:tcPr>
          <w:p w14:paraId="4FEF8944" w14:textId="77777777" w:rsidR="0029133B" w:rsidRPr="009923FE" w:rsidRDefault="0029133B" w:rsidP="00B25EE8">
            <w:pPr>
              <w:spacing w:line="300" w:lineRule="exact"/>
              <w:ind w:hanging="22"/>
              <w:rPr>
                <w:rFonts w:ascii="Arial" w:hAnsi="Arial" w:cs="Arial"/>
                <w:color w:val="000000"/>
                <w:sz w:val="18"/>
                <w:szCs w:val="18"/>
                <w:cs/>
              </w:rPr>
            </w:pPr>
            <w:r w:rsidRPr="009923FE">
              <w:rPr>
                <w:rFonts w:ascii="Arial" w:hAnsi="Arial" w:cs="Arial"/>
                <w:color w:val="000000"/>
                <w:sz w:val="18"/>
                <w:szCs w:val="18"/>
              </w:rPr>
              <w:t>Lease liabilities</w:t>
            </w:r>
          </w:p>
        </w:tc>
        <w:tc>
          <w:tcPr>
            <w:tcW w:w="1144" w:type="dxa"/>
            <w:noWrap/>
            <w:vAlign w:val="bottom"/>
          </w:tcPr>
          <w:p w14:paraId="3371DB9B"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w:t>
            </w:r>
          </w:p>
        </w:tc>
        <w:tc>
          <w:tcPr>
            <w:tcW w:w="1144" w:type="dxa"/>
            <w:noWrap/>
            <w:vAlign w:val="bottom"/>
          </w:tcPr>
          <w:p w14:paraId="3202A459"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w:t>
            </w:r>
          </w:p>
        </w:tc>
        <w:tc>
          <w:tcPr>
            <w:tcW w:w="1144" w:type="dxa"/>
            <w:noWrap/>
            <w:vAlign w:val="bottom"/>
          </w:tcPr>
          <w:p w14:paraId="2A67B869"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w:t>
            </w:r>
          </w:p>
        </w:tc>
        <w:tc>
          <w:tcPr>
            <w:tcW w:w="1144" w:type="dxa"/>
            <w:noWrap/>
            <w:vAlign w:val="bottom"/>
          </w:tcPr>
          <w:p w14:paraId="681A51F5"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cs/>
              </w:rPr>
              <w:t>1</w:t>
            </w:r>
          </w:p>
        </w:tc>
        <w:tc>
          <w:tcPr>
            <w:tcW w:w="1144" w:type="dxa"/>
            <w:noWrap/>
            <w:vAlign w:val="bottom"/>
          </w:tcPr>
          <w:p w14:paraId="54C71E96" w14:textId="77777777" w:rsidR="0029133B" w:rsidRPr="009923FE" w:rsidRDefault="0029133B" w:rsidP="00752172">
            <w:pP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cs/>
              </w:rPr>
              <w:t>1</w:t>
            </w:r>
          </w:p>
        </w:tc>
      </w:tr>
      <w:tr w:rsidR="0029133B" w:rsidRPr="009923FE" w14:paraId="3B701523" w14:textId="77777777" w:rsidTr="001B5B20">
        <w:trPr>
          <w:trHeight w:val="64"/>
          <w:tblHeader/>
        </w:trPr>
        <w:tc>
          <w:tcPr>
            <w:tcW w:w="3370" w:type="dxa"/>
            <w:noWrap/>
            <w:vAlign w:val="bottom"/>
            <w:hideMark/>
          </w:tcPr>
          <w:p w14:paraId="29D515B0" w14:textId="77777777" w:rsidR="0029133B" w:rsidRPr="009923FE" w:rsidRDefault="0029133B" w:rsidP="00B25EE8">
            <w:pPr>
              <w:spacing w:line="300" w:lineRule="exact"/>
              <w:ind w:hanging="22"/>
              <w:rPr>
                <w:rFonts w:ascii="Arial" w:hAnsi="Arial" w:cs="Arial"/>
                <w:color w:val="000000"/>
                <w:sz w:val="18"/>
                <w:szCs w:val="18"/>
              </w:rPr>
            </w:pPr>
            <w:r w:rsidRPr="009923FE">
              <w:rPr>
                <w:rFonts w:ascii="Arial" w:hAnsi="Arial" w:cs="Arial"/>
                <w:color w:val="000000"/>
                <w:sz w:val="18"/>
                <w:szCs w:val="18"/>
              </w:rPr>
              <w:t>Long-term loans</w:t>
            </w:r>
          </w:p>
        </w:tc>
        <w:tc>
          <w:tcPr>
            <w:tcW w:w="1144" w:type="dxa"/>
            <w:noWrap/>
            <w:vAlign w:val="bottom"/>
          </w:tcPr>
          <w:p w14:paraId="6EADD993" w14:textId="77777777" w:rsidR="0029133B" w:rsidRPr="009923FE" w:rsidRDefault="0029133B" w:rsidP="00752172">
            <w:pPr>
              <w:pBdr>
                <w:bottom w:val="single" w:sz="4" w:space="1" w:color="auto"/>
              </w:pBd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w:t>
            </w:r>
          </w:p>
        </w:tc>
        <w:tc>
          <w:tcPr>
            <w:tcW w:w="1144" w:type="dxa"/>
            <w:noWrap/>
            <w:vAlign w:val="bottom"/>
          </w:tcPr>
          <w:p w14:paraId="1E80D809" w14:textId="77777777" w:rsidR="0029133B" w:rsidRPr="009923FE" w:rsidRDefault="0029133B" w:rsidP="00752172">
            <w:pPr>
              <w:pBdr>
                <w:bottom w:val="single" w:sz="4" w:space="1" w:color="auto"/>
              </w:pBd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cs/>
              </w:rPr>
              <w:t>486</w:t>
            </w:r>
          </w:p>
        </w:tc>
        <w:tc>
          <w:tcPr>
            <w:tcW w:w="1144" w:type="dxa"/>
            <w:noWrap/>
            <w:vAlign w:val="bottom"/>
          </w:tcPr>
          <w:p w14:paraId="4FECA005" w14:textId="77777777" w:rsidR="0029133B" w:rsidRPr="009923FE" w:rsidRDefault="0029133B" w:rsidP="00752172">
            <w:pPr>
              <w:pBdr>
                <w:bottom w:val="single" w:sz="4" w:space="1" w:color="auto"/>
              </w:pBd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cs/>
              </w:rPr>
              <w:t>772</w:t>
            </w:r>
          </w:p>
        </w:tc>
        <w:tc>
          <w:tcPr>
            <w:tcW w:w="1144" w:type="dxa"/>
            <w:noWrap/>
            <w:vAlign w:val="bottom"/>
          </w:tcPr>
          <w:p w14:paraId="43C3B5FC" w14:textId="77777777" w:rsidR="0029133B" w:rsidRPr="009923FE" w:rsidRDefault="0029133B" w:rsidP="00752172">
            <w:pPr>
              <w:pBdr>
                <w:bottom w:val="single" w:sz="4" w:space="1" w:color="auto"/>
              </w:pBd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rPr>
              <w:t>-</w:t>
            </w:r>
          </w:p>
        </w:tc>
        <w:tc>
          <w:tcPr>
            <w:tcW w:w="1144" w:type="dxa"/>
            <w:noWrap/>
            <w:vAlign w:val="bottom"/>
          </w:tcPr>
          <w:p w14:paraId="46295A0A" w14:textId="77777777" w:rsidR="0029133B" w:rsidRPr="009923FE" w:rsidRDefault="0029133B" w:rsidP="00752172">
            <w:pPr>
              <w:pBdr>
                <w:bottom w:val="single" w:sz="4" w:space="1" w:color="auto"/>
              </w:pBd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cs/>
              </w:rPr>
              <w:t>1</w:t>
            </w:r>
            <w:r w:rsidRPr="009923FE">
              <w:rPr>
                <w:rFonts w:ascii="Arial" w:hAnsi="Arial" w:cs="Arial" w:hint="cs"/>
                <w:color w:val="000000"/>
                <w:sz w:val="18"/>
                <w:szCs w:val="18"/>
              </w:rPr>
              <w:t>,</w:t>
            </w:r>
            <w:r w:rsidRPr="009923FE">
              <w:rPr>
                <w:rFonts w:ascii="Arial" w:hAnsi="Arial" w:cs="Arial" w:hint="cs"/>
                <w:color w:val="000000"/>
                <w:sz w:val="18"/>
                <w:szCs w:val="18"/>
                <w:cs/>
              </w:rPr>
              <w:t>258</w:t>
            </w:r>
          </w:p>
        </w:tc>
      </w:tr>
      <w:tr w:rsidR="0029133B" w:rsidRPr="009923FE" w14:paraId="3E11986A" w14:textId="77777777" w:rsidTr="001B5B20">
        <w:trPr>
          <w:trHeight w:val="54"/>
          <w:tblHeader/>
        </w:trPr>
        <w:tc>
          <w:tcPr>
            <w:tcW w:w="3370" w:type="dxa"/>
            <w:vAlign w:val="bottom"/>
          </w:tcPr>
          <w:p w14:paraId="55E7C1F2" w14:textId="77777777" w:rsidR="0029133B" w:rsidRPr="00B25EE8" w:rsidRDefault="0029133B" w:rsidP="00B25EE8">
            <w:pPr>
              <w:spacing w:line="300" w:lineRule="exact"/>
              <w:ind w:hanging="22"/>
              <w:rPr>
                <w:rFonts w:ascii="Arial" w:hAnsi="Arial" w:cs="Arial"/>
                <w:b/>
                <w:bCs/>
                <w:color w:val="000000"/>
                <w:sz w:val="18"/>
                <w:szCs w:val="18"/>
                <w:cs/>
              </w:rPr>
            </w:pPr>
            <w:r w:rsidRPr="00B25EE8">
              <w:rPr>
                <w:rFonts w:ascii="Arial" w:hAnsi="Arial" w:cs="Arial"/>
                <w:b/>
                <w:bCs/>
                <w:color w:val="000000"/>
                <w:sz w:val="18"/>
                <w:szCs w:val="18"/>
              </w:rPr>
              <w:t>Total non-derivatives</w:t>
            </w:r>
          </w:p>
        </w:tc>
        <w:tc>
          <w:tcPr>
            <w:tcW w:w="1144" w:type="dxa"/>
            <w:noWrap/>
            <w:vAlign w:val="bottom"/>
          </w:tcPr>
          <w:p w14:paraId="37083FC6" w14:textId="77777777" w:rsidR="0029133B" w:rsidRPr="009923FE" w:rsidRDefault="0029133B" w:rsidP="00752172">
            <w:pPr>
              <w:pBdr>
                <w:bottom w:val="double" w:sz="4" w:space="1" w:color="auto"/>
              </w:pBd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cs/>
              </w:rPr>
              <w:t>260</w:t>
            </w:r>
          </w:p>
        </w:tc>
        <w:tc>
          <w:tcPr>
            <w:tcW w:w="1144" w:type="dxa"/>
            <w:noWrap/>
            <w:vAlign w:val="bottom"/>
          </w:tcPr>
          <w:p w14:paraId="5283671F" w14:textId="77777777" w:rsidR="0029133B" w:rsidRPr="009923FE" w:rsidRDefault="0029133B" w:rsidP="00752172">
            <w:pPr>
              <w:pBdr>
                <w:bottom w:val="double" w:sz="4" w:space="1" w:color="auto"/>
              </w:pBdr>
              <w:tabs>
                <w:tab w:val="decimal" w:pos="792"/>
              </w:tabs>
              <w:spacing w:line="300" w:lineRule="exact"/>
              <w:rPr>
                <w:rFonts w:ascii="Arial" w:hAnsi="Arial" w:cs="Arial"/>
                <w:color w:val="000000"/>
                <w:sz w:val="18"/>
                <w:szCs w:val="18"/>
                <w:cs/>
              </w:rPr>
            </w:pPr>
            <w:r w:rsidRPr="009923FE">
              <w:rPr>
                <w:rFonts w:ascii="Arial" w:hAnsi="Arial" w:cs="Arial" w:hint="cs"/>
                <w:color w:val="000000"/>
                <w:sz w:val="18"/>
                <w:szCs w:val="18"/>
                <w:cs/>
              </w:rPr>
              <w:t>507</w:t>
            </w:r>
          </w:p>
        </w:tc>
        <w:tc>
          <w:tcPr>
            <w:tcW w:w="1144" w:type="dxa"/>
            <w:noWrap/>
            <w:vAlign w:val="bottom"/>
          </w:tcPr>
          <w:p w14:paraId="1617E216" w14:textId="77777777" w:rsidR="0029133B" w:rsidRPr="009923FE" w:rsidRDefault="0029133B" w:rsidP="00752172">
            <w:pPr>
              <w:pBdr>
                <w:bottom w:val="double" w:sz="4" w:space="1" w:color="auto"/>
              </w:pBdr>
              <w:tabs>
                <w:tab w:val="decimal" w:pos="792"/>
              </w:tabs>
              <w:spacing w:line="300" w:lineRule="exact"/>
              <w:rPr>
                <w:rFonts w:ascii="Arial" w:hAnsi="Arial" w:cs="Arial"/>
                <w:color w:val="000000"/>
                <w:sz w:val="18"/>
                <w:szCs w:val="18"/>
              </w:rPr>
            </w:pPr>
            <w:r w:rsidRPr="009923FE">
              <w:rPr>
                <w:rFonts w:ascii="Arial" w:hAnsi="Arial" w:cs="Arial" w:hint="cs"/>
                <w:color w:val="000000"/>
                <w:sz w:val="18"/>
                <w:szCs w:val="18"/>
                <w:cs/>
              </w:rPr>
              <w:t>772</w:t>
            </w:r>
          </w:p>
        </w:tc>
        <w:tc>
          <w:tcPr>
            <w:tcW w:w="1144" w:type="dxa"/>
            <w:noWrap/>
            <w:vAlign w:val="bottom"/>
          </w:tcPr>
          <w:p w14:paraId="2D4926F5" w14:textId="77777777" w:rsidR="0029133B" w:rsidRPr="009923FE" w:rsidRDefault="0029133B" w:rsidP="00752172">
            <w:pPr>
              <w:pBdr>
                <w:bottom w:val="double" w:sz="4" w:space="1" w:color="auto"/>
              </w:pBdr>
              <w:tabs>
                <w:tab w:val="decimal" w:pos="792"/>
              </w:tabs>
              <w:spacing w:line="300" w:lineRule="exact"/>
              <w:rPr>
                <w:rFonts w:ascii="Arial" w:hAnsi="Arial" w:cs="Arial"/>
                <w:color w:val="000000"/>
                <w:sz w:val="18"/>
                <w:szCs w:val="18"/>
              </w:rPr>
            </w:pPr>
            <w:r w:rsidRPr="009923FE">
              <w:rPr>
                <w:rFonts w:ascii="Arial" w:hAnsi="Arial" w:cs="Arial" w:hint="cs"/>
                <w:color w:val="000000"/>
                <w:sz w:val="18"/>
                <w:szCs w:val="18"/>
                <w:cs/>
              </w:rPr>
              <w:t>1</w:t>
            </w:r>
          </w:p>
        </w:tc>
        <w:tc>
          <w:tcPr>
            <w:tcW w:w="1144" w:type="dxa"/>
            <w:noWrap/>
            <w:vAlign w:val="bottom"/>
          </w:tcPr>
          <w:p w14:paraId="6A684AFC" w14:textId="77777777" w:rsidR="0029133B" w:rsidRPr="009923FE" w:rsidRDefault="0029133B" w:rsidP="00752172">
            <w:pPr>
              <w:pBdr>
                <w:bottom w:val="double" w:sz="4" w:space="1" w:color="auto"/>
              </w:pBdr>
              <w:tabs>
                <w:tab w:val="decimal" w:pos="792"/>
              </w:tabs>
              <w:spacing w:line="300" w:lineRule="exact"/>
              <w:rPr>
                <w:rFonts w:ascii="Arial" w:hAnsi="Arial" w:cs="Arial"/>
                <w:color w:val="000000"/>
                <w:sz w:val="18"/>
                <w:szCs w:val="18"/>
              </w:rPr>
            </w:pPr>
            <w:r w:rsidRPr="009923FE">
              <w:rPr>
                <w:rFonts w:ascii="Arial" w:hAnsi="Arial" w:cs="Arial" w:hint="cs"/>
                <w:color w:val="000000"/>
                <w:sz w:val="18"/>
                <w:szCs w:val="18"/>
                <w:cs/>
              </w:rPr>
              <w:t>1</w:t>
            </w:r>
            <w:r w:rsidRPr="009923FE">
              <w:rPr>
                <w:rFonts w:ascii="Arial" w:hAnsi="Arial" w:cs="Arial" w:hint="cs"/>
                <w:color w:val="000000"/>
                <w:sz w:val="18"/>
                <w:szCs w:val="18"/>
              </w:rPr>
              <w:t>,</w:t>
            </w:r>
            <w:r w:rsidRPr="009923FE">
              <w:rPr>
                <w:rFonts w:ascii="Arial" w:hAnsi="Arial" w:cs="Arial" w:hint="cs"/>
                <w:color w:val="000000"/>
                <w:sz w:val="18"/>
                <w:szCs w:val="18"/>
                <w:cs/>
              </w:rPr>
              <w:t>540</w:t>
            </w:r>
          </w:p>
        </w:tc>
      </w:tr>
    </w:tbl>
    <w:p w14:paraId="25E5987D" w14:textId="77777777" w:rsidR="00752172" w:rsidRPr="009923FE" w:rsidRDefault="00752172" w:rsidP="00211B4F">
      <w:pPr>
        <w:tabs>
          <w:tab w:val="left" w:pos="900"/>
        </w:tabs>
        <w:spacing w:before="240" w:after="120" w:line="380" w:lineRule="exact"/>
        <w:ind w:left="547" w:right="-7" w:hanging="547"/>
        <w:jc w:val="both"/>
        <w:rPr>
          <w:rFonts w:ascii="Arial" w:hAnsi="Arial" w:cs="Arial"/>
          <w:b/>
          <w:bCs/>
          <w:sz w:val="22"/>
          <w:szCs w:val="22"/>
        </w:rPr>
      </w:pPr>
    </w:p>
    <w:p w14:paraId="220D4E2C" w14:textId="7417AADB" w:rsidR="003072E8" w:rsidRPr="009923FE" w:rsidRDefault="006C3146" w:rsidP="00211B4F">
      <w:pPr>
        <w:tabs>
          <w:tab w:val="left" w:pos="900"/>
        </w:tabs>
        <w:spacing w:before="240" w:after="120" w:line="380" w:lineRule="exact"/>
        <w:ind w:left="547" w:right="-7" w:hanging="547"/>
        <w:jc w:val="both"/>
        <w:rPr>
          <w:rFonts w:ascii="Arial" w:hAnsi="Arial" w:cs="Arial"/>
          <w:b/>
          <w:bCs/>
          <w:sz w:val="22"/>
          <w:szCs w:val="22"/>
        </w:rPr>
      </w:pPr>
      <w:r w:rsidRPr="009923FE">
        <w:rPr>
          <w:rFonts w:ascii="Arial" w:hAnsi="Arial" w:cs="Arial"/>
          <w:b/>
          <w:bCs/>
          <w:sz w:val="22"/>
          <w:szCs w:val="22"/>
        </w:rPr>
        <w:lastRenderedPageBreak/>
        <w:t>3</w:t>
      </w:r>
      <w:r w:rsidR="0059759F" w:rsidRPr="009923FE">
        <w:rPr>
          <w:rFonts w:ascii="Arial" w:hAnsi="Arial" w:cs="Arial"/>
          <w:b/>
          <w:bCs/>
          <w:sz w:val="22"/>
          <w:szCs w:val="22"/>
        </w:rPr>
        <w:t>9</w:t>
      </w:r>
      <w:r w:rsidR="003072E8" w:rsidRPr="009923FE">
        <w:rPr>
          <w:rFonts w:ascii="Arial" w:hAnsi="Arial" w:cs="Arial"/>
          <w:b/>
          <w:bCs/>
          <w:sz w:val="22"/>
          <w:szCs w:val="22"/>
        </w:rPr>
        <w:t>.2</w:t>
      </w:r>
      <w:r w:rsidR="003072E8" w:rsidRPr="009923FE">
        <w:rPr>
          <w:rFonts w:ascii="Arial" w:hAnsi="Arial" w:cs="Arial"/>
          <w:b/>
          <w:bCs/>
          <w:sz w:val="22"/>
          <w:szCs w:val="22"/>
        </w:rPr>
        <w:tab/>
        <w:t>Fair values of financial instruments</w:t>
      </w:r>
    </w:p>
    <w:p w14:paraId="737CB876" w14:textId="77777777" w:rsidR="003072E8" w:rsidRPr="009923FE" w:rsidRDefault="003072E8" w:rsidP="00211B4F">
      <w:pPr>
        <w:spacing w:before="120" w:after="120" w:line="380" w:lineRule="exact"/>
        <w:ind w:left="540" w:right="-7" w:hanging="540"/>
        <w:jc w:val="both"/>
        <w:rPr>
          <w:rFonts w:ascii="Arial" w:hAnsi="Arial" w:cs="Arial"/>
          <w:spacing w:val="-4"/>
          <w:sz w:val="22"/>
          <w:szCs w:val="22"/>
        </w:rPr>
      </w:pPr>
      <w:r w:rsidRPr="009923FE">
        <w:rPr>
          <w:rFonts w:ascii="Arial" w:hAnsi="Arial" w:cs="Arial"/>
          <w:sz w:val="22"/>
          <w:szCs w:val="22"/>
        </w:rPr>
        <w:tab/>
      </w:r>
      <w:r w:rsidRPr="009923FE">
        <w:rPr>
          <w:rFonts w:ascii="Arial" w:hAnsi="Arial" w:cs="Arial"/>
          <w:spacing w:val="-4"/>
          <w:sz w:val="22"/>
          <w:szCs w:val="22"/>
        </w:rPr>
        <w:t xml:space="preserve">Since </w:t>
      </w:r>
      <w:proofErr w:type="gramStart"/>
      <w:r w:rsidRPr="009923FE">
        <w:rPr>
          <w:rFonts w:ascii="Arial" w:hAnsi="Arial" w:cs="Arial"/>
          <w:spacing w:val="-4"/>
          <w:sz w:val="22"/>
          <w:szCs w:val="22"/>
        </w:rPr>
        <w:t>the majority of</w:t>
      </w:r>
      <w:proofErr w:type="gramEnd"/>
      <w:r w:rsidRPr="009923FE">
        <w:rPr>
          <w:rFonts w:ascii="Arial" w:hAnsi="Arial" w:cs="Arial"/>
          <w:spacing w:val="-4"/>
          <w:sz w:val="22"/>
          <w:szCs w:val="22"/>
        </w:rPr>
        <w:t xml:space="preserve"> </w:t>
      </w:r>
      <w:r w:rsidR="00DE5F56" w:rsidRPr="009923FE">
        <w:rPr>
          <w:rFonts w:ascii="Arial" w:hAnsi="Arial" w:cs="Arial"/>
          <w:spacing w:val="-4"/>
          <w:sz w:val="22"/>
          <w:szCs w:val="22"/>
        </w:rPr>
        <w:t xml:space="preserve">the </w:t>
      </w:r>
      <w:r w:rsidR="00AF1F78" w:rsidRPr="009923FE">
        <w:rPr>
          <w:rFonts w:ascii="Arial" w:hAnsi="Arial" w:cs="Arial"/>
          <w:spacing w:val="-4"/>
          <w:sz w:val="22"/>
          <w:szCs w:val="22"/>
        </w:rPr>
        <w:t>Group</w:t>
      </w:r>
      <w:r w:rsidR="007E2C21" w:rsidRPr="009923FE">
        <w:rPr>
          <w:rFonts w:ascii="Arial" w:hAnsi="Arial" w:cs="Arial"/>
          <w:spacing w:val="-4"/>
          <w:sz w:val="22"/>
          <w:szCs w:val="22"/>
        </w:rPr>
        <w:t>’s</w:t>
      </w:r>
      <w:r w:rsidRPr="009923FE">
        <w:rPr>
          <w:rFonts w:ascii="Arial" w:hAnsi="Arial" w:cs="Arial"/>
          <w:spacing w:val="-4"/>
          <w:sz w:val="22"/>
          <w:szCs w:val="22"/>
        </w:rPr>
        <w:t xml:space="preserve"> financial instruments are short-term </w:t>
      </w:r>
      <w:r w:rsidR="00DE5F56" w:rsidRPr="009923FE">
        <w:rPr>
          <w:rFonts w:ascii="Arial" w:hAnsi="Arial" w:cs="Arial"/>
          <w:spacing w:val="-4"/>
          <w:sz w:val="22"/>
          <w:szCs w:val="22"/>
        </w:rPr>
        <w:t xml:space="preserve">in nature or </w:t>
      </w:r>
      <w:r w:rsidR="005679C7" w:rsidRPr="009923FE">
        <w:rPr>
          <w:rFonts w:ascii="Arial" w:hAnsi="Arial" w:cs="Arial"/>
          <w:spacing w:val="-4"/>
          <w:sz w:val="22"/>
          <w:szCs w:val="22"/>
        </w:rPr>
        <w:t>carrying interest at rates close to the market interest rates</w:t>
      </w:r>
      <w:r w:rsidRPr="009923FE">
        <w:rPr>
          <w:rFonts w:ascii="Arial" w:hAnsi="Arial" w:cs="Arial"/>
          <w:spacing w:val="-4"/>
          <w:sz w:val="22"/>
          <w:szCs w:val="22"/>
        </w:rPr>
        <w:t xml:space="preserve">, their fair value is not expected to be materially different from the amount presented in the </w:t>
      </w:r>
      <w:r w:rsidR="008239D3" w:rsidRPr="009923FE">
        <w:rPr>
          <w:rFonts w:ascii="Arial" w:hAnsi="Arial" w:cs="Arial"/>
          <w:spacing w:val="-4"/>
          <w:sz w:val="22"/>
          <w:szCs w:val="22"/>
        </w:rPr>
        <w:t>statement of financial position</w:t>
      </w:r>
      <w:r w:rsidRPr="009923FE">
        <w:rPr>
          <w:rFonts w:ascii="Arial" w:hAnsi="Arial" w:cs="Arial"/>
          <w:spacing w:val="-4"/>
          <w:sz w:val="22"/>
          <w:szCs w:val="22"/>
        </w:rPr>
        <w:t>.</w:t>
      </w:r>
    </w:p>
    <w:p w14:paraId="12BD75D7" w14:textId="6F2526E4" w:rsidR="003072E8" w:rsidRPr="009923FE" w:rsidRDefault="00AC1B10" w:rsidP="00737287">
      <w:pPr>
        <w:overflowPunct/>
        <w:autoSpaceDE/>
        <w:autoSpaceDN/>
        <w:adjustRightInd/>
        <w:spacing w:before="120" w:after="120"/>
        <w:ind w:left="540" w:hanging="540"/>
        <w:textAlignment w:val="auto"/>
        <w:rPr>
          <w:rFonts w:ascii="Arial" w:hAnsi="Arial" w:cs="Arial"/>
          <w:b/>
          <w:bCs/>
          <w:sz w:val="22"/>
          <w:szCs w:val="22"/>
        </w:rPr>
      </w:pPr>
      <w:r w:rsidRPr="009923FE">
        <w:rPr>
          <w:rFonts w:ascii="Arial" w:hAnsi="Arial" w:cs="Arial"/>
          <w:b/>
          <w:bCs/>
          <w:sz w:val="22"/>
          <w:szCs w:val="22"/>
        </w:rPr>
        <w:t>3</w:t>
      </w:r>
      <w:r w:rsidR="0059759F" w:rsidRPr="009923FE">
        <w:rPr>
          <w:rFonts w:ascii="Arial" w:hAnsi="Arial" w:cs="Arial"/>
          <w:b/>
          <w:bCs/>
          <w:sz w:val="22"/>
          <w:szCs w:val="22"/>
        </w:rPr>
        <w:t>0</w:t>
      </w:r>
      <w:r w:rsidR="003072E8" w:rsidRPr="009923FE">
        <w:rPr>
          <w:rFonts w:ascii="Arial" w:hAnsi="Arial" w:cs="Arial"/>
          <w:b/>
          <w:bCs/>
          <w:sz w:val="22"/>
          <w:szCs w:val="22"/>
        </w:rPr>
        <w:t>.</w:t>
      </w:r>
      <w:r w:rsidR="003072E8" w:rsidRPr="009923FE">
        <w:rPr>
          <w:rFonts w:ascii="Arial" w:hAnsi="Arial" w:cs="Arial"/>
          <w:b/>
          <w:bCs/>
          <w:sz w:val="22"/>
          <w:szCs w:val="22"/>
        </w:rPr>
        <w:tab/>
        <w:t>Capital management</w:t>
      </w:r>
    </w:p>
    <w:p w14:paraId="095E6D09" w14:textId="2311C8B5" w:rsidR="00523874" w:rsidRPr="009923FE" w:rsidRDefault="00523874" w:rsidP="00737287">
      <w:pPr>
        <w:tabs>
          <w:tab w:val="left" w:pos="2160"/>
          <w:tab w:val="right" w:pos="4860"/>
          <w:tab w:val="right" w:pos="6120"/>
          <w:tab w:val="right" w:pos="7380"/>
          <w:tab w:val="right" w:pos="8640"/>
        </w:tabs>
        <w:spacing w:before="120" w:after="120" w:line="380" w:lineRule="exact"/>
        <w:ind w:left="547" w:hanging="547"/>
        <w:jc w:val="both"/>
        <w:rPr>
          <w:rFonts w:ascii="Arial" w:eastAsia="MS Mincho" w:hAnsi="Arial" w:cs="Arial"/>
          <w:color w:val="000000"/>
          <w:sz w:val="22"/>
          <w:szCs w:val="22"/>
        </w:rPr>
      </w:pPr>
      <w:r w:rsidRPr="009923FE">
        <w:rPr>
          <w:rFonts w:ascii="Arial" w:hAnsi="Arial" w:cs="Arial"/>
          <w:sz w:val="22"/>
          <w:szCs w:val="22"/>
        </w:rPr>
        <w:tab/>
      </w:r>
      <w:r w:rsidRPr="009923FE">
        <w:rPr>
          <w:rFonts w:ascii="Arial" w:eastAsia="MS Mincho" w:hAnsi="Arial" w:cs="Arial"/>
          <w:color w:val="000000"/>
          <w:sz w:val="22"/>
          <w:szCs w:val="22"/>
        </w:rPr>
        <w:t>The primary objective of the</w:t>
      </w:r>
      <w:r w:rsidR="00E635B6" w:rsidRPr="009923FE">
        <w:rPr>
          <w:rFonts w:ascii="Arial" w:eastAsia="MS Mincho" w:hAnsi="Arial" w:cs="Arial"/>
          <w:color w:val="000000"/>
          <w:sz w:val="22"/>
          <w:szCs w:val="22"/>
        </w:rPr>
        <w:t xml:space="preserve"> </w:t>
      </w:r>
      <w:r w:rsidR="00AF1F78" w:rsidRPr="009923FE">
        <w:rPr>
          <w:rFonts w:ascii="Arial" w:eastAsia="MS Mincho" w:hAnsi="Arial" w:cs="Arial"/>
          <w:color w:val="000000"/>
          <w:sz w:val="22"/>
          <w:szCs w:val="22"/>
        </w:rPr>
        <w:t>Group’s</w:t>
      </w:r>
      <w:r w:rsidRPr="009923FE">
        <w:rPr>
          <w:rFonts w:ascii="Arial" w:eastAsia="MS Mincho" w:hAnsi="Arial" w:cs="Arial"/>
          <w:color w:val="000000"/>
          <w:sz w:val="22"/>
          <w:szCs w:val="22"/>
        </w:rPr>
        <w:t xml:space="preserve"> capital management is to ensure that it has appropriate capital structure </w:t>
      </w:r>
      <w:proofErr w:type="gramStart"/>
      <w:r w:rsidRPr="009923FE">
        <w:rPr>
          <w:rFonts w:ascii="Arial" w:eastAsia="MS Mincho" w:hAnsi="Arial" w:cs="Arial"/>
          <w:color w:val="000000"/>
          <w:sz w:val="22"/>
          <w:szCs w:val="22"/>
        </w:rPr>
        <w:t>in order to</w:t>
      </w:r>
      <w:proofErr w:type="gramEnd"/>
      <w:r w:rsidRPr="009923FE">
        <w:rPr>
          <w:rFonts w:ascii="Arial" w:eastAsia="MS Mincho" w:hAnsi="Arial" w:cs="Arial"/>
          <w:color w:val="000000"/>
          <w:sz w:val="22"/>
          <w:szCs w:val="22"/>
        </w:rPr>
        <w:t xml:space="preserve"> support its business and maximise shareholder value. </w:t>
      </w:r>
      <w:r w:rsidR="00EF48D3" w:rsidRPr="009923FE">
        <w:rPr>
          <w:rFonts w:ascii="Arial" w:eastAsia="MS Mincho" w:hAnsi="Arial" w:cs="Arial"/>
          <w:color w:val="000000"/>
          <w:sz w:val="22"/>
          <w:szCs w:val="22"/>
        </w:rPr>
        <w:t xml:space="preserve">                               </w:t>
      </w:r>
      <w:r w:rsidRPr="009923FE">
        <w:rPr>
          <w:rFonts w:ascii="Arial" w:eastAsia="MS Mincho" w:hAnsi="Arial" w:cs="Arial"/>
          <w:color w:val="000000"/>
          <w:sz w:val="22"/>
          <w:szCs w:val="22"/>
        </w:rPr>
        <w:t xml:space="preserve">As </w:t>
      </w:r>
      <w:proofErr w:type="gramStart"/>
      <w:r w:rsidRPr="009923FE">
        <w:rPr>
          <w:rFonts w:ascii="Arial" w:eastAsia="MS Mincho" w:hAnsi="Arial" w:cs="Arial"/>
          <w:color w:val="000000"/>
          <w:sz w:val="22"/>
          <w:szCs w:val="22"/>
        </w:rPr>
        <w:t>at</w:t>
      </w:r>
      <w:proofErr w:type="gramEnd"/>
      <w:r w:rsidR="00EF48D3" w:rsidRPr="009923FE">
        <w:rPr>
          <w:rFonts w:ascii="Arial" w:eastAsia="MS Mincho" w:hAnsi="Arial" w:cs="Arial"/>
          <w:color w:val="000000"/>
          <w:sz w:val="22"/>
          <w:szCs w:val="22"/>
        </w:rPr>
        <w:t xml:space="preserve"> </w:t>
      </w:r>
      <w:r w:rsidR="008D5AAF" w:rsidRPr="009923FE">
        <w:rPr>
          <w:rFonts w:ascii="Arial" w:eastAsia="MS Mincho" w:hAnsi="Arial" w:cs="Arial"/>
          <w:color w:val="000000"/>
          <w:sz w:val="22"/>
          <w:szCs w:val="22"/>
        </w:rPr>
        <w:t xml:space="preserve">31 December </w:t>
      </w:r>
      <w:r w:rsidR="00431367" w:rsidRPr="009923FE">
        <w:rPr>
          <w:rFonts w:ascii="Arial" w:eastAsia="MS Mincho" w:hAnsi="Arial" w:cs="Arial"/>
          <w:color w:val="000000"/>
          <w:sz w:val="22"/>
          <w:szCs w:val="22"/>
        </w:rPr>
        <w:t>2023</w:t>
      </w:r>
      <w:r w:rsidRPr="009923FE">
        <w:rPr>
          <w:rFonts w:ascii="Arial" w:eastAsia="MS Mincho" w:hAnsi="Arial" w:cs="Arial"/>
          <w:color w:val="000000"/>
          <w:spacing w:val="-6"/>
          <w:sz w:val="22"/>
          <w:szCs w:val="22"/>
        </w:rPr>
        <w:t>, the Group</w:t>
      </w:r>
      <w:r w:rsidR="001E7F65" w:rsidRPr="009923FE">
        <w:rPr>
          <w:rFonts w:ascii="Arial" w:eastAsia="MS Mincho" w:hAnsi="Arial" w:cs="Arial"/>
          <w:color w:val="000000"/>
          <w:spacing w:val="-6"/>
          <w:sz w:val="22"/>
          <w:szCs w:val="22"/>
        </w:rPr>
        <w:t>’</w:t>
      </w:r>
      <w:r w:rsidRPr="009923FE">
        <w:rPr>
          <w:rFonts w:ascii="Arial" w:eastAsia="MS Mincho" w:hAnsi="Arial" w:cs="Arial"/>
          <w:color w:val="000000"/>
          <w:spacing w:val="-6"/>
          <w:sz w:val="22"/>
          <w:szCs w:val="22"/>
        </w:rPr>
        <w:t>s debt-to-equity ratio was</w:t>
      </w:r>
      <w:r w:rsidR="007D307D" w:rsidRPr="009923FE">
        <w:rPr>
          <w:rFonts w:ascii="Arial" w:eastAsia="MS Mincho" w:hAnsi="Arial" w:cs="Arial"/>
          <w:color w:val="000000"/>
          <w:spacing w:val="-6"/>
          <w:sz w:val="22"/>
          <w:szCs w:val="22"/>
        </w:rPr>
        <w:t xml:space="preserve"> </w:t>
      </w:r>
      <w:r w:rsidR="00615EFC" w:rsidRPr="009923FE">
        <w:rPr>
          <w:rFonts w:ascii="Arial" w:eastAsia="MS Mincho" w:hAnsi="Arial" w:cs="Arial"/>
          <w:color w:val="000000"/>
          <w:spacing w:val="-6"/>
          <w:sz w:val="22"/>
          <w:szCs w:val="22"/>
        </w:rPr>
        <w:t>0.47</w:t>
      </w:r>
      <w:r w:rsidR="00420DA0" w:rsidRPr="009923FE">
        <w:rPr>
          <w:rFonts w:ascii="Arial" w:eastAsia="MS Mincho" w:hAnsi="Arial" w:cs="Arial"/>
          <w:color w:val="000000"/>
          <w:spacing w:val="-6"/>
          <w:sz w:val="22"/>
          <w:szCs w:val="22"/>
        </w:rPr>
        <w:t>:</w:t>
      </w:r>
      <w:r w:rsidR="00A53570" w:rsidRPr="009923FE">
        <w:rPr>
          <w:rFonts w:ascii="Arial" w:eastAsia="MS Mincho" w:hAnsi="Arial" w:cs="Arial"/>
          <w:color w:val="000000"/>
          <w:spacing w:val="-6"/>
          <w:sz w:val="22"/>
          <w:szCs w:val="22"/>
        </w:rPr>
        <w:t>1</w:t>
      </w:r>
      <w:r w:rsidRPr="009923FE">
        <w:rPr>
          <w:rFonts w:ascii="Arial" w:eastAsia="MS Mincho" w:hAnsi="Arial" w:cs="Arial"/>
          <w:color w:val="000000"/>
          <w:spacing w:val="-6"/>
          <w:sz w:val="22"/>
          <w:szCs w:val="22"/>
        </w:rPr>
        <w:t xml:space="preserve"> </w:t>
      </w:r>
      <w:r w:rsidR="009707E2" w:rsidRPr="009923FE">
        <w:rPr>
          <w:rFonts w:ascii="Arial" w:eastAsia="MS Mincho" w:hAnsi="Arial" w:cs="Arial"/>
          <w:color w:val="000000"/>
          <w:spacing w:val="-6"/>
          <w:sz w:val="22"/>
          <w:szCs w:val="22"/>
        </w:rPr>
        <w:t>(</w:t>
      </w:r>
      <w:r w:rsidR="00A76CB8" w:rsidRPr="009923FE">
        <w:rPr>
          <w:rFonts w:ascii="Arial" w:eastAsia="MS Mincho" w:hAnsi="Arial" w:cs="Arial"/>
          <w:color w:val="000000"/>
          <w:spacing w:val="-6"/>
          <w:sz w:val="22"/>
          <w:szCs w:val="22"/>
        </w:rPr>
        <w:t>2022</w:t>
      </w:r>
      <w:r w:rsidR="00113DFB" w:rsidRPr="009923FE">
        <w:rPr>
          <w:rFonts w:ascii="Arial" w:eastAsia="MS Mincho" w:hAnsi="Arial" w:cs="Arial"/>
          <w:color w:val="000000"/>
          <w:spacing w:val="-6"/>
          <w:sz w:val="22"/>
          <w:szCs w:val="22"/>
        </w:rPr>
        <w:t>:</w:t>
      </w:r>
      <w:r w:rsidR="00A53570" w:rsidRPr="009923FE">
        <w:rPr>
          <w:rFonts w:ascii="Arial" w:eastAsia="MS Mincho" w:hAnsi="Arial" w:cs="Arial"/>
          <w:color w:val="000000"/>
          <w:spacing w:val="-6"/>
          <w:sz w:val="22"/>
          <w:szCs w:val="22"/>
        </w:rPr>
        <w:t xml:space="preserve"> </w:t>
      </w:r>
      <w:r w:rsidR="0029133B" w:rsidRPr="009923FE">
        <w:rPr>
          <w:rFonts w:ascii="Arial" w:eastAsia="MS Mincho" w:hAnsi="Arial" w:cs="Arial"/>
          <w:color w:val="000000"/>
          <w:spacing w:val="-6"/>
          <w:sz w:val="22"/>
          <w:szCs w:val="22"/>
        </w:rPr>
        <w:t>5.7</w:t>
      </w:r>
      <w:r w:rsidR="00A53570" w:rsidRPr="009923FE">
        <w:rPr>
          <w:rFonts w:ascii="Arial" w:eastAsia="MS Mincho" w:hAnsi="Arial" w:cs="Arial"/>
          <w:color w:val="000000"/>
          <w:spacing w:val="-6"/>
          <w:sz w:val="22"/>
          <w:szCs w:val="22"/>
        </w:rPr>
        <w:t>:1</w:t>
      </w:r>
      <w:r w:rsidR="007370EC" w:rsidRPr="009923FE">
        <w:rPr>
          <w:rFonts w:ascii="Arial" w:eastAsia="MS Mincho" w:hAnsi="Arial" w:cs="Arial"/>
          <w:color w:val="000000"/>
          <w:spacing w:val="-6"/>
          <w:sz w:val="22"/>
          <w:szCs w:val="22"/>
        </w:rPr>
        <w:t>) and the Company</w:t>
      </w:r>
      <w:r w:rsidR="001E7F65" w:rsidRPr="009923FE">
        <w:rPr>
          <w:rFonts w:ascii="Arial" w:eastAsia="MS Mincho" w:hAnsi="Arial" w:cs="Arial"/>
          <w:color w:val="000000"/>
          <w:spacing w:val="-6"/>
          <w:sz w:val="22"/>
          <w:szCs w:val="22"/>
        </w:rPr>
        <w:t>’</w:t>
      </w:r>
      <w:r w:rsidR="007370EC" w:rsidRPr="009923FE">
        <w:rPr>
          <w:rFonts w:ascii="Arial" w:eastAsia="MS Mincho" w:hAnsi="Arial" w:cs="Arial"/>
          <w:color w:val="000000"/>
          <w:spacing w:val="-6"/>
          <w:sz w:val="22"/>
          <w:szCs w:val="22"/>
        </w:rPr>
        <w:t>s</w:t>
      </w:r>
      <w:r w:rsidR="007370EC" w:rsidRPr="009923FE">
        <w:rPr>
          <w:rFonts w:ascii="Arial" w:eastAsia="MS Mincho" w:hAnsi="Arial" w:cs="Arial"/>
          <w:color w:val="000000"/>
          <w:sz w:val="22"/>
          <w:szCs w:val="22"/>
        </w:rPr>
        <w:t xml:space="preserve"> was</w:t>
      </w:r>
      <w:r w:rsidR="007D307D" w:rsidRPr="009923FE">
        <w:rPr>
          <w:rFonts w:ascii="Arial" w:eastAsia="MS Mincho" w:hAnsi="Arial" w:cs="Arial"/>
          <w:color w:val="000000"/>
          <w:sz w:val="22"/>
          <w:szCs w:val="22"/>
        </w:rPr>
        <w:t xml:space="preserve"> </w:t>
      </w:r>
      <w:r w:rsidR="00615EFC" w:rsidRPr="009923FE">
        <w:rPr>
          <w:rFonts w:ascii="Arial" w:eastAsia="MS Mincho" w:hAnsi="Arial" w:cs="Arial"/>
          <w:color w:val="000000"/>
          <w:spacing w:val="-6"/>
          <w:sz w:val="22"/>
          <w:szCs w:val="22"/>
        </w:rPr>
        <w:t>0.02</w:t>
      </w:r>
      <w:r w:rsidR="0029133B" w:rsidRPr="009923FE">
        <w:rPr>
          <w:rFonts w:ascii="Arial" w:eastAsia="MS Mincho" w:hAnsi="Arial" w:cs="Arial"/>
          <w:color w:val="000000"/>
          <w:spacing w:val="-6"/>
          <w:sz w:val="22"/>
          <w:szCs w:val="22"/>
        </w:rPr>
        <w:t xml:space="preserve">:1 </w:t>
      </w:r>
      <w:r w:rsidR="009707E2" w:rsidRPr="009923FE">
        <w:rPr>
          <w:rFonts w:ascii="Arial" w:eastAsia="MS Mincho" w:hAnsi="Arial" w:cs="Arial"/>
          <w:color w:val="000000"/>
          <w:sz w:val="22"/>
          <w:szCs w:val="22"/>
        </w:rPr>
        <w:t>(</w:t>
      </w:r>
      <w:r w:rsidR="00A76CB8" w:rsidRPr="009923FE">
        <w:rPr>
          <w:rFonts w:ascii="Arial" w:eastAsia="MS Mincho" w:hAnsi="Arial" w:cs="Arial"/>
          <w:color w:val="000000"/>
          <w:sz w:val="22"/>
          <w:szCs w:val="22"/>
        </w:rPr>
        <w:t>2022</w:t>
      </w:r>
      <w:r w:rsidR="00113DFB" w:rsidRPr="009923FE">
        <w:rPr>
          <w:rFonts w:ascii="Arial" w:eastAsia="MS Mincho" w:hAnsi="Arial" w:cs="Arial"/>
          <w:color w:val="000000"/>
          <w:sz w:val="22"/>
          <w:szCs w:val="22"/>
        </w:rPr>
        <w:t>:</w:t>
      </w:r>
      <w:r w:rsidRPr="009923FE">
        <w:rPr>
          <w:rFonts w:ascii="Arial" w:eastAsia="MS Mincho" w:hAnsi="Arial" w:cs="Arial"/>
          <w:color w:val="000000"/>
          <w:sz w:val="22"/>
          <w:szCs w:val="22"/>
        </w:rPr>
        <w:t xml:space="preserve"> </w:t>
      </w:r>
      <w:r w:rsidR="0029133B" w:rsidRPr="009923FE">
        <w:rPr>
          <w:rFonts w:ascii="Arial" w:eastAsia="MS Mincho" w:hAnsi="Arial" w:cs="Arial"/>
          <w:color w:val="000000"/>
          <w:sz w:val="22"/>
          <w:szCs w:val="22"/>
        </w:rPr>
        <w:t>3.0</w:t>
      </w:r>
      <w:r w:rsidR="00A53570" w:rsidRPr="009923FE">
        <w:rPr>
          <w:rFonts w:ascii="Arial" w:eastAsia="MS Mincho" w:hAnsi="Arial" w:cs="Arial"/>
          <w:color w:val="000000"/>
          <w:sz w:val="22"/>
          <w:szCs w:val="22"/>
        </w:rPr>
        <w:t>:1</w:t>
      </w:r>
      <w:r w:rsidRPr="009923FE">
        <w:rPr>
          <w:rFonts w:ascii="Arial" w:eastAsia="MS Mincho" w:hAnsi="Arial" w:cs="Arial"/>
          <w:color w:val="000000"/>
          <w:sz w:val="22"/>
          <w:szCs w:val="22"/>
        </w:rPr>
        <w:t xml:space="preserve">). </w:t>
      </w:r>
    </w:p>
    <w:p w14:paraId="68F34A34" w14:textId="64068BB1" w:rsidR="00737287" w:rsidRPr="009923FE" w:rsidRDefault="00A77D3D" w:rsidP="0092271A">
      <w:pPr>
        <w:overflowPunct/>
        <w:autoSpaceDE/>
        <w:autoSpaceDN/>
        <w:adjustRightInd/>
        <w:spacing w:before="120" w:after="120" w:line="380" w:lineRule="exact"/>
        <w:ind w:left="540" w:hanging="540"/>
        <w:textAlignment w:val="auto"/>
        <w:rPr>
          <w:rFonts w:ascii="Arial" w:hAnsi="Arial" w:cs="Arial"/>
          <w:b/>
          <w:bCs/>
          <w:sz w:val="22"/>
          <w:szCs w:val="22"/>
        </w:rPr>
      </w:pPr>
      <w:r w:rsidRPr="009923FE">
        <w:rPr>
          <w:rFonts w:ascii="Arial" w:hAnsi="Arial" w:cs="Arial"/>
          <w:b/>
          <w:bCs/>
          <w:sz w:val="22"/>
          <w:szCs w:val="22"/>
        </w:rPr>
        <w:t>3</w:t>
      </w:r>
      <w:r w:rsidR="00DE6ECF" w:rsidRPr="009923FE">
        <w:rPr>
          <w:rFonts w:ascii="Arial" w:hAnsi="Arial" w:cs="Arial"/>
          <w:b/>
          <w:bCs/>
          <w:sz w:val="22"/>
          <w:szCs w:val="22"/>
        </w:rPr>
        <w:t>1</w:t>
      </w:r>
      <w:r w:rsidR="00737287" w:rsidRPr="009923FE">
        <w:rPr>
          <w:rFonts w:ascii="Arial" w:hAnsi="Arial" w:cs="Arial"/>
          <w:b/>
          <w:bCs/>
          <w:sz w:val="22"/>
          <w:szCs w:val="22"/>
        </w:rPr>
        <w:t>.</w:t>
      </w:r>
      <w:r w:rsidR="00737287" w:rsidRPr="009923FE">
        <w:rPr>
          <w:rFonts w:ascii="Arial" w:hAnsi="Arial" w:cs="Arial"/>
          <w:b/>
          <w:bCs/>
          <w:sz w:val="22"/>
          <w:szCs w:val="22"/>
        </w:rPr>
        <w:tab/>
        <w:t>Functional currency financial statements</w:t>
      </w:r>
    </w:p>
    <w:p w14:paraId="5872A3BA" w14:textId="76ADEDF1" w:rsidR="00737287" w:rsidRPr="009923FE" w:rsidRDefault="00737287" w:rsidP="0092271A">
      <w:pPr>
        <w:tabs>
          <w:tab w:val="left" w:pos="2160"/>
          <w:tab w:val="right" w:pos="4860"/>
          <w:tab w:val="right" w:pos="6120"/>
          <w:tab w:val="right" w:pos="7380"/>
          <w:tab w:val="right" w:pos="8640"/>
        </w:tabs>
        <w:spacing w:before="120" w:after="120" w:line="380" w:lineRule="exact"/>
        <w:ind w:left="547" w:hanging="547"/>
        <w:jc w:val="both"/>
        <w:rPr>
          <w:rFonts w:ascii="Arial" w:eastAsia="MS Mincho" w:hAnsi="Arial" w:cs="Arial"/>
          <w:color w:val="000000"/>
          <w:sz w:val="22"/>
          <w:szCs w:val="22"/>
        </w:rPr>
      </w:pPr>
      <w:r w:rsidRPr="009923FE">
        <w:rPr>
          <w:rFonts w:ascii="Arial" w:hAnsi="Arial" w:cs="Arial"/>
          <w:sz w:val="22"/>
          <w:szCs w:val="22"/>
        </w:rPr>
        <w:tab/>
      </w:r>
      <w:r w:rsidRPr="009923FE">
        <w:rPr>
          <w:rFonts w:ascii="Arial" w:eastAsia="MS Mincho" w:hAnsi="Arial" w:cs="Arial"/>
          <w:color w:val="000000"/>
          <w:sz w:val="22"/>
          <w:szCs w:val="22"/>
        </w:rPr>
        <w:t xml:space="preserve">The USD functional currency statements of financial position as </w:t>
      </w:r>
      <w:proofErr w:type="gramStart"/>
      <w:r w:rsidRPr="009923FE">
        <w:rPr>
          <w:rFonts w:ascii="Arial" w:eastAsia="MS Mincho" w:hAnsi="Arial" w:cs="Arial"/>
          <w:color w:val="000000"/>
          <w:sz w:val="22"/>
          <w:szCs w:val="22"/>
        </w:rPr>
        <w:t>at</w:t>
      </w:r>
      <w:proofErr w:type="gramEnd"/>
      <w:r w:rsidRPr="009923FE">
        <w:rPr>
          <w:rFonts w:ascii="Arial" w:eastAsia="MS Mincho" w:hAnsi="Arial" w:cs="Arial"/>
          <w:color w:val="000000"/>
          <w:sz w:val="22"/>
          <w:szCs w:val="22"/>
        </w:rPr>
        <w:t xml:space="preserve"> </w:t>
      </w:r>
      <w:r w:rsidR="008D5AAF" w:rsidRPr="009923FE">
        <w:rPr>
          <w:rFonts w:ascii="Arial" w:eastAsia="MS Mincho" w:hAnsi="Arial" w:cs="Arial"/>
          <w:color w:val="000000"/>
          <w:sz w:val="22"/>
          <w:szCs w:val="22"/>
        </w:rPr>
        <w:t xml:space="preserve">31 December </w:t>
      </w:r>
      <w:r w:rsidR="00431367" w:rsidRPr="009923FE">
        <w:rPr>
          <w:rFonts w:ascii="Arial" w:eastAsia="MS Mincho" w:hAnsi="Arial" w:cs="Arial"/>
          <w:color w:val="000000"/>
          <w:sz w:val="22"/>
          <w:szCs w:val="22"/>
        </w:rPr>
        <w:t>2023</w:t>
      </w:r>
      <w:r w:rsidR="009707E2" w:rsidRPr="009923FE">
        <w:rPr>
          <w:rFonts w:ascii="Arial" w:eastAsia="MS Mincho" w:hAnsi="Arial" w:cs="Arial"/>
          <w:color w:val="000000"/>
          <w:sz w:val="22"/>
          <w:szCs w:val="22"/>
        </w:rPr>
        <w:t xml:space="preserve"> and </w:t>
      </w:r>
      <w:r w:rsidR="00A76CB8" w:rsidRPr="009923FE">
        <w:rPr>
          <w:rFonts w:ascii="Arial" w:eastAsia="MS Mincho" w:hAnsi="Arial" w:cs="Arial"/>
          <w:color w:val="000000"/>
          <w:sz w:val="22"/>
          <w:szCs w:val="22"/>
        </w:rPr>
        <w:t>2022</w:t>
      </w:r>
      <w:r w:rsidRPr="009923FE">
        <w:rPr>
          <w:rFonts w:ascii="Arial" w:eastAsia="MS Mincho" w:hAnsi="Arial" w:cs="Arial"/>
          <w:color w:val="000000"/>
          <w:sz w:val="22"/>
          <w:szCs w:val="22"/>
        </w:rPr>
        <w:t xml:space="preserve"> and income statements for the year</w:t>
      </w:r>
      <w:r w:rsidR="00C95181" w:rsidRPr="009923FE">
        <w:rPr>
          <w:rFonts w:ascii="Arial" w:eastAsia="MS Mincho" w:hAnsi="Arial" w:cs="Arial"/>
          <w:color w:val="000000"/>
          <w:sz w:val="22"/>
          <w:szCs w:val="22"/>
        </w:rPr>
        <w:t>s then</w:t>
      </w:r>
      <w:r w:rsidRPr="009923FE">
        <w:rPr>
          <w:rFonts w:ascii="Arial" w:eastAsia="MS Mincho" w:hAnsi="Arial" w:cs="Arial"/>
          <w:color w:val="000000"/>
          <w:sz w:val="22"/>
          <w:szCs w:val="22"/>
        </w:rPr>
        <w:t xml:space="preserve"> ended </w:t>
      </w:r>
      <w:r w:rsidR="007E2C21" w:rsidRPr="009923FE">
        <w:rPr>
          <w:rFonts w:ascii="Arial" w:eastAsia="MS Mincho" w:hAnsi="Arial" w:cs="Arial"/>
          <w:color w:val="000000"/>
          <w:sz w:val="22"/>
          <w:szCs w:val="22"/>
        </w:rPr>
        <w:t>were</w:t>
      </w:r>
      <w:r w:rsidRPr="009923FE">
        <w:rPr>
          <w:rFonts w:ascii="Arial" w:eastAsia="MS Mincho" w:hAnsi="Arial" w:cs="Arial"/>
          <w:color w:val="000000"/>
          <w:sz w:val="22"/>
          <w:szCs w:val="22"/>
        </w:rPr>
        <w:t xml:space="preserve"> as follows</w:t>
      </w:r>
      <w:r w:rsidR="00C95181" w:rsidRPr="009923FE">
        <w:rPr>
          <w:rFonts w:ascii="Arial" w:eastAsia="MS Mincho" w:hAnsi="Arial" w:cs="Arial"/>
          <w:color w:val="000000"/>
          <w:sz w:val="22"/>
          <w:szCs w:val="22"/>
        </w:rPr>
        <w:t>:</w:t>
      </w:r>
    </w:p>
    <w:tbl>
      <w:tblPr>
        <w:tblW w:w="9540" w:type="dxa"/>
        <w:tblInd w:w="450" w:type="dxa"/>
        <w:tblLook w:val="04A0" w:firstRow="1" w:lastRow="0" w:firstColumn="1" w:lastColumn="0" w:noHBand="0" w:noVBand="1"/>
      </w:tblPr>
      <w:tblGrid>
        <w:gridCol w:w="3510"/>
        <w:gridCol w:w="1350"/>
        <w:gridCol w:w="222"/>
        <w:gridCol w:w="1218"/>
        <w:gridCol w:w="222"/>
        <w:gridCol w:w="1308"/>
        <w:gridCol w:w="222"/>
        <w:gridCol w:w="1488"/>
      </w:tblGrid>
      <w:tr w:rsidR="00374750" w:rsidRPr="009923FE" w14:paraId="362F7863" w14:textId="77777777" w:rsidTr="00752172">
        <w:trPr>
          <w:trHeight w:val="20"/>
        </w:trPr>
        <w:tc>
          <w:tcPr>
            <w:tcW w:w="9540" w:type="dxa"/>
            <w:gridSpan w:val="8"/>
            <w:tcBorders>
              <w:top w:val="nil"/>
              <w:left w:val="nil"/>
              <w:bottom w:val="nil"/>
              <w:right w:val="nil"/>
            </w:tcBorders>
            <w:shd w:val="clear" w:color="auto" w:fill="auto"/>
            <w:noWrap/>
            <w:vAlign w:val="bottom"/>
            <w:hideMark/>
          </w:tcPr>
          <w:p w14:paraId="40FFF38E" w14:textId="77777777" w:rsidR="00374750" w:rsidRPr="009923FE" w:rsidRDefault="00E2774F" w:rsidP="00C95181">
            <w:pPr>
              <w:spacing w:line="360" w:lineRule="exact"/>
              <w:rPr>
                <w:rFonts w:ascii="Arial" w:hAnsi="Arial" w:cs="Arial"/>
                <w:b/>
                <w:bCs/>
                <w:sz w:val="16"/>
                <w:szCs w:val="16"/>
              </w:rPr>
            </w:pPr>
            <w:r w:rsidRPr="009923FE">
              <w:rPr>
                <w:rFonts w:ascii="Arial" w:hAnsi="Arial" w:cs="Arial"/>
                <w:b/>
                <w:bCs/>
                <w:sz w:val="16"/>
                <w:szCs w:val="16"/>
              </w:rPr>
              <w:t>Samart Aviation Solutions Public Company Limited</w:t>
            </w:r>
            <w:r w:rsidR="00374750" w:rsidRPr="009923FE">
              <w:rPr>
                <w:rFonts w:ascii="Arial" w:hAnsi="Arial" w:cs="Arial"/>
                <w:b/>
                <w:bCs/>
                <w:sz w:val="16"/>
                <w:szCs w:val="16"/>
              </w:rPr>
              <w:t xml:space="preserve"> and its subsidiary</w:t>
            </w:r>
          </w:p>
        </w:tc>
      </w:tr>
      <w:tr w:rsidR="00AF1F78" w:rsidRPr="009923FE" w14:paraId="35E189BE" w14:textId="77777777" w:rsidTr="00752172">
        <w:trPr>
          <w:trHeight w:val="20"/>
        </w:trPr>
        <w:tc>
          <w:tcPr>
            <w:tcW w:w="3510" w:type="dxa"/>
            <w:tcBorders>
              <w:top w:val="nil"/>
              <w:left w:val="nil"/>
              <w:bottom w:val="nil"/>
              <w:right w:val="nil"/>
            </w:tcBorders>
            <w:shd w:val="clear" w:color="auto" w:fill="auto"/>
            <w:noWrap/>
            <w:vAlign w:val="bottom"/>
            <w:hideMark/>
          </w:tcPr>
          <w:p w14:paraId="562A33B9" w14:textId="77777777" w:rsidR="00AF1F78" w:rsidRPr="009923FE" w:rsidRDefault="00AF1F78" w:rsidP="00C95181">
            <w:pPr>
              <w:spacing w:line="360" w:lineRule="exact"/>
              <w:rPr>
                <w:rFonts w:ascii="Arial" w:hAnsi="Arial" w:cs="Arial"/>
                <w:b/>
                <w:bCs/>
                <w:sz w:val="16"/>
                <w:szCs w:val="16"/>
              </w:rPr>
            </w:pPr>
            <w:r w:rsidRPr="009923FE">
              <w:rPr>
                <w:rFonts w:ascii="Arial" w:hAnsi="Arial" w:cs="Arial"/>
                <w:b/>
                <w:bCs/>
                <w:sz w:val="16"/>
                <w:szCs w:val="16"/>
              </w:rPr>
              <w:t>Statement of financial position</w:t>
            </w:r>
          </w:p>
        </w:tc>
        <w:tc>
          <w:tcPr>
            <w:tcW w:w="1350" w:type="dxa"/>
            <w:tcBorders>
              <w:top w:val="nil"/>
              <w:left w:val="nil"/>
              <w:bottom w:val="nil"/>
              <w:right w:val="nil"/>
            </w:tcBorders>
            <w:shd w:val="clear" w:color="auto" w:fill="auto"/>
            <w:noWrap/>
            <w:vAlign w:val="bottom"/>
            <w:hideMark/>
          </w:tcPr>
          <w:p w14:paraId="2C0F1E2B" w14:textId="77777777" w:rsidR="00AF1F78" w:rsidRPr="009923FE" w:rsidRDefault="00AF1F78" w:rsidP="00C95181">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B0528EB" w14:textId="77777777" w:rsidR="00AF1F78" w:rsidRPr="009923FE" w:rsidRDefault="00AF1F78" w:rsidP="00C95181">
            <w:pPr>
              <w:overflowPunct/>
              <w:autoSpaceDE/>
              <w:autoSpaceDN/>
              <w:adjustRightInd/>
              <w:spacing w:line="360" w:lineRule="exact"/>
              <w:textAlignment w:val="auto"/>
              <w:rPr>
                <w:rFonts w:ascii="Arial" w:hAnsi="Arial" w:cs="Arial"/>
                <w:sz w:val="16"/>
                <w:szCs w:val="16"/>
              </w:rPr>
            </w:pPr>
          </w:p>
        </w:tc>
        <w:tc>
          <w:tcPr>
            <w:tcW w:w="1218" w:type="dxa"/>
            <w:tcBorders>
              <w:top w:val="nil"/>
              <w:left w:val="nil"/>
              <w:bottom w:val="nil"/>
              <w:right w:val="nil"/>
            </w:tcBorders>
            <w:shd w:val="clear" w:color="auto" w:fill="auto"/>
            <w:noWrap/>
            <w:vAlign w:val="bottom"/>
            <w:hideMark/>
          </w:tcPr>
          <w:p w14:paraId="6FFF9C48" w14:textId="77777777" w:rsidR="00AF1F78" w:rsidRPr="009923FE" w:rsidRDefault="00AF1F78" w:rsidP="00C95181">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3C1B58FD" w14:textId="77777777" w:rsidR="00AF1F78" w:rsidRPr="009923FE" w:rsidRDefault="00AF1F78" w:rsidP="00C95181">
            <w:pPr>
              <w:overflowPunct/>
              <w:autoSpaceDE/>
              <w:autoSpaceDN/>
              <w:adjustRightInd/>
              <w:spacing w:line="360" w:lineRule="exact"/>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hideMark/>
          </w:tcPr>
          <w:p w14:paraId="0031ABDE" w14:textId="77777777" w:rsidR="00AF1F78" w:rsidRPr="009923FE" w:rsidRDefault="00AF1F78" w:rsidP="00C95181">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0C9B21D8" w14:textId="77777777" w:rsidR="00AF1F78" w:rsidRPr="009923FE" w:rsidRDefault="00AF1F78" w:rsidP="00C95181">
            <w:pPr>
              <w:overflowPunct/>
              <w:autoSpaceDE/>
              <w:autoSpaceDN/>
              <w:adjustRightInd/>
              <w:spacing w:line="360" w:lineRule="exact"/>
              <w:textAlignment w:val="auto"/>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366E05CE" w14:textId="77777777" w:rsidR="00AF1F78" w:rsidRPr="009923FE" w:rsidRDefault="00AF1F78" w:rsidP="00C95181">
            <w:pPr>
              <w:overflowPunct/>
              <w:autoSpaceDE/>
              <w:autoSpaceDN/>
              <w:adjustRightInd/>
              <w:spacing w:line="360" w:lineRule="exact"/>
              <w:textAlignment w:val="auto"/>
              <w:rPr>
                <w:rFonts w:ascii="Arial" w:hAnsi="Arial" w:cs="Arial"/>
                <w:sz w:val="16"/>
                <w:szCs w:val="16"/>
              </w:rPr>
            </w:pPr>
          </w:p>
        </w:tc>
      </w:tr>
      <w:tr w:rsidR="00AF1F78" w:rsidRPr="009923FE" w14:paraId="5E69C2E4" w14:textId="77777777" w:rsidTr="00752172">
        <w:trPr>
          <w:trHeight w:val="20"/>
        </w:trPr>
        <w:tc>
          <w:tcPr>
            <w:tcW w:w="3510" w:type="dxa"/>
            <w:tcBorders>
              <w:top w:val="nil"/>
              <w:left w:val="nil"/>
              <w:bottom w:val="nil"/>
              <w:right w:val="nil"/>
            </w:tcBorders>
            <w:shd w:val="clear" w:color="auto" w:fill="auto"/>
            <w:noWrap/>
            <w:vAlign w:val="bottom"/>
            <w:hideMark/>
          </w:tcPr>
          <w:p w14:paraId="286E0761" w14:textId="7AEA91E6" w:rsidR="00AF1F78" w:rsidRPr="009923FE" w:rsidRDefault="00AF1F78" w:rsidP="00C95181">
            <w:pPr>
              <w:spacing w:line="360" w:lineRule="exact"/>
              <w:rPr>
                <w:rFonts w:ascii="Arial" w:hAnsi="Arial" w:cs="Arial"/>
                <w:b/>
                <w:bCs/>
                <w:sz w:val="16"/>
                <w:szCs w:val="16"/>
              </w:rPr>
            </w:pPr>
            <w:r w:rsidRPr="009923FE">
              <w:rPr>
                <w:rFonts w:ascii="Arial" w:hAnsi="Arial" w:cs="Arial"/>
                <w:b/>
                <w:bCs/>
                <w:sz w:val="16"/>
                <w:szCs w:val="16"/>
              </w:rPr>
              <w:t xml:space="preserve">As </w:t>
            </w:r>
            <w:proofErr w:type="gramStart"/>
            <w:r w:rsidRPr="009923FE">
              <w:rPr>
                <w:rFonts w:ascii="Arial" w:hAnsi="Arial" w:cs="Arial"/>
                <w:b/>
                <w:bCs/>
                <w:sz w:val="16"/>
                <w:szCs w:val="16"/>
              </w:rPr>
              <w:t>at</w:t>
            </w:r>
            <w:proofErr w:type="gramEnd"/>
            <w:r w:rsidRPr="009923FE">
              <w:rPr>
                <w:rFonts w:ascii="Arial" w:hAnsi="Arial" w:cs="Arial"/>
                <w:b/>
                <w:bCs/>
                <w:sz w:val="16"/>
                <w:szCs w:val="16"/>
              </w:rPr>
              <w:t xml:space="preserve"> </w:t>
            </w:r>
            <w:r w:rsidR="008D5AAF" w:rsidRPr="009923FE">
              <w:rPr>
                <w:rFonts w:ascii="Arial" w:hAnsi="Arial" w:cs="Arial"/>
                <w:b/>
                <w:bCs/>
                <w:sz w:val="16"/>
                <w:szCs w:val="16"/>
              </w:rPr>
              <w:t xml:space="preserve">31 December </w:t>
            </w:r>
            <w:r w:rsidR="00431367" w:rsidRPr="009923FE">
              <w:rPr>
                <w:rFonts w:ascii="Arial" w:hAnsi="Arial" w:cs="Arial"/>
                <w:b/>
                <w:bCs/>
                <w:sz w:val="16"/>
                <w:szCs w:val="16"/>
              </w:rPr>
              <w:t>2023</w:t>
            </w:r>
          </w:p>
        </w:tc>
        <w:tc>
          <w:tcPr>
            <w:tcW w:w="1350" w:type="dxa"/>
            <w:tcBorders>
              <w:top w:val="nil"/>
              <w:left w:val="nil"/>
              <w:bottom w:val="nil"/>
              <w:right w:val="nil"/>
            </w:tcBorders>
            <w:shd w:val="clear" w:color="auto" w:fill="auto"/>
            <w:noWrap/>
            <w:vAlign w:val="bottom"/>
            <w:hideMark/>
          </w:tcPr>
          <w:p w14:paraId="201DE769" w14:textId="77777777" w:rsidR="00AF1F78" w:rsidRPr="009923FE" w:rsidRDefault="00AF1F78" w:rsidP="00C95181">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36437273" w14:textId="77777777" w:rsidR="00AF1F78" w:rsidRPr="009923FE" w:rsidRDefault="00AF1F78" w:rsidP="00C95181">
            <w:pPr>
              <w:overflowPunct/>
              <w:autoSpaceDE/>
              <w:autoSpaceDN/>
              <w:adjustRightInd/>
              <w:spacing w:line="360" w:lineRule="exact"/>
              <w:textAlignment w:val="auto"/>
              <w:rPr>
                <w:rFonts w:ascii="Arial" w:hAnsi="Arial" w:cs="Arial"/>
                <w:sz w:val="16"/>
                <w:szCs w:val="16"/>
              </w:rPr>
            </w:pPr>
          </w:p>
        </w:tc>
        <w:tc>
          <w:tcPr>
            <w:tcW w:w="1218" w:type="dxa"/>
            <w:tcBorders>
              <w:top w:val="nil"/>
              <w:left w:val="nil"/>
              <w:bottom w:val="nil"/>
              <w:right w:val="nil"/>
            </w:tcBorders>
            <w:shd w:val="clear" w:color="auto" w:fill="auto"/>
            <w:noWrap/>
            <w:vAlign w:val="bottom"/>
            <w:hideMark/>
          </w:tcPr>
          <w:p w14:paraId="548A6E4F" w14:textId="77777777" w:rsidR="00AF1F78" w:rsidRPr="009923FE" w:rsidRDefault="00AF1F78" w:rsidP="00C95181">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DB69FF1" w14:textId="77777777" w:rsidR="00AF1F78" w:rsidRPr="009923FE" w:rsidRDefault="00AF1F78" w:rsidP="00C95181">
            <w:pPr>
              <w:overflowPunct/>
              <w:autoSpaceDE/>
              <w:autoSpaceDN/>
              <w:adjustRightInd/>
              <w:spacing w:line="360" w:lineRule="exact"/>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hideMark/>
          </w:tcPr>
          <w:p w14:paraId="4222D92F" w14:textId="77777777" w:rsidR="00AF1F78" w:rsidRPr="009923FE" w:rsidRDefault="00AF1F78" w:rsidP="00C95181">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4DF2CAD9" w14:textId="77777777" w:rsidR="00AF1F78" w:rsidRPr="009923FE" w:rsidRDefault="00AF1F78" w:rsidP="00C95181">
            <w:pPr>
              <w:overflowPunct/>
              <w:autoSpaceDE/>
              <w:autoSpaceDN/>
              <w:adjustRightInd/>
              <w:spacing w:line="360" w:lineRule="exact"/>
              <w:textAlignment w:val="auto"/>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765CBA73" w14:textId="77777777" w:rsidR="00AF1F78" w:rsidRPr="009923FE" w:rsidRDefault="00AF1F78" w:rsidP="00C95181">
            <w:pPr>
              <w:overflowPunct/>
              <w:autoSpaceDE/>
              <w:autoSpaceDN/>
              <w:adjustRightInd/>
              <w:spacing w:line="360" w:lineRule="exact"/>
              <w:textAlignment w:val="auto"/>
              <w:rPr>
                <w:rFonts w:ascii="Arial" w:hAnsi="Arial" w:cs="Arial"/>
                <w:sz w:val="16"/>
                <w:szCs w:val="16"/>
              </w:rPr>
            </w:pPr>
          </w:p>
        </w:tc>
      </w:tr>
      <w:tr w:rsidR="00AF1F78" w:rsidRPr="009923FE" w14:paraId="688C3E00" w14:textId="77777777" w:rsidTr="00752172">
        <w:trPr>
          <w:trHeight w:val="20"/>
        </w:trPr>
        <w:tc>
          <w:tcPr>
            <w:tcW w:w="9540" w:type="dxa"/>
            <w:gridSpan w:val="8"/>
            <w:tcBorders>
              <w:top w:val="nil"/>
              <w:left w:val="nil"/>
              <w:bottom w:val="nil"/>
              <w:right w:val="nil"/>
            </w:tcBorders>
            <w:shd w:val="clear" w:color="auto" w:fill="auto"/>
            <w:noWrap/>
            <w:vAlign w:val="bottom"/>
            <w:hideMark/>
          </w:tcPr>
          <w:p w14:paraId="1A667B13" w14:textId="77777777" w:rsidR="00AF1F78" w:rsidRPr="009923FE" w:rsidRDefault="00AF1F78" w:rsidP="00C95181">
            <w:pPr>
              <w:overflowPunct/>
              <w:autoSpaceDE/>
              <w:autoSpaceDN/>
              <w:adjustRightInd/>
              <w:spacing w:line="360" w:lineRule="exact"/>
              <w:ind w:left="-60"/>
              <w:jc w:val="right"/>
              <w:textAlignment w:val="auto"/>
              <w:rPr>
                <w:rFonts w:ascii="Arial" w:hAnsi="Arial" w:cs="Arial"/>
                <w:sz w:val="16"/>
                <w:szCs w:val="16"/>
              </w:rPr>
            </w:pPr>
            <w:r w:rsidRPr="009923FE">
              <w:rPr>
                <w:rFonts w:ascii="Arial" w:hAnsi="Arial" w:cs="Arial"/>
                <w:sz w:val="16"/>
                <w:szCs w:val="16"/>
              </w:rPr>
              <w:t>(Unit</w:t>
            </w:r>
            <w:r w:rsidRPr="009923FE">
              <w:rPr>
                <w:rFonts w:ascii="Arial" w:hAnsi="Arial" w:cs="Arial"/>
                <w:sz w:val="16"/>
                <w:szCs w:val="16"/>
                <w:cs/>
              </w:rPr>
              <w:t xml:space="preserve">: </w:t>
            </w:r>
            <w:r w:rsidRPr="009923FE">
              <w:rPr>
                <w:rFonts w:ascii="Arial" w:hAnsi="Arial" w:cs="Arial"/>
                <w:sz w:val="16"/>
                <w:szCs w:val="16"/>
              </w:rPr>
              <w:t>USD</w:t>
            </w:r>
            <w:r w:rsidRPr="009923FE">
              <w:rPr>
                <w:rFonts w:ascii="Arial" w:hAnsi="Arial" w:cs="Arial"/>
                <w:sz w:val="16"/>
                <w:szCs w:val="16"/>
                <w:cs/>
              </w:rPr>
              <w:t>)</w:t>
            </w:r>
          </w:p>
        </w:tc>
      </w:tr>
      <w:tr w:rsidR="00AF1F78" w:rsidRPr="009923FE" w14:paraId="05B34F89" w14:textId="77777777" w:rsidTr="00752172">
        <w:trPr>
          <w:trHeight w:val="20"/>
        </w:trPr>
        <w:tc>
          <w:tcPr>
            <w:tcW w:w="3510" w:type="dxa"/>
            <w:tcBorders>
              <w:top w:val="nil"/>
              <w:left w:val="nil"/>
              <w:bottom w:val="nil"/>
              <w:right w:val="nil"/>
            </w:tcBorders>
            <w:shd w:val="clear" w:color="auto" w:fill="auto"/>
            <w:noWrap/>
            <w:vAlign w:val="bottom"/>
            <w:hideMark/>
          </w:tcPr>
          <w:p w14:paraId="67336562" w14:textId="77777777" w:rsidR="00AF1F78" w:rsidRPr="009923FE" w:rsidRDefault="00AF1F78" w:rsidP="00C95181">
            <w:pPr>
              <w:overflowPunct/>
              <w:autoSpaceDE/>
              <w:autoSpaceDN/>
              <w:adjustRightInd/>
              <w:spacing w:line="360" w:lineRule="exact"/>
              <w:jc w:val="right"/>
              <w:textAlignment w:val="auto"/>
              <w:rPr>
                <w:rFonts w:ascii="Arial" w:hAnsi="Arial" w:cs="Arial"/>
                <w:sz w:val="16"/>
                <w:szCs w:val="16"/>
              </w:rPr>
            </w:pPr>
          </w:p>
        </w:tc>
        <w:tc>
          <w:tcPr>
            <w:tcW w:w="2790" w:type="dxa"/>
            <w:gridSpan w:val="3"/>
            <w:tcBorders>
              <w:top w:val="nil"/>
              <w:left w:val="nil"/>
              <w:bottom w:val="single" w:sz="4" w:space="0" w:color="auto"/>
              <w:right w:val="nil"/>
            </w:tcBorders>
            <w:shd w:val="clear" w:color="auto" w:fill="auto"/>
            <w:noWrap/>
            <w:vAlign w:val="bottom"/>
            <w:hideMark/>
          </w:tcPr>
          <w:p w14:paraId="39C54335" w14:textId="77777777" w:rsidR="00AF1F78" w:rsidRPr="009923FE" w:rsidRDefault="00AF1F78" w:rsidP="00C95181">
            <w:pPr>
              <w:overflowPunct/>
              <w:autoSpaceDE/>
              <w:autoSpaceDN/>
              <w:adjustRightInd/>
              <w:spacing w:line="360" w:lineRule="exact"/>
              <w:jc w:val="center"/>
              <w:textAlignment w:val="auto"/>
              <w:rPr>
                <w:rFonts w:ascii="Arial" w:hAnsi="Arial" w:cs="Arial"/>
                <w:sz w:val="16"/>
                <w:szCs w:val="16"/>
              </w:rPr>
            </w:pPr>
            <w:r w:rsidRPr="009923FE">
              <w:rPr>
                <w:rFonts w:ascii="Arial" w:hAnsi="Arial" w:cs="Arial"/>
                <w:sz w:val="16"/>
                <w:szCs w:val="16"/>
              </w:rPr>
              <w:t>Consolidated financial statements</w:t>
            </w:r>
          </w:p>
        </w:tc>
        <w:tc>
          <w:tcPr>
            <w:tcW w:w="222" w:type="dxa"/>
            <w:tcBorders>
              <w:top w:val="nil"/>
              <w:left w:val="nil"/>
              <w:bottom w:val="nil"/>
              <w:right w:val="nil"/>
            </w:tcBorders>
            <w:shd w:val="clear" w:color="auto" w:fill="auto"/>
            <w:noWrap/>
            <w:vAlign w:val="bottom"/>
            <w:hideMark/>
          </w:tcPr>
          <w:p w14:paraId="5FB02397" w14:textId="77777777" w:rsidR="00AF1F78" w:rsidRPr="009923FE" w:rsidRDefault="00AF1F78" w:rsidP="00C95181">
            <w:pPr>
              <w:overflowPunct/>
              <w:autoSpaceDE/>
              <w:autoSpaceDN/>
              <w:adjustRightInd/>
              <w:spacing w:line="360" w:lineRule="exact"/>
              <w:jc w:val="center"/>
              <w:textAlignment w:val="auto"/>
              <w:rPr>
                <w:rFonts w:ascii="Arial" w:hAnsi="Arial" w:cs="Arial"/>
                <w:sz w:val="16"/>
                <w:szCs w:val="16"/>
              </w:rPr>
            </w:pPr>
          </w:p>
        </w:tc>
        <w:tc>
          <w:tcPr>
            <w:tcW w:w="3018" w:type="dxa"/>
            <w:gridSpan w:val="3"/>
            <w:tcBorders>
              <w:top w:val="nil"/>
              <w:left w:val="nil"/>
              <w:bottom w:val="single" w:sz="4" w:space="0" w:color="auto"/>
              <w:right w:val="nil"/>
            </w:tcBorders>
            <w:shd w:val="clear" w:color="auto" w:fill="auto"/>
            <w:noWrap/>
            <w:vAlign w:val="bottom"/>
            <w:hideMark/>
          </w:tcPr>
          <w:p w14:paraId="035241CF" w14:textId="77777777" w:rsidR="00AF1F78" w:rsidRPr="009923FE" w:rsidRDefault="00AF1F78" w:rsidP="00C95181">
            <w:pPr>
              <w:overflowPunct/>
              <w:autoSpaceDE/>
              <w:autoSpaceDN/>
              <w:adjustRightInd/>
              <w:spacing w:line="360" w:lineRule="exact"/>
              <w:jc w:val="center"/>
              <w:textAlignment w:val="auto"/>
              <w:rPr>
                <w:rFonts w:ascii="Arial" w:hAnsi="Arial" w:cs="Arial"/>
                <w:sz w:val="16"/>
                <w:szCs w:val="16"/>
              </w:rPr>
            </w:pPr>
            <w:r w:rsidRPr="009923FE">
              <w:rPr>
                <w:rFonts w:ascii="Arial" w:hAnsi="Arial" w:cs="Arial"/>
                <w:sz w:val="16"/>
                <w:szCs w:val="16"/>
              </w:rPr>
              <w:t>Separate financial statements</w:t>
            </w:r>
          </w:p>
        </w:tc>
      </w:tr>
      <w:tr w:rsidR="000E567B" w:rsidRPr="009923FE" w14:paraId="06981BE4" w14:textId="77777777" w:rsidTr="00752172">
        <w:trPr>
          <w:trHeight w:val="20"/>
        </w:trPr>
        <w:tc>
          <w:tcPr>
            <w:tcW w:w="3510" w:type="dxa"/>
            <w:tcBorders>
              <w:top w:val="nil"/>
              <w:left w:val="nil"/>
              <w:bottom w:val="nil"/>
              <w:right w:val="nil"/>
            </w:tcBorders>
            <w:shd w:val="clear" w:color="auto" w:fill="auto"/>
            <w:noWrap/>
            <w:vAlign w:val="bottom"/>
            <w:hideMark/>
          </w:tcPr>
          <w:p w14:paraId="4AFEEA20" w14:textId="77777777" w:rsidR="000E567B" w:rsidRPr="009923FE" w:rsidRDefault="000E567B" w:rsidP="000E567B">
            <w:pPr>
              <w:overflowPunct/>
              <w:autoSpaceDE/>
              <w:autoSpaceDN/>
              <w:adjustRightInd/>
              <w:spacing w:line="360" w:lineRule="exact"/>
              <w:jc w:val="center"/>
              <w:textAlignment w:val="auto"/>
              <w:rPr>
                <w:rFonts w:ascii="Arial" w:hAnsi="Arial" w:cs="Arial"/>
                <w:sz w:val="16"/>
                <w:szCs w:val="16"/>
              </w:rPr>
            </w:pPr>
          </w:p>
        </w:tc>
        <w:tc>
          <w:tcPr>
            <w:tcW w:w="1350" w:type="dxa"/>
            <w:tcBorders>
              <w:top w:val="nil"/>
              <w:left w:val="nil"/>
              <w:bottom w:val="single" w:sz="4" w:space="0" w:color="auto"/>
              <w:right w:val="nil"/>
            </w:tcBorders>
            <w:shd w:val="clear" w:color="auto" w:fill="auto"/>
            <w:vAlign w:val="bottom"/>
            <w:hideMark/>
          </w:tcPr>
          <w:p w14:paraId="3068B6AB" w14:textId="64D7FD65" w:rsidR="000E567B" w:rsidRPr="009923FE" w:rsidRDefault="00431367" w:rsidP="000E567B">
            <w:pPr>
              <w:overflowPunct/>
              <w:autoSpaceDE/>
              <w:autoSpaceDN/>
              <w:adjustRightInd/>
              <w:spacing w:line="360" w:lineRule="exact"/>
              <w:jc w:val="center"/>
              <w:textAlignment w:val="auto"/>
              <w:rPr>
                <w:rFonts w:ascii="Arial" w:hAnsi="Arial" w:cs="Arial"/>
                <w:sz w:val="16"/>
                <w:szCs w:val="16"/>
              </w:rPr>
            </w:pPr>
            <w:r w:rsidRPr="009923FE">
              <w:rPr>
                <w:rFonts w:ascii="Arial" w:hAnsi="Arial" w:cs="Arial"/>
                <w:sz w:val="16"/>
                <w:szCs w:val="16"/>
              </w:rPr>
              <w:t>2023</w:t>
            </w:r>
          </w:p>
        </w:tc>
        <w:tc>
          <w:tcPr>
            <w:tcW w:w="222" w:type="dxa"/>
            <w:tcBorders>
              <w:top w:val="nil"/>
              <w:left w:val="nil"/>
              <w:bottom w:val="nil"/>
              <w:right w:val="nil"/>
            </w:tcBorders>
            <w:shd w:val="clear" w:color="auto" w:fill="auto"/>
            <w:noWrap/>
            <w:vAlign w:val="bottom"/>
            <w:hideMark/>
          </w:tcPr>
          <w:p w14:paraId="3C347BA3" w14:textId="77777777" w:rsidR="000E567B" w:rsidRPr="009923FE" w:rsidRDefault="000E567B" w:rsidP="000E567B">
            <w:pPr>
              <w:overflowPunct/>
              <w:autoSpaceDE/>
              <w:autoSpaceDN/>
              <w:adjustRightInd/>
              <w:spacing w:line="360" w:lineRule="exact"/>
              <w:jc w:val="center"/>
              <w:textAlignment w:val="auto"/>
              <w:rPr>
                <w:rFonts w:ascii="Arial" w:hAnsi="Arial" w:cs="Arial"/>
                <w:sz w:val="16"/>
                <w:szCs w:val="16"/>
              </w:rPr>
            </w:pPr>
          </w:p>
        </w:tc>
        <w:tc>
          <w:tcPr>
            <w:tcW w:w="1218" w:type="dxa"/>
            <w:tcBorders>
              <w:top w:val="nil"/>
              <w:left w:val="nil"/>
              <w:bottom w:val="single" w:sz="4" w:space="0" w:color="auto"/>
              <w:right w:val="nil"/>
            </w:tcBorders>
            <w:shd w:val="clear" w:color="auto" w:fill="auto"/>
            <w:vAlign w:val="bottom"/>
            <w:hideMark/>
          </w:tcPr>
          <w:p w14:paraId="4477FAED" w14:textId="2D1CDB36" w:rsidR="000E567B" w:rsidRPr="009923FE" w:rsidRDefault="00A76CB8" w:rsidP="000E567B">
            <w:pPr>
              <w:overflowPunct/>
              <w:autoSpaceDE/>
              <w:autoSpaceDN/>
              <w:adjustRightInd/>
              <w:spacing w:line="360" w:lineRule="exact"/>
              <w:jc w:val="center"/>
              <w:textAlignment w:val="auto"/>
              <w:rPr>
                <w:rFonts w:ascii="Arial" w:hAnsi="Arial" w:cs="Arial"/>
                <w:sz w:val="16"/>
                <w:szCs w:val="16"/>
              </w:rPr>
            </w:pPr>
            <w:r w:rsidRPr="009923FE">
              <w:rPr>
                <w:rFonts w:ascii="Arial" w:hAnsi="Arial" w:cs="Arial"/>
                <w:sz w:val="16"/>
                <w:szCs w:val="16"/>
              </w:rPr>
              <w:t>2022</w:t>
            </w:r>
          </w:p>
        </w:tc>
        <w:tc>
          <w:tcPr>
            <w:tcW w:w="222" w:type="dxa"/>
            <w:tcBorders>
              <w:top w:val="nil"/>
              <w:left w:val="nil"/>
              <w:bottom w:val="nil"/>
              <w:right w:val="nil"/>
            </w:tcBorders>
            <w:shd w:val="clear" w:color="auto" w:fill="auto"/>
            <w:noWrap/>
            <w:vAlign w:val="bottom"/>
            <w:hideMark/>
          </w:tcPr>
          <w:p w14:paraId="49E2205A" w14:textId="77777777" w:rsidR="000E567B" w:rsidRPr="009923FE" w:rsidRDefault="000E567B" w:rsidP="000E567B">
            <w:pPr>
              <w:overflowPunct/>
              <w:autoSpaceDE/>
              <w:autoSpaceDN/>
              <w:adjustRightInd/>
              <w:spacing w:line="360" w:lineRule="exact"/>
              <w:jc w:val="center"/>
              <w:textAlignment w:val="auto"/>
              <w:rPr>
                <w:rFonts w:ascii="Arial" w:hAnsi="Arial" w:cs="Arial"/>
                <w:sz w:val="16"/>
                <w:szCs w:val="16"/>
              </w:rPr>
            </w:pPr>
          </w:p>
        </w:tc>
        <w:tc>
          <w:tcPr>
            <w:tcW w:w="1308" w:type="dxa"/>
            <w:tcBorders>
              <w:top w:val="nil"/>
              <w:left w:val="nil"/>
              <w:bottom w:val="single" w:sz="4" w:space="0" w:color="auto"/>
              <w:right w:val="nil"/>
            </w:tcBorders>
            <w:shd w:val="clear" w:color="auto" w:fill="auto"/>
            <w:vAlign w:val="bottom"/>
            <w:hideMark/>
          </w:tcPr>
          <w:p w14:paraId="02FFF6C3" w14:textId="04C1652C" w:rsidR="000E567B" w:rsidRPr="009923FE" w:rsidRDefault="00431367" w:rsidP="000E567B">
            <w:pPr>
              <w:overflowPunct/>
              <w:autoSpaceDE/>
              <w:autoSpaceDN/>
              <w:adjustRightInd/>
              <w:spacing w:line="360" w:lineRule="exact"/>
              <w:jc w:val="center"/>
              <w:textAlignment w:val="auto"/>
              <w:rPr>
                <w:rFonts w:ascii="Arial" w:hAnsi="Arial" w:cs="Arial"/>
                <w:sz w:val="16"/>
                <w:szCs w:val="16"/>
              </w:rPr>
            </w:pPr>
            <w:r w:rsidRPr="009923FE">
              <w:rPr>
                <w:rFonts w:ascii="Arial" w:hAnsi="Arial" w:cs="Arial"/>
                <w:sz w:val="16"/>
                <w:szCs w:val="16"/>
              </w:rPr>
              <w:t>2023</w:t>
            </w:r>
          </w:p>
        </w:tc>
        <w:tc>
          <w:tcPr>
            <w:tcW w:w="222" w:type="dxa"/>
            <w:tcBorders>
              <w:top w:val="nil"/>
              <w:left w:val="nil"/>
              <w:bottom w:val="nil"/>
              <w:right w:val="nil"/>
            </w:tcBorders>
            <w:shd w:val="clear" w:color="auto" w:fill="auto"/>
            <w:noWrap/>
            <w:vAlign w:val="bottom"/>
            <w:hideMark/>
          </w:tcPr>
          <w:p w14:paraId="30AA570E" w14:textId="77777777" w:rsidR="000E567B" w:rsidRPr="009923FE" w:rsidRDefault="000E567B" w:rsidP="000E567B">
            <w:pPr>
              <w:overflowPunct/>
              <w:autoSpaceDE/>
              <w:autoSpaceDN/>
              <w:adjustRightInd/>
              <w:spacing w:line="360" w:lineRule="exact"/>
              <w:jc w:val="center"/>
              <w:textAlignment w:val="auto"/>
              <w:rPr>
                <w:rFonts w:ascii="Arial" w:hAnsi="Arial" w:cs="Arial"/>
                <w:sz w:val="16"/>
                <w:szCs w:val="16"/>
              </w:rPr>
            </w:pPr>
          </w:p>
        </w:tc>
        <w:tc>
          <w:tcPr>
            <w:tcW w:w="1488" w:type="dxa"/>
            <w:tcBorders>
              <w:top w:val="nil"/>
              <w:left w:val="nil"/>
              <w:bottom w:val="single" w:sz="4" w:space="0" w:color="auto"/>
              <w:right w:val="nil"/>
            </w:tcBorders>
            <w:shd w:val="clear" w:color="auto" w:fill="auto"/>
            <w:vAlign w:val="bottom"/>
            <w:hideMark/>
          </w:tcPr>
          <w:p w14:paraId="11DA811E" w14:textId="2C5DF419" w:rsidR="000E567B" w:rsidRPr="009923FE" w:rsidRDefault="00A76CB8" w:rsidP="000E567B">
            <w:pPr>
              <w:overflowPunct/>
              <w:autoSpaceDE/>
              <w:autoSpaceDN/>
              <w:adjustRightInd/>
              <w:spacing w:line="360" w:lineRule="exact"/>
              <w:jc w:val="center"/>
              <w:textAlignment w:val="auto"/>
              <w:rPr>
                <w:rFonts w:ascii="Arial" w:hAnsi="Arial" w:cs="Arial"/>
                <w:sz w:val="16"/>
                <w:szCs w:val="16"/>
              </w:rPr>
            </w:pPr>
            <w:r w:rsidRPr="009923FE">
              <w:rPr>
                <w:rFonts w:ascii="Arial" w:hAnsi="Arial" w:cs="Arial"/>
                <w:sz w:val="16"/>
                <w:szCs w:val="16"/>
              </w:rPr>
              <w:t>2022</w:t>
            </w:r>
          </w:p>
        </w:tc>
      </w:tr>
      <w:tr w:rsidR="000E567B" w:rsidRPr="009923FE" w14:paraId="250139F2" w14:textId="77777777" w:rsidTr="00752172">
        <w:trPr>
          <w:trHeight w:val="20"/>
        </w:trPr>
        <w:tc>
          <w:tcPr>
            <w:tcW w:w="3510" w:type="dxa"/>
            <w:tcBorders>
              <w:top w:val="nil"/>
              <w:left w:val="nil"/>
              <w:bottom w:val="nil"/>
              <w:right w:val="nil"/>
            </w:tcBorders>
            <w:shd w:val="clear" w:color="auto" w:fill="auto"/>
            <w:noWrap/>
            <w:vAlign w:val="bottom"/>
            <w:hideMark/>
          </w:tcPr>
          <w:p w14:paraId="1472B1F4" w14:textId="77777777" w:rsidR="000E567B" w:rsidRPr="009923FE" w:rsidRDefault="000E567B" w:rsidP="000E567B">
            <w:pPr>
              <w:overflowPunct/>
              <w:autoSpaceDE/>
              <w:autoSpaceDN/>
              <w:adjustRightInd/>
              <w:spacing w:line="360" w:lineRule="exact"/>
              <w:jc w:val="center"/>
              <w:textAlignment w:val="auto"/>
              <w:rPr>
                <w:rFonts w:ascii="Arial" w:hAnsi="Arial" w:cs="Arial"/>
                <w:sz w:val="16"/>
                <w:szCs w:val="16"/>
              </w:rPr>
            </w:pPr>
          </w:p>
        </w:tc>
        <w:tc>
          <w:tcPr>
            <w:tcW w:w="1350" w:type="dxa"/>
            <w:tcBorders>
              <w:top w:val="nil"/>
              <w:left w:val="nil"/>
              <w:bottom w:val="nil"/>
              <w:right w:val="nil"/>
            </w:tcBorders>
            <w:shd w:val="clear" w:color="auto" w:fill="auto"/>
            <w:vAlign w:val="bottom"/>
            <w:hideMark/>
          </w:tcPr>
          <w:p w14:paraId="0F2192FE" w14:textId="77777777" w:rsidR="000E567B" w:rsidRPr="009923FE" w:rsidRDefault="000E567B" w:rsidP="000E567B">
            <w:pPr>
              <w:overflowPunct/>
              <w:autoSpaceDE/>
              <w:autoSpaceDN/>
              <w:adjustRightInd/>
              <w:spacing w:line="360" w:lineRule="exact"/>
              <w:jc w:val="righ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1610DA57" w14:textId="77777777" w:rsidR="000E567B" w:rsidRPr="009923FE" w:rsidRDefault="000E567B" w:rsidP="000E567B">
            <w:pPr>
              <w:overflowPunct/>
              <w:autoSpaceDE/>
              <w:autoSpaceDN/>
              <w:adjustRightInd/>
              <w:spacing w:line="360" w:lineRule="exact"/>
              <w:jc w:val="center"/>
              <w:textAlignment w:val="auto"/>
              <w:rPr>
                <w:rFonts w:ascii="Arial" w:hAnsi="Arial" w:cs="Arial"/>
                <w:sz w:val="16"/>
                <w:szCs w:val="16"/>
              </w:rPr>
            </w:pPr>
          </w:p>
        </w:tc>
        <w:tc>
          <w:tcPr>
            <w:tcW w:w="1218" w:type="dxa"/>
            <w:tcBorders>
              <w:top w:val="nil"/>
              <w:left w:val="nil"/>
              <w:bottom w:val="nil"/>
              <w:right w:val="nil"/>
            </w:tcBorders>
            <w:shd w:val="clear" w:color="auto" w:fill="auto"/>
            <w:vAlign w:val="bottom"/>
            <w:hideMark/>
          </w:tcPr>
          <w:p w14:paraId="1F94FAB3" w14:textId="77777777" w:rsidR="000E567B" w:rsidRPr="009923FE" w:rsidRDefault="000E567B" w:rsidP="000E567B">
            <w:pPr>
              <w:overflowPunct/>
              <w:autoSpaceDE/>
              <w:autoSpaceDN/>
              <w:adjustRightInd/>
              <w:spacing w:line="360" w:lineRule="exact"/>
              <w:jc w:val="center"/>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31625642" w14:textId="77777777" w:rsidR="000E567B" w:rsidRPr="009923FE" w:rsidRDefault="000E567B" w:rsidP="000E567B">
            <w:pPr>
              <w:overflowPunct/>
              <w:autoSpaceDE/>
              <w:autoSpaceDN/>
              <w:adjustRightInd/>
              <w:spacing w:line="36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vAlign w:val="bottom"/>
            <w:hideMark/>
          </w:tcPr>
          <w:p w14:paraId="2493E26B" w14:textId="77777777" w:rsidR="000E567B" w:rsidRPr="009923FE" w:rsidRDefault="000E567B" w:rsidP="000E567B">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861DE70" w14:textId="77777777" w:rsidR="000E567B" w:rsidRPr="009923FE" w:rsidRDefault="000E567B" w:rsidP="000E567B">
            <w:pPr>
              <w:overflowPunct/>
              <w:autoSpaceDE/>
              <w:autoSpaceDN/>
              <w:adjustRightInd/>
              <w:spacing w:line="360" w:lineRule="exact"/>
              <w:jc w:val="center"/>
              <w:textAlignment w:val="auto"/>
              <w:rPr>
                <w:rFonts w:ascii="Arial" w:hAnsi="Arial" w:cs="Arial"/>
                <w:sz w:val="16"/>
                <w:szCs w:val="16"/>
              </w:rPr>
            </w:pPr>
          </w:p>
        </w:tc>
        <w:tc>
          <w:tcPr>
            <w:tcW w:w="1488" w:type="dxa"/>
            <w:tcBorders>
              <w:top w:val="nil"/>
              <w:left w:val="nil"/>
              <w:bottom w:val="nil"/>
              <w:right w:val="nil"/>
            </w:tcBorders>
            <w:shd w:val="clear" w:color="auto" w:fill="auto"/>
            <w:vAlign w:val="bottom"/>
            <w:hideMark/>
          </w:tcPr>
          <w:p w14:paraId="3D9F580A" w14:textId="77777777" w:rsidR="000E567B" w:rsidRPr="009923FE" w:rsidRDefault="000E567B" w:rsidP="000E567B">
            <w:pPr>
              <w:overflowPunct/>
              <w:autoSpaceDE/>
              <w:autoSpaceDN/>
              <w:adjustRightInd/>
              <w:spacing w:line="360" w:lineRule="exact"/>
              <w:textAlignment w:val="auto"/>
              <w:rPr>
                <w:rFonts w:ascii="Arial" w:hAnsi="Arial" w:cs="Arial"/>
                <w:sz w:val="16"/>
                <w:szCs w:val="16"/>
              </w:rPr>
            </w:pPr>
          </w:p>
        </w:tc>
      </w:tr>
      <w:tr w:rsidR="000E567B" w:rsidRPr="009923FE" w14:paraId="009270C1" w14:textId="77777777" w:rsidTr="00752172">
        <w:trPr>
          <w:trHeight w:val="20"/>
        </w:trPr>
        <w:tc>
          <w:tcPr>
            <w:tcW w:w="3510" w:type="dxa"/>
            <w:tcBorders>
              <w:top w:val="nil"/>
              <w:left w:val="nil"/>
              <w:bottom w:val="nil"/>
              <w:right w:val="nil"/>
            </w:tcBorders>
            <w:shd w:val="clear" w:color="auto" w:fill="auto"/>
            <w:noWrap/>
            <w:vAlign w:val="bottom"/>
            <w:hideMark/>
          </w:tcPr>
          <w:p w14:paraId="3B18C93D" w14:textId="77777777" w:rsidR="000E567B" w:rsidRPr="009923FE" w:rsidRDefault="000E567B" w:rsidP="000E567B">
            <w:pPr>
              <w:overflowPunct/>
              <w:autoSpaceDE/>
              <w:autoSpaceDN/>
              <w:adjustRightInd/>
              <w:spacing w:line="360" w:lineRule="exact"/>
              <w:jc w:val="center"/>
              <w:textAlignment w:val="auto"/>
              <w:rPr>
                <w:rFonts w:ascii="Arial" w:hAnsi="Arial" w:cs="Arial"/>
                <w:sz w:val="16"/>
                <w:szCs w:val="16"/>
              </w:rPr>
            </w:pPr>
          </w:p>
        </w:tc>
        <w:tc>
          <w:tcPr>
            <w:tcW w:w="1350" w:type="dxa"/>
            <w:tcBorders>
              <w:top w:val="nil"/>
              <w:left w:val="nil"/>
              <w:bottom w:val="nil"/>
              <w:right w:val="nil"/>
            </w:tcBorders>
            <w:shd w:val="clear" w:color="auto" w:fill="auto"/>
            <w:vAlign w:val="bottom"/>
            <w:hideMark/>
          </w:tcPr>
          <w:p w14:paraId="40ECF836" w14:textId="77777777" w:rsidR="000E567B" w:rsidRPr="009923FE" w:rsidRDefault="000E567B" w:rsidP="000E567B">
            <w:pPr>
              <w:overflowPunct/>
              <w:autoSpaceDE/>
              <w:autoSpaceDN/>
              <w:adjustRightInd/>
              <w:spacing w:line="360" w:lineRule="exact"/>
              <w:jc w:val="righ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DFAFB4B" w14:textId="77777777" w:rsidR="000E567B" w:rsidRPr="009923FE" w:rsidRDefault="000E567B" w:rsidP="000E567B">
            <w:pPr>
              <w:overflowPunct/>
              <w:autoSpaceDE/>
              <w:autoSpaceDN/>
              <w:adjustRightInd/>
              <w:spacing w:line="360" w:lineRule="exact"/>
              <w:jc w:val="center"/>
              <w:textAlignment w:val="auto"/>
              <w:rPr>
                <w:rFonts w:ascii="Arial" w:hAnsi="Arial" w:cs="Arial"/>
                <w:sz w:val="16"/>
                <w:szCs w:val="16"/>
              </w:rPr>
            </w:pPr>
          </w:p>
        </w:tc>
        <w:tc>
          <w:tcPr>
            <w:tcW w:w="1218" w:type="dxa"/>
            <w:tcBorders>
              <w:top w:val="nil"/>
              <w:left w:val="nil"/>
              <w:bottom w:val="nil"/>
              <w:right w:val="nil"/>
            </w:tcBorders>
            <w:shd w:val="clear" w:color="auto" w:fill="auto"/>
            <w:noWrap/>
            <w:vAlign w:val="bottom"/>
            <w:hideMark/>
          </w:tcPr>
          <w:p w14:paraId="0087579F" w14:textId="77777777" w:rsidR="000E567B" w:rsidRPr="009923FE" w:rsidRDefault="000E567B" w:rsidP="000E567B">
            <w:pPr>
              <w:overflowPunct/>
              <w:autoSpaceDE/>
              <w:autoSpaceDN/>
              <w:adjustRightInd/>
              <w:spacing w:line="360" w:lineRule="exact"/>
              <w:jc w:val="center"/>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63392D66" w14:textId="77777777" w:rsidR="000E567B" w:rsidRPr="009923FE" w:rsidRDefault="000E567B" w:rsidP="000E567B">
            <w:pPr>
              <w:overflowPunct/>
              <w:autoSpaceDE/>
              <w:autoSpaceDN/>
              <w:adjustRightInd/>
              <w:spacing w:line="360" w:lineRule="exact"/>
              <w:textAlignment w:val="auto"/>
              <w:rPr>
                <w:rFonts w:ascii="Arial" w:hAnsi="Arial" w:cs="Arial"/>
                <w:sz w:val="16"/>
                <w:szCs w:val="16"/>
              </w:rPr>
            </w:pPr>
          </w:p>
        </w:tc>
        <w:tc>
          <w:tcPr>
            <w:tcW w:w="1308" w:type="dxa"/>
            <w:tcBorders>
              <w:top w:val="nil"/>
              <w:left w:val="nil"/>
              <w:bottom w:val="nil"/>
              <w:right w:val="nil"/>
            </w:tcBorders>
            <w:shd w:val="clear" w:color="auto" w:fill="auto"/>
            <w:vAlign w:val="bottom"/>
            <w:hideMark/>
          </w:tcPr>
          <w:p w14:paraId="238F9C91" w14:textId="77777777" w:rsidR="000E567B" w:rsidRPr="009923FE" w:rsidRDefault="000E567B" w:rsidP="000E567B">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77624F1" w14:textId="77777777" w:rsidR="000E567B" w:rsidRPr="009923FE" w:rsidRDefault="000E567B" w:rsidP="000E567B">
            <w:pPr>
              <w:overflowPunct/>
              <w:autoSpaceDE/>
              <w:autoSpaceDN/>
              <w:adjustRightInd/>
              <w:spacing w:line="360" w:lineRule="exact"/>
              <w:jc w:val="center"/>
              <w:textAlignment w:val="auto"/>
              <w:rPr>
                <w:rFonts w:ascii="Arial" w:hAnsi="Arial" w:cs="Arial"/>
                <w:sz w:val="16"/>
                <w:szCs w:val="16"/>
              </w:rPr>
            </w:pPr>
          </w:p>
        </w:tc>
        <w:tc>
          <w:tcPr>
            <w:tcW w:w="1488" w:type="dxa"/>
            <w:tcBorders>
              <w:top w:val="nil"/>
              <w:left w:val="nil"/>
              <w:bottom w:val="nil"/>
              <w:right w:val="nil"/>
            </w:tcBorders>
            <w:shd w:val="clear" w:color="auto" w:fill="auto"/>
            <w:vAlign w:val="bottom"/>
            <w:hideMark/>
          </w:tcPr>
          <w:p w14:paraId="6A740937" w14:textId="77777777" w:rsidR="000E567B" w:rsidRPr="009923FE" w:rsidRDefault="000E567B" w:rsidP="000E567B">
            <w:pPr>
              <w:overflowPunct/>
              <w:autoSpaceDE/>
              <w:autoSpaceDN/>
              <w:adjustRightInd/>
              <w:spacing w:line="360" w:lineRule="exact"/>
              <w:textAlignment w:val="auto"/>
              <w:rPr>
                <w:rFonts w:ascii="Arial" w:hAnsi="Arial" w:cs="Arial"/>
                <w:sz w:val="16"/>
                <w:szCs w:val="16"/>
              </w:rPr>
            </w:pPr>
          </w:p>
        </w:tc>
      </w:tr>
      <w:tr w:rsidR="000E567B" w:rsidRPr="009923FE" w14:paraId="2458E3EF" w14:textId="77777777" w:rsidTr="00752172">
        <w:trPr>
          <w:trHeight w:val="20"/>
        </w:trPr>
        <w:tc>
          <w:tcPr>
            <w:tcW w:w="3510" w:type="dxa"/>
            <w:tcBorders>
              <w:top w:val="nil"/>
              <w:left w:val="nil"/>
              <w:bottom w:val="nil"/>
              <w:right w:val="nil"/>
            </w:tcBorders>
            <w:shd w:val="clear" w:color="auto" w:fill="auto"/>
            <w:noWrap/>
            <w:vAlign w:val="bottom"/>
            <w:hideMark/>
          </w:tcPr>
          <w:p w14:paraId="0CFC5390" w14:textId="77777777" w:rsidR="000E567B" w:rsidRPr="009923FE" w:rsidRDefault="000E567B" w:rsidP="000E567B">
            <w:pPr>
              <w:spacing w:line="360" w:lineRule="exact"/>
              <w:rPr>
                <w:rFonts w:ascii="Arial" w:hAnsi="Arial" w:cs="Arial"/>
                <w:b/>
                <w:bCs/>
                <w:sz w:val="16"/>
                <w:szCs w:val="16"/>
              </w:rPr>
            </w:pPr>
            <w:r w:rsidRPr="009923FE">
              <w:rPr>
                <w:rFonts w:ascii="Arial" w:hAnsi="Arial" w:cs="Arial"/>
                <w:b/>
                <w:bCs/>
                <w:sz w:val="16"/>
                <w:szCs w:val="16"/>
              </w:rPr>
              <w:t>Assets</w:t>
            </w:r>
          </w:p>
        </w:tc>
        <w:tc>
          <w:tcPr>
            <w:tcW w:w="1350" w:type="dxa"/>
            <w:tcBorders>
              <w:top w:val="nil"/>
              <w:left w:val="nil"/>
              <w:bottom w:val="nil"/>
              <w:right w:val="nil"/>
            </w:tcBorders>
            <w:shd w:val="clear" w:color="auto" w:fill="auto"/>
            <w:noWrap/>
            <w:vAlign w:val="bottom"/>
            <w:hideMark/>
          </w:tcPr>
          <w:p w14:paraId="471E7EAD" w14:textId="77777777" w:rsidR="000E567B" w:rsidRPr="009923FE" w:rsidRDefault="000E567B" w:rsidP="000E567B">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77EE7D23" w14:textId="77777777" w:rsidR="000E567B" w:rsidRPr="009923FE" w:rsidRDefault="000E567B" w:rsidP="000E567B">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vAlign w:val="bottom"/>
            <w:hideMark/>
          </w:tcPr>
          <w:p w14:paraId="13439869" w14:textId="77777777" w:rsidR="000E567B" w:rsidRPr="009923FE" w:rsidRDefault="000E567B" w:rsidP="000E567B">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233AAED1" w14:textId="77777777" w:rsidR="000E567B" w:rsidRPr="009923FE" w:rsidRDefault="000E567B" w:rsidP="000E567B">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vAlign w:val="bottom"/>
            <w:hideMark/>
          </w:tcPr>
          <w:p w14:paraId="1D514405" w14:textId="77777777" w:rsidR="000E567B" w:rsidRPr="009923FE" w:rsidRDefault="000E567B" w:rsidP="000E567B">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1AB4137" w14:textId="77777777" w:rsidR="000E567B" w:rsidRPr="009923FE" w:rsidRDefault="000E567B" w:rsidP="000E567B">
            <w:pPr>
              <w:overflowPunct/>
              <w:autoSpaceDE/>
              <w:autoSpaceDN/>
              <w:adjustRightInd/>
              <w:spacing w:line="360" w:lineRule="exact"/>
              <w:textAlignment w:val="auto"/>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31F1CD2C" w14:textId="77777777" w:rsidR="000E567B" w:rsidRPr="009923FE" w:rsidRDefault="000E567B" w:rsidP="000E567B">
            <w:pPr>
              <w:overflowPunct/>
              <w:autoSpaceDE/>
              <w:autoSpaceDN/>
              <w:adjustRightInd/>
              <w:spacing w:line="360" w:lineRule="exact"/>
              <w:textAlignment w:val="auto"/>
              <w:rPr>
                <w:rFonts w:ascii="Arial" w:hAnsi="Arial" w:cs="Arial"/>
                <w:sz w:val="16"/>
                <w:szCs w:val="16"/>
              </w:rPr>
            </w:pPr>
          </w:p>
        </w:tc>
      </w:tr>
      <w:tr w:rsidR="000E567B" w:rsidRPr="009923FE" w14:paraId="27F49A95" w14:textId="77777777" w:rsidTr="00752172">
        <w:trPr>
          <w:trHeight w:val="20"/>
        </w:trPr>
        <w:tc>
          <w:tcPr>
            <w:tcW w:w="3510" w:type="dxa"/>
            <w:tcBorders>
              <w:top w:val="nil"/>
              <w:left w:val="nil"/>
              <w:bottom w:val="nil"/>
              <w:right w:val="nil"/>
            </w:tcBorders>
            <w:shd w:val="clear" w:color="auto" w:fill="auto"/>
            <w:noWrap/>
            <w:vAlign w:val="bottom"/>
            <w:hideMark/>
          </w:tcPr>
          <w:p w14:paraId="012CFE3A" w14:textId="77777777" w:rsidR="000E567B" w:rsidRPr="009923FE" w:rsidRDefault="000E567B" w:rsidP="000E567B">
            <w:pPr>
              <w:spacing w:line="360" w:lineRule="exact"/>
              <w:rPr>
                <w:rFonts w:ascii="Arial" w:hAnsi="Arial" w:cs="Arial"/>
                <w:b/>
                <w:bCs/>
                <w:sz w:val="16"/>
                <w:szCs w:val="16"/>
              </w:rPr>
            </w:pPr>
            <w:r w:rsidRPr="009923FE">
              <w:rPr>
                <w:rFonts w:ascii="Arial" w:hAnsi="Arial" w:cs="Arial"/>
                <w:b/>
                <w:bCs/>
                <w:sz w:val="16"/>
                <w:szCs w:val="16"/>
              </w:rPr>
              <w:t>Current assets</w:t>
            </w:r>
          </w:p>
        </w:tc>
        <w:tc>
          <w:tcPr>
            <w:tcW w:w="1350" w:type="dxa"/>
            <w:tcBorders>
              <w:top w:val="nil"/>
              <w:left w:val="nil"/>
              <w:bottom w:val="nil"/>
              <w:right w:val="nil"/>
            </w:tcBorders>
            <w:shd w:val="clear" w:color="auto" w:fill="auto"/>
            <w:noWrap/>
            <w:vAlign w:val="bottom"/>
            <w:hideMark/>
          </w:tcPr>
          <w:p w14:paraId="3621A59A" w14:textId="77777777" w:rsidR="000E567B" w:rsidRPr="009923FE" w:rsidRDefault="000E567B" w:rsidP="000E567B">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43DAD711" w14:textId="77777777" w:rsidR="000E567B" w:rsidRPr="009923FE" w:rsidRDefault="000E567B" w:rsidP="000E567B">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vAlign w:val="bottom"/>
            <w:hideMark/>
          </w:tcPr>
          <w:p w14:paraId="3D798F7A" w14:textId="77777777" w:rsidR="000E567B" w:rsidRPr="009923FE" w:rsidRDefault="000E567B" w:rsidP="000E567B">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7B820F29" w14:textId="77777777" w:rsidR="000E567B" w:rsidRPr="009923FE" w:rsidRDefault="000E567B" w:rsidP="000E567B">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vAlign w:val="bottom"/>
            <w:hideMark/>
          </w:tcPr>
          <w:p w14:paraId="478CA1EA" w14:textId="77777777" w:rsidR="000E567B" w:rsidRPr="009923FE" w:rsidRDefault="000E567B" w:rsidP="000E567B">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792C57F5" w14:textId="77777777" w:rsidR="000E567B" w:rsidRPr="009923FE" w:rsidRDefault="000E567B" w:rsidP="000E567B">
            <w:pPr>
              <w:overflowPunct/>
              <w:autoSpaceDE/>
              <w:autoSpaceDN/>
              <w:adjustRightInd/>
              <w:spacing w:line="360" w:lineRule="exact"/>
              <w:textAlignment w:val="auto"/>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35375CEC" w14:textId="77777777" w:rsidR="000E567B" w:rsidRPr="009923FE" w:rsidRDefault="000E567B" w:rsidP="000E567B">
            <w:pPr>
              <w:overflowPunct/>
              <w:autoSpaceDE/>
              <w:autoSpaceDN/>
              <w:adjustRightInd/>
              <w:spacing w:line="360" w:lineRule="exact"/>
              <w:textAlignment w:val="auto"/>
              <w:rPr>
                <w:rFonts w:ascii="Arial" w:hAnsi="Arial" w:cs="Arial"/>
                <w:sz w:val="16"/>
                <w:szCs w:val="16"/>
              </w:rPr>
            </w:pPr>
          </w:p>
        </w:tc>
      </w:tr>
      <w:tr w:rsidR="00615EFC" w:rsidRPr="009923FE" w14:paraId="11C1DADC" w14:textId="77777777" w:rsidTr="00752172">
        <w:trPr>
          <w:trHeight w:val="20"/>
        </w:trPr>
        <w:tc>
          <w:tcPr>
            <w:tcW w:w="3510" w:type="dxa"/>
            <w:tcBorders>
              <w:top w:val="nil"/>
              <w:left w:val="nil"/>
              <w:bottom w:val="nil"/>
              <w:right w:val="nil"/>
            </w:tcBorders>
            <w:shd w:val="clear" w:color="auto" w:fill="auto"/>
            <w:noWrap/>
            <w:vAlign w:val="bottom"/>
            <w:hideMark/>
          </w:tcPr>
          <w:p w14:paraId="6DDB1F97" w14:textId="77777777" w:rsidR="00615EFC" w:rsidRPr="009923FE" w:rsidRDefault="00615EFC" w:rsidP="00615EFC">
            <w:pPr>
              <w:spacing w:line="360" w:lineRule="exact"/>
              <w:rPr>
                <w:rFonts w:ascii="Arial" w:hAnsi="Arial" w:cs="Arial"/>
                <w:sz w:val="16"/>
                <w:szCs w:val="16"/>
              </w:rPr>
            </w:pPr>
            <w:r w:rsidRPr="009923FE">
              <w:rPr>
                <w:rFonts w:ascii="Arial" w:hAnsi="Arial" w:cs="Arial"/>
                <w:sz w:val="16"/>
                <w:szCs w:val="16"/>
              </w:rPr>
              <w:t>Cash and cash equivalents</w:t>
            </w:r>
          </w:p>
        </w:tc>
        <w:tc>
          <w:tcPr>
            <w:tcW w:w="1350" w:type="dxa"/>
            <w:tcBorders>
              <w:top w:val="nil"/>
              <w:left w:val="nil"/>
              <w:bottom w:val="nil"/>
              <w:right w:val="nil"/>
            </w:tcBorders>
            <w:shd w:val="clear" w:color="auto" w:fill="auto"/>
            <w:noWrap/>
          </w:tcPr>
          <w:p w14:paraId="0A57DF6A" w14:textId="38662E43"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15,208,738</w:t>
            </w:r>
          </w:p>
        </w:tc>
        <w:tc>
          <w:tcPr>
            <w:tcW w:w="222" w:type="dxa"/>
            <w:tcBorders>
              <w:top w:val="nil"/>
              <w:left w:val="nil"/>
              <w:bottom w:val="nil"/>
              <w:right w:val="nil"/>
            </w:tcBorders>
            <w:shd w:val="clear" w:color="auto" w:fill="auto"/>
            <w:noWrap/>
          </w:tcPr>
          <w:p w14:paraId="6822AD36" w14:textId="77777777" w:rsidR="00615EFC" w:rsidRPr="009923FE" w:rsidRDefault="00615EFC" w:rsidP="00615EFC">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155BEA4E" w14:textId="5F19CEA9"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9,801,524</w:t>
            </w:r>
          </w:p>
        </w:tc>
        <w:tc>
          <w:tcPr>
            <w:tcW w:w="222" w:type="dxa"/>
            <w:tcBorders>
              <w:top w:val="nil"/>
              <w:left w:val="nil"/>
              <w:bottom w:val="nil"/>
              <w:right w:val="nil"/>
            </w:tcBorders>
            <w:shd w:val="clear" w:color="auto" w:fill="auto"/>
            <w:noWrap/>
          </w:tcPr>
          <w:p w14:paraId="02386537" w14:textId="77777777" w:rsidR="00615EFC" w:rsidRPr="009923FE" w:rsidRDefault="00615EFC" w:rsidP="00615EFC">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488FAF45" w14:textId="7C1A215A"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1,359,562</w:t>
            </w:r>
          </w:p>
        </w:tc>
        <w:tc>
          <w:tcPr>
            <w:tcW w:w="222" w:type="dxa"/>
            <w:tcBorders>
              <w:top w:val="nil"/>
              <w:left w:val="nil"/>
              <w:bottom w:val="nil"/>
              <w:right w:val="nil"/>
            </w:tcBorders>
            <w:shd w:val="clear" w:color="auto" w:fill="auto"/>
            <w:noWrap/>
            <w:vAlign w:val="bottom"/>
            <w:hideMark/>
          </w:tcPr>
          <w:p w14:paraId="4B43BE10" w14:textId="77777777" w:rsidR="00615EFC" w:rsidRPr="009923FE" w:rsidRDefault="00615EFC" w:rsidP="00615EFC">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00DF4E0C" w14:textId="7BB99419"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2</w:t>
            </w:r>
            <w:r w:rsidRPr="009923FE">
              <w:rPr>
                <w:rFonts w:ascii="Arial" w:hAnsi="Arial" w:cs="Arial"/>
                <w:sz w:val="16"/>
                <w:szCs w:val="16"/>
                <w:cs/>
              </w:rPr>
              <w:t>,</w:t>
            </w:r>
            <w:r w:rsidRPr="009923FE">
              <w:rPr>
                <w:rFonts w:ascii="Arial" w:hAnsi="Arial" w:cs="Arial"/>
                <w:sz w:val="16"/>
                <w:szCs w:val="16"/>
              </w:rPr>
              <w:t>056</w:t>
            </w:r>
            <w:r w:rsidRPr="009923FE">
              <w:rPr>
                <w:rFonts w:ascii="Arial" w:hAnsi="Arial" w:cs="Arial"/>
                <w:sz w:val="16"/>
                <w:szCs w:val="16"/>
                <w:cs/>
              </w:rPr>
              <w:t>,</w:t>
            </w:r>
            <w:r w:rsidRPr="009923FE">
              <w:rPr>
                <w:rFonts w:ascii="Arial" w:hAnsi="Arial" w:cs="Arial"/>
                <w:sz w:val="16"/>
                <w:szCs w:val="16"/>
              </w:rPr>
              <w:t>862</w:t>
            </w:r>
          </w:p>
        </w:tc>
      </w:tr>
      <w:tr w:rsidR="00615EFC" w:rsidRPr="009923FE" w14:paraId="048A5041" w14:textId="77777777" w:rsidTr="00752172">
        <w:trPr>
          <w:trHeight w:val="20"/>
        </w:trPr>
        <w:tc>
          <w:tcPr>
            <w:tcW w:w="3510" w:type="dxa"/>
            <w:tcBorders>
              <w:top w:val="nil"/>
              <w:left w:val="nil"/>
              <w:bottom w:val="nil"/>
              <w:right w:val="nil"/>
            </w:tcBorders>
            <w:shd w:val="clear" w:color="auto" w:fill="auto"/>
            <w:noWrap/>
            <w:vAlign w:val="bottom"/>
            <w:hideMark/>
          </w:tcPr>
          <w:p w14:paraId="02F3E0FD" w14:textId="77777777" w:rsidR="00615EFC" w:rsidRPr="009923FE" w:rsidRDefault="00615EFC" w:rsidP="00615EFC">
            <w:pPr>
              <w:spacing w:line="360" w:lineRule="exact"/>
              <w:rPr>
                <w:rFonts w:ascii="Arial" w:hAnsi="Arial" w:cs="Arial"/>
                <w:sz w:val="16"/>
                <w:szCs w:val="16"/>
              </w:rPr>
            </w:pPr>
            <w:r w:rsidRPr="009923FE">
              <w:rPr>
                <w:rFonts w:ascii="Arial" w:hAnsi="Arial" w:cs="Arial"/>
                <w:sz w:val="16"/>
                <w:szCs w:val="16"/>
              </w:rPr>
              <w:t>Trade and other receivables</w:t>
            </w:r>
          </w:p>
        </w:tc>
        <w:tc>
          <w:tcPr>
            <w:tcW w:w="1350" w:type="dxa"/>
            <w:tcBorders>
              <w:top w:val="nil"/>
              <w:left w:val="nil"/>
              <w:bottom w:val="nil"/>
              <w:right w:val="nil"/>
            </w:tcBorders>
            <w:shd w:val="clear" w:color="auto" w:fill="auto"/>
            <w:noWrap/>
          </w:tcPr>
          <w:p w14:paraId="610B0733" w14:textId="117E727C"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4,768,826</w:t>
            </w:r>
          </w:p>
        </w:tc>
        <w:tc>
          <w:tcPr>
            <w:tcW w:w="222" w:type="dxa"/>
            <w:tcBorders>
              <w:top w:val="nil"/>
              <w:left w:val="nil"/>
              <w:bottom w:val="nil"/>
              <w:right w:val="nil"/>
            </w:tcBorders>
            <w:shd w:val="clear" w:color="auto" w:fill="auto"/>
            <w:noWrap/>
          </w:tcPr>
          <w:p w14:paraId="7F201FB2" w14:textId="77777777" w:rsidR="00615EFC" w:rsidRPr="009923FE" w:rsidRDefault="00615EFC" w:rsidP="00615EFC">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0E6CDD4A" w14:textId="3D801D49"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4,779,635</w:t>
            </w:r>
          </w:p>
        </w:tc>
        <w:tc>
          <w:tcPr>
            <w:tcW w:w="222" w:type="dxa"/>
            <w:tcBorders>
              <w:top w:val="nil"/>
              <w:left w:val="nil"/>
              <w:bottom w:val="nil"/>
              <w:right w:val="nil"/>
            </w:tcBorders>
            <w:shd w:val="clear" w:color="auto" w:fill="auto"/>
            <w:noWrap/>
          </w:tcPr>
          <w:p w14:paraId="01720979" w14:textId="77777777" w:rsidR="00615EFC" w:rsidRPr="009923FE" w:rsidRDefault="00615EFC" w:rsidP="00615EFC">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0EE2132B" w14:textId="76F04904"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1,503,192</w:t>
            </w:r>
          </w:p>
        </w:tc>
        <w:tc>
          <w:tcPr>
            <w:tcW w:w="222" w:type="dxa"/>
            <w:tcBorders>
              <w:top w:val="nil"/>
              <w:left w:val="nil"/>
              <w:bottom w:val="nil"/>
              <w:right w:val="nil"/>
            </w:tcBorders>
            <w:shd w:val="clear" w:color="auto" w:fill="auto"/>
            <w:noWrap/>
            <w:vAlign w:val="bottom"/>
            <w:hideMark/>
          </w:tcPr>
          <w:p w14:paraId="1206128C" w14:textId="77777777" w:rsidR="00615EFC" w:rsidRPr="009923FE" w:rsidRDefault="00615EFC" w:rsidP="00615EFC">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0E022D23" w14:textId="7FF53C41"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835</w:t>
            </w:r>
            <w:r w:rsidRPr="009923FE">
              <w:rPr>
                <w:rFonts w:ascii="Arial" w:hAnsi="Arial" w:cs="Arial"/>
                <w:sz w:val="16"/>
                <w:szCs w:val="16"/>
                <w:cs/>
              </w:rPr>
              <w:t>,</w:t>
            </w:r>
            <w:r w:rsidRPr="009923FE">
              <w:rPr>
                <w:rFonts w:ascii="Arial" w:hAnsi="Arial" w:cs="Arial"/>
                <w:sz w:val="16"/>
                <w:szCs w:val="16"/>
              </w:rPr>
              <w:t>875</w:t>
            </w:r>
          </w:p>
        </w:tc>
      </w:tr>
      <w:tr w:rsidR="00615EFC" w:rsidRPr="009923FE" w14:paraId="6B6A57A8" w14:textId="77777777" w:rsidTr="00752172">
        <w:trPr>
          <w:trHeight w:val="20"/>
        </w:trPr>
        <w:tc>
          <w:tcPr>
            <w:tcW w:w="3510" w:type="dxa"/>
            <w:tcBorders>
              <w:top w:val="nil"/>
              <w:left w:val="nil"/>
              <w:bottom w:val="nil"/>
              <w:right w:val="nil"/>
            </w:tcBorders>
            <w:shd w:val="clear" w:color="auto" w:fill="auto"/>
            <w:noWrap/>
            <w:vAlign w:val="bottom"/>
            <w:hideMark/>
          </w:tcPr>
          <w:p w14:paraId="49356FBE" w14:textId="77777777" w:rsidR="00615EFC" w:rsidRPr="009923FE" w:rsidRDefault="00615EFC" w:rsidP="00615EFC">
            <w:pPr>
              <w:spacing w:line="360" w:lineRule="exact"/>
              <w:rPr>
                <w:rFonts w:ascii="Arial" w:hAnsi="Arial" w:cs="Arial"/>
                <w:sz w:val="16"/>
                <w:szCs w:val="16"/>
              </w:rPr>
            </w:pPr>
            <w:r w:rsidRPr="009923FE">
              <w:rPr>
                <w:rFonts w:ascii="Arial" w:hAnsi="Arial" w:cs="Arial"/>
                <w:sz w:val="16"/>
                <w:szCs w:val="16"/>
              </w:rPr>
              <w:t>Short-term loans to related parties</w:t>
            </w:r>
          </w:p>
        </w:tc>
        <w:tc>
          <w:tcPr>
            <w:tcW w:w="1350" w:type="dxa"/>
            <w:tcBorders>
              <w:top w:val="nil"/>
              <w:left w:val="nil"/>
              <w:bottom w:val="nil"/>
              <w:right w:val="nil"/>
            </w:tcBorders>
            <w:shd w:val="clear" w:color="auto" w:fill="auto"/>
            <w:noWrap/>
          </w:tcPr>
          <w:p w14:paraId="220CAEF8" w14:textId="7B2E13F0"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tcPr>
          <w:p w14:paraId="5BA12148" w14:textId="77777777" w:rsidR="00615EFC" w:rsidRPr="009923FE" w:rsidRDefault="00615EFC" w:rsidP="00615EFC">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4F86A20B" w14:textId="27AF807E"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10,900,000</w:t>
            </w:r>
          </w:p>
        </w:tc>
        <w:tc>
          <w:tcPr>
            <w:tcW w:w="222" w:type="dxa"/>
            <w:tcBorders>
              <w:top w:val="nil"/>
              <w:left w:val="nil"/>
              <w:bottom w:val="nil"/>
              <w:right w:val="nil"/>
            </w:tcBorders>
            <w:shd w:val="clear" w:color="auto" w:fill="auto"/>
            <w:noWrap/>
          </w:tcPr>
          <w:p w14:paraId="7B03667F" w14:textId="77777777" w:rsidR="00615EFC" w:rsidRPr="009923FE" w:rsidRDefault="00615EFC" w:rsidP="00615EFC">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4C80028F" w14:textId="12E127C2"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hideMark/>
          </w:tcPr>
          <w:p w14:paraId="65EEFB7E" w14:textId="77777777" w:rsidR="00615EFC" w:rsidRPr="009923FE" w:rsidRDefault="00615EFC" w:rsidP="00615EFC">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1C32FEEC" w14:textId="2BEDB247"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w:t>
            </w:r>
          </w:p>
        </w:tc>
      </w:tr>
      <w:tr w:rsidR="00615EFC" w:rsidRPr="009923FE" w14:paraId="0E6639BB" w14:textId="77777777" w:rsidTr="00752172">
        <w:trPr>
          <w:trHeight w:val="20"/>
        </w:trPr>
        <w:tc>
          <w:tcPr>
            <w:tcW w:w="3510" w:type="dxa"/>
            <w:tcBorders>
              <w:top w:val="nil"/>
              <w:left w:val="nil"/>
              <w:bottom w:val="nil"/>
              <w:right w:val="nil"/>
            </w:tcBorders>
            <w:shd w:val="clear" w:color="auto" w:fill="auto"/>
            <w:noWrap/>
            <w:vAlign w:val="bottom"/>
            <w:hideMark/>
          </w:tcPr>
          <w:p w14:paraId="1F73DF39" w14:textId="77777777" w:rsidR="00615EFC" w:rsidRPr="009923FE" w:rsidRDefault="00615EFC" w:rsidP="00615EFC">
            <w:pPr>
              <w:spacing w:line="360" w:lineRule="exact"/>
              <w:rPr>
                <w:rFonts w:ascii="Arial" w:hAnsi="Arial" w:cs="Arial"/>
                <w:sz w:val="16"/>
                <w:szCs w:val="16"/>
              </w:rPr>
            </w:pPr>
            <w:r w:rsidRPr="009923FE">
              <w:rPr>
                <w:rFonts w:ascii="Arial" w:hAnsi="Arial" w:cs="Arial"/>
                <w:sz w:val="16"/>
                <w:szCs w:val="16"/>
              </w:rPr>
              <w:t>Other current assets</w:t>
            </w:r>
          </w:p>
        </w:tc>
        <w:tc>
          <w:tcPr>
            <w:tcW w:w="1350" w:type="dxa"/>
            <w:tcBorders>
              <w:top w:val="nil"/>
              <w:left w:val="nil"/>
              <w:bottom w:val="nil"/>
              <w:right w:val="nil"/>
            </w:tcBorders>
            <w:shd w:val="clear" w:color="auto" w:fill="auto"/>
            <w:noWrap/>
          </w:tcPr>
          <w:p w14:paraId="3B474887" w14:textId="62BF09FA"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1,802,735</w:t>
            </w:r>
          </w:p>
        </w:tc>
        <w:tc>
          <w:tcPr>
            <w:tcW w:w="222" w:type="dxa"/>
            <w:tcBorders>
              <w:top w:val="nil"/>
              <w:left w:val="nil"/>
              <w:bottom w:val="nil"/>
              <w:right w:val="nil"/>
            </w:tcBorders>
            <w:shd w:val="clear" w:color="auto" w:fill="auto"/>
            <w:noWrap/>
          </w:tcPr>
          <w:p w14:paraId="38B62D13" w14:textId="77777777" w:rsidR="00615EFC" w:rsidRPr="009923FE" w:rsidRDefault="00615EFC" w:rsidP="00615EFC">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3FEBF710" w14:textId="3F8E07EF"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3,455,969</w:t>
            </w:r>
          </w:p>
        </w:tc>
        <w:tc>
          <w:tcPr>
            <w:tcW w:w="222" w:type="dxa"/>
            <w:tcBorders>
              <w:top w:val="nil"/>
              <w:left w:val="nil"/>
              <w:bottom w:val="nil"/>
              <w:right w:val="nil"/>
            </w:tcBorders>
            <w:shd w:val="clear" w:color="auto" w:fill="auto"/>
            <w:noWrap/>
          </w:tcPr>
          <w:p w14:paraId="5A71ED63" w14:textId="77777777" w:rsidR="00615EFC" w:rsidRPr="009923FE" w:rsidRDefault="00615EFC" w:rsidP="00615EFC">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5FACE13B" w14:textId="46D33417"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348,816</w:t>
            </w:r>
          </w:p>
        </w:tc>
        <w:tc>
          <w:tcPr>
            <w:tcW w:w="222" w:type="dxa"/>
            <w:tcBorders>
              <w:top w:val="nil"/>
              <w:left w:val="nil"/>
              <w:bottom w:val="nil"/>
              <w:right w:val="nil"/>
            </w:tcBorders>
            <w:shd w:val="clear" w:color="auto" w:fill="auto"/>
            <w:noWrap/>
            <w:vAlign w:val="bottom"/>
            <w:hideMark/>
          </w:tcPr>
          <w:p w14:paraId="06496E5A" w14:textId="77777777" w:rsidR="00615EFC" w:rsidRPr="009923FE" w:rsidRDefault="00615EFC" w:rsidP="00615EFC">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4A1B24F9" w14:textId="19A84801"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2</w:t>
            </w:r>
            <w:r w:rsidRPr="009923FE">
              <w:rPr>
                <w:rFonts w:ascii="Arial" w:hAnsi="Arial" w:cs="Arial"/>
                <w:sz w:val="16"/>
                <w:szCs w:val="16"/>
                <w:cs/>
              </w:rPr>
              <w:t>,</w:t>
            </w:r>
            <w:r w:rsidRPr="009923FE">
              <w:rPr>
                <w:rFonts w:ascii="Arial" w:hAnsi="Arial" w:cs="Arial"/>
                <w:sz w:val="16"/>
                <w:szCs w:val="16"/>
              </w:rPr>
              <w:t>446</w:t>
            </w:r>
            <w:r w:rsidRPr="009923FE">
              <w:rPr>
                <w:rFonts w:ascii="Arial" w:hAnsi="Arial" w:cs="Arial"/>
                <w:sz w:val="16"/>
                <w:szCs w:val="16"/>
                <w:cs/>
              </w:rPr>
              <w:t>,</w:t>
            </w:r>
            <w:r w:rsidRPr="009923FE">
              <w:rPr>
                <w:rFonts w:ascii="Arial" w:hAnsi="Arial" w:cs="Arial"/>
                <w:sz w:val="16"/>
                <w:szCs w:val="16"/>
              </w:rPr>
              <w:t>160</w:t>
            </w:r>
          </w:p>
        </w:tc>
      </w:tr>
      <w:tr w:rsidR="00615EFC" w:rsidRPr="009923FE" w14:paraId="6A9DAB3C" w14:textId="77777777" w:rsidTr="00752172">
        <w:trPr>
          <w:trHeight w:val="20"/>
        </w:trPr>
        <w:tc>
          <w:tcPr>
            <w:tcW w:w="3510" w:type="dxa"/>
            <w:tcBorders>
              <w:top w:val="nil"/>
              <w:left w:val="nil"/>
              <w:bottom w:val="nil"/>
              <w:right w:val="nil"/>
            </w:tcBorders>
            <w:shd w:val="clear" w:color="auto" w:fill="auto"/>
            <w:noWrap/>
            <w:vAlign w:val="bottom"/>
            <w:hideMark/>
          </w:tcPr>
          <w:p w14:paraId="02C1632D" w14:textId="77777777" w:rsidR="00615EFC" w:rsidRPr="009923FE" w:rsidRDefault="00615EFC" w:rsidP="00615EFC">
            <w:pPr>
              <w:spacing w:line="360" w:lineRule="exact"/>
              <w:rPr>
                <w:rFonts w:ascii="Arial" w:hAnsi="Arial" w:cs="Arial"/>
                <w:b/>
                <w:bCs/>
                <w:sz w:val="16"/>
                <w:szCs w:val="16"/>
              </w:rPr>
            </w:pPr>
            <w:r w:rsidRPr="009923FE">
              <w:rPr>
                <w:rFonts w:ascii="Arial" w:hAnsi="Arial" w:cs="Arial"/>
                <w:b/>
                <w:bCs/>
                <w:sz w:val="16"/>
                <w:szCs w:val="16"/>
              </w:rPr>
              <w:t>Total current assets</w:t>
            </w:r>
          </w:p>
        </w:tc>
        <w:tc>
          <w:tcPr>
            <w:tcW w:w="1350" w:type="dxa"/>
            <w:tcBorders>
              <w:top w:val="single" w:sz="4" w:space="0" w:color="auto"/>
              <w:left w:val="nil"/>
              <w:bottom w:val="single" w:sz="4" w:space="0" w:color="auto"/>
              <w:right w:val="nil"/>
            </w:tcBorders>
            <w:shd w:val="clear" w:color="auto" w:fill="auto"/>
            <w:noWrap/>
          </w:tcPr>
          <w:p w14:paraId="50065737" w14:textId="2F822F26"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21,780,299</w:t>
            </w:r>
          </w:p>
        </w:tc>
        <w:tc>
          <w:tcPr>
            <w:tcW w:w="222" w:type="dxa"/>
            <w:tcBorders>
              <w:top w:val="nil"/>
              <w:left w:val="nil"/>
              <w:bottom w:val="nil"/>
              <w:right w:val="nil"/>
            </w:tcBorders>
            <w:shd w:val="clear" w:color="auto" w:fill="auto"/>
            <w:noWrap/>
          </w:tcPr>
          <w:p w14:paraId="1E4CB6B8" w14:textId="77777777" w:rsidR="00615EFC" w:rsidRPr="009923FE" w:rsidRDefault="00615EFC" w:rsidP="00615EFC">
            <w:pPr>
              <w:spacing w:line="360" w:lineRule="exact"/>
              <w:jc w:val="right"/>
              <w:rPr>
                <w:rFonts w:ascii="Arial" w:hAnsi="Arial" w:cs="Arial"/>
                <w:sz w:val="16"/>
                <w:szCs w:val="16"/>
              </w:rPr>
            </w:pPr>
          </w:p>
        </w:tc>
        <w:tc>
          <w:tcPr>
            <w:tcW w:w="1218" w:type="dxa"/>
            <w:tcBorders>
              <w:top w:val="single" w:sz="4" w:space="0" w:color="auto"/>
              <w:left w:val="nil"/>
              <w:bottom w:val="single" w:sz="4" w:space="0" w:color="auto"/>
              <w:right w:val="nil"/>
            </w:tcBorders>
            <w:shd w:val="clear" w:color="auto" w:fill="auto"/>
            <w:noWrap/>
          </w:tcPr>
          <w:p w14:paraId="000A843E" w14:textId="281583AA"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28,937,128</w:t>
            </w:r>
          </w:p>
        </w:tc>
        <w:tc>
          <w:tcPr>
            <w:tcW w:w="222" w:type="dxa"/>
            <w:tcBorders>
              <w:top w:val="nil"/>
              <w:left w:val="nil"/>
              <w:bottom w:val="nil"/>
              <w:right w:val="nil"/>
            </w:tcBorders>
            <w:shd w:val="clear" w:color="auto" w:fill="auto"/>
            <w:noWrap/>
          </w:tcPr>
          <w:p w14:paraId="2E7FF85F" w14:textId="77777777" w:rsidR="00615EFC" w:rsidRPr="009923FE" w:rsidRDefault="00615EFC" w:rsidP="00615EFC">
            <w:pPr>
              <w:spacing w:line="360" w:lineRule="exact"/>
              <w:jc w:val="right"/>
              <w:rPr>
                <w:rFonts w:ascii="Arial" w:hAnsi="Arial" w:cs="Arial"/>
                <w:sz w:val="16"/>
                <w:szCs w:val="16"/>
              </w:rPr>
            </w:pPr>
          </w:p>
        </w:tc>
        <w:tc>
          <w:tcPr>
            <w:tcW w:w="1308" w:type="dxa"/>
            <w:tcBorders>
              <w:top w:val="single" w:sz="4" w:space="0" w:color="auto"/>
              <w:left w:val="nil"/>
              <w:bottom w:val="single" w:sz="4" w:space="0" w:color="auto"/>
              <w:right w:val="nil"/>
            </w:tcBorders>
            <w:shd w:val="clear" w:color="auto" w:fill="auto"/>
            <w:noWrap/>
          </w:tcPr>
          <w:p w14:paraId="7E6810AD" w14:textId="5C68D9BD"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3,211,570</w:t>
            </w:r>
          </w:p>
        </w:tc>
        <w:tc>
          <w:tcPr>
            <w:tcW w:w="222" w:type="dxa"/>
            <w:tcBorders>
              <w:top w:val="nil"/>
              <w:left w:val="nil"/>
              <w:bottom w:val="nil"/>
              <w:right w:val="nil"/>
            </w:tcBorders>
            <w:shd w:val="clear" w:color="auto" w:fill="auto"/>
            <w:noWrap/>
            <w:vAlign w:val="bottom"/>
            <w:hideMark/>
          </w:tcPr>
          <w:p w14:paraId="7954C537" w14:textId="77777777" w:rsidR="00615EFC" w:rsidRPr="009923FE" w:rsidRDefault="00615EFC" w:rsidP="00615EFC">
            <w:pPr>
              <w:spacing w:line="360" w:lineRule="exact"/>
              <w:jc w:val="right"/>
              <w:rPr>
                <w:rFonts w:ascii="Arial" w:hAnsi="Arial" w:cs="Arial"/>
                <w:sz w:val="16"/>
                <w:szCs w:val="16"/>
              </w:rPr>
            </w:pPr>
          </w:p>
        </w:tc>
        <w:tc>
          <w:tcPr>
            <w:tcW w:w="1488" w:type="dxa"/>
            <w:tcBorders>
              <w:top w:val="single" w:sz="4" w:space="0" w:color="auto"/>
              <w:left w:val="nil"/>
              <w:bottom w:val="single" w:sz="4" w:space="0" w:color="auto"/>
              <w:right w:val="nil"/>
            </w:tcBorders>
            <w:shd w:val="clear" w:color="auto" w:fill="auto"/>
            <w:noWrap/>
            <w:vAlign w:val="bottom"/>
            <w:hideMark/>
          </w:tcPr>
          <w:p w14:paraId="441EBF4C" w14:textId="0496F0D3"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5</w:t>
            </w:r>
            <w:r w:rsidRPr="009923FE">
              <w:rPr>
                <w:rFonts w:ascii="Arial" w:hAnsi="Arial" w:cs="Arial"/>
                <w:sz w:val="16"/>
                <w:szCs w:val="16"/>
                <w:cs/>
              </w:rPr>
              <w:t>,</w:t>
            </w:r>
            <w:r w:rsidRPr="009923FE">
              <w:rPr>
                <w:rFonts w:ascii="Arial" w:hAnsi="Arial" w:cs="Arial"/>
                <w:sz w:val="16"/>
                <w:szCs w:val="16"/>
              </w:rPr>
              <w:t>338</w:t>
            </w:r>
            <w:r w:rsidRPr="009923FE">
              <w:rPr>
                <w:rFonts w:ascii="Arial" w:hAnsi="Arial" w:cs="Arial"/>
                <w:sz w:val="16"/>
                <w:szCs w:val="16"/>
                <w:cs/>
              </w:rPr>
              <w:t>,</w:t>
            </w:r>
            <w:r w:rsidRPr="009923FE">
              <w:rPr>
                <w:rFonts w:ascii="Arial" w:hAnsi="Arial" w:cs="Arial"/>
                <w:sz w:val="16"/>
                <w:szCs w:val="16"/>
              </w:rPr>
              <w:t>897</w:t>
            </w:r>
          </w:p>
        </w:tc>
      </w:tr>
      <w:tr w:rsidR="00615EFC" w:rsidRPr="009923FE" w14:paraId="562DF949" w14:textId="77777777" w:rsidTr="00752172">
        <w:trPr>
          <w:trHeight w:val="20"/>
        </w:trPr>
        <w:tc>
          <w:tcPr>
            <w:tcW w:w="3510" w:type="dxa"/>
            <w:tcBorders>
              <w:top w:val="nil"/>
              <w:left w:val="nil"/>
              <w:bottom w:val="nil"/>
              <w:right w:val="nil"/>
            </w:tcBorders>
            <w:shd w:val="clear" w:color="auto" w:fill="auto"/>
            <w:noWrap/>
            <w:vAlign w:val="bottom"/>
            <w:hideMark/>
          </w:tcPr>
          <w:p w14:paraId="3DBF1AD4" w14:textId="77777777" w:rsidR="00615EFC" w:rsidRPr="009923FE" w:rsidRDefault="00615EFC" w:rsidP="00615EFC">
            <w:pPr>
              <w:spacing w:line="360" w:lineRule="exact"/>
              <w:rPr>
                <w:rFonts w:ascii="Arial" w:hAnsi="Arial" w:cs="Arial"/>
                <w:b/>
                <w:bCs/>
                <w:sz w:val="16"/>
                <w:szCs w:val="16"/>
              </w:rPr>
            </w:pPr>
            <w:r w:rsidRPr="009923FE">
              <w:rPr>
                <w:rFonts w:ascii="Arial" w:hAnsi="Arial" w:cs="Arial"/>
                <w:b/>
                <w:bCs/>
                <w:sz w:val="16"/>
                <w:szCs w:val="16"/>
              </w:rPr>
              <w:t>Non-current assets</w:t>
            </w:r>
          </w:p>
        </w:tc>
        <w:tc>
          <w:tcPr>
            <w:tcW w:w="1350" w:type="dxa"/>
            <w:tcBorders>
              <w:top w:val="nil"/>
              <w:left w:val="nil"/>
              <w:bottom w:val="nil"/>
              <w:right w:val="nil"/>
            </w:tcBorders>
            <w:shd w:val="clear" w:color="auto" w:fill="auto"/>
            <w:noWrap/>
            <w:vAlign w:val="bottom"/>
          </w:tcPr>
          <w:p w14:paraId="6774FE6C" w14:textId="77777777" w:rsidR="00615EFC" w:rsidRPr="009923FE" w:rsidRDefault="00615EFC" w:rsidP="00615EFC">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tcPr>
          <w:p w14:paraId="0E51530C" w14:textId="77777777" w:rsidR="00615EFC" w:rsidRPr="009923FE" w:rsidRDefault="00615EFC" w:rsidP="00615EFC">
            <w:pPr>
              <w:overflowPunct/>
              <w:autoSpaceDE/>
              <w:autoSpaceDN/>
              <w:adjustRightInd/>
              <w:spacing w:line="360" w:lineRule="exact"/>
              <w:jc w:val="right"/>
              <w:textAlignment w:val="auto"/>
              <w:rPr>
                <w:rFonts w:ascii="Arial" w:hAnsi="Arial" w:cs="Arial"/>
                <w:sz w:val="16"/>
                <w:szCs w:val="16"/>
              </w:rPr>
            </w:pPr>
          </w:p>
        </w:tc>
        <w:tc>
          <w:tcPr>
            <w:tcW w:w="1218" w:type="dxa"/>
            <w:tcBorders>
              <w:top w:val="nil"/>
              <w:left w:val="nil"/>
              <w:bottom w:val="nil"/>
              <w:right w:val="nil"/>
            </w:tcBorders>
            <w:shd w:val="clear" w:color="auto" w:fill="auto"/>
            <w:noWrap/>
            <w:vAlign w:val="bottom"/>
          </w:tcPr>
          <w:p w14:paraId="60EBB6B8" w14:textId="77777777" w:rsidR="00615EFC" w:rsidRPr="009923FE" w:rsidRDefault="00615EFC" w:rsidP="00615EFC">
            <w:pPr>
              <w:spacing w:line="360" w:lineRule="exact"/>
              <w:jc w:val="right"/>
              <w:rPr>
                <w:rFonts w:ascii="Arial" w:hAnsi="Arial" w:cs="Arial"/>
                <w:sz w:val="16"/>
                <w:szCs w:val="16"/>
              </w:rPr>
            </w:pPr>
          </w:p>
        </w:tc>
        <w:tc>
          <w:tcPr>
            <w:tcW w:w="222" w:type="dxa"/>
            <w:tcBorders>
              <w:top w:val="nil"/>
              <w:left w:val="nil"/>
              <w:bottom w:val="nil"/>
              <w:right w:val="nil"/>
            </w:tcBorders>
            <w:shd w:val="clear" w:color="auto" w:fill="auto"/>
            <w:noWrap/>
            <w:vAlign w:val="bottom"/>
          </w:tcPr>
          <w:p w14:paraId="4DCD95FF" w14:textId="77777777" w:rsidR="00615EFC" w:rsidRPr="009923FE" w:rsidRDefault="00615EFC" w:rsidP="00615EFC">
            <w:pPr>
              <w:overflowPunct/>
              <w:autoSpaceDE/>
              <w:autoSpaceDN/>
              <w:adjustRightInd/>
              <w:spacing w:line="360" w:lineRule="exact"/>
              <w:jc w:val="right"/>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630039B7" w14:textId="77777777" w:rsidR="00615EFC" w:rsidRPr="009923FE" w:rsidRDefault="00615EFC" w:rsidP="00615EFC">
            <w:pPr>
              <w:overflowPunct/>
              <w:autoSpaceDE/>
              <w:autoSpaceDN/>
              <w:adjustRightInd/>
              <w:spacing w:line="36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1AB318C5" w14:textId="77777777" w:rsidR="00615EFC" w:rsidRPr="009923FE" w:rsidRDefault="00615EFC" w:rsidP="00615EFC">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63C9F7A2" w14:textId="77777777" w:rsidR="00615EFC" w:rsidRPr="009923FE" w:rsidRDefault="00615EFC" w:rsidP="00615EFC">
            <w:pPr>
              <w:spacing w:line="360" w:lineRule="exact"/>
              <w:jc w:val="right"/>
              <w:rPr>
                <w:rFonts w:ascii="Arial" w:hAnsi="Arial" w:cs="Arial"/>
                <w:sz w:val="16"/>
                <w:szCs w:val="16"/>
              </w:rPr>
            </w:pPr>
          </w:p>
        </w:tc>
      </w:tr>
      <w:tr w:rsidR="00615EFC" w:rsidRPr="009923FE" w14:paraId="6F7611C2" w14:textId="77777777" w:rsidTr="00752172">
        <w:trPr>
          <w:trHeight w:val="20"/>
        </w:trPr>
        <w:tc>
          <w:tcPr>
            <w:tcW w:w="3510" w:type="dxa"/>
            <w:tcBorders>
              <w:top w:val="nil"/>
              <w:left w:val="nil"/>
              <w:bottom w:val="nil"/>
              <w:right w:val="nil"/>
            </w:tcBorders>
            <w:shd w:val="clear" w:color="auto" w:fill="auto"/>
            <w:noWrap/>
            <w:vAlign w:val="bottom"/>
            <w:hideMark/>
          </w:tcPr>
          <w:p w14:paraId="3CC153E4" w14:textId="77777777" w:rsidR="00615EFC" w:rsidRPr="009923FE" w:rsidRDefault="00615EFC" w:rsidP="00615EFC">
            <w:pPr>
              <w:spacing w:line="360" w:lineRule="exact"/>
              <w:rPr>
                <w:rFonts w:ascii="Arial" w:hAnsi="Arial" w:cs="Arial"/>
                <w:sz w:val="16"/>
                <w:szCs w:val="16"/>
              </w:rPr>
            </w:pPr>
            <w:r w:rsidRPr="009923FE">
              <w:rPr>
                <w:rFonts w:ascii="Arial" w:hAnsi="Arial" w:cs="Arial"/>
                <w:sz w:val="16"/>
                <w:szCs w:val="16"/>
              </w:rPr>
              <w:t>Restricted bank deposit</w:t>
            </w:r>
          </w:p>
        </w:tc>
        <w:tc>
          <w:tcPr>
            <w:tcW w:w="1350" w:type="dxa"/>
            <w:tcBorders>
              <w:top w:val="nil"/>
              <w:left w:val="nil"/>
              <w:bottom w:val="nil"/>
              <w:right w:val="nil"/>
            </w:tcBorders>
            <w:shd w:val="clear" w:color="auto" w:fill="auto"/>
            <w:noWrap/>
          </w:tcPr>
          <w:p w14:paraId="5FBC1AA8" w14:textId="6FEDF002"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tcPr>
          <w:p w14:paraId="4E578E26" w14:textId="77777777" w:rsidR="00615EFC" w:rsidRPr="009923FE" w:rsidRDefault="00615EFC" w:rsidP="00615EFC">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0FF52FF5" w14:textId="02DE98C4"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6,945,347</w:t>
            </w:r>
          </w:p>
        </w:tc>
        <w:tc>
          <w:tcPr>
            <w:tcW w:w="222" w:type="dxa"/>
            <w:tcBorders>
              <w:top w:val="nil"/>
              <w:left w:val="nil"/>
              <w:bottom w:val="nil"/>
              <w:right w:val="nil"/>
            </w:tcBorders>
            <w:shd w:val="clear" w:color="auto" w:fill="auto"/>
            <w:noWrap/>
          </w:tcPr>
          <w:p w14:paraId="4C3D8FE9" w14:textId="77777777" w:rsidR="00615EFC" w:rsidRPr="009923FE" w:rsidRDefault="00615EFC" w:rsidP="00615EFC">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70C6C98A" w14:textId="3097479C"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hideMark/>
          </w:tcPr>
          <w:p w14:paraId="152EA28E" w14:textId="77777777" w:rsidR="00615EFC" w:rsidRPr="009923FE" w:rsidRDefault="00615EFC" w:rsidP="00615EFC">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391ED8F5" w14:textId="78937AC7"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w:t>
            </w:r>
          </w:p>
        </w:tc>
      </w:tr>
      <w:tr w:rsidR="00615EFC" w:rsidRPr="009923FE" w14:paraId="41849FA4" w14:textId="77777777" w:rsidTr="00752172">
        <w:trPr>
          <w:trHeight w:val="20"/>
        </w:trPr>
        <w:tc>
          <w:tcPr>
            <w:tcW w:w="3510" w:type="dxa"/>
            <w:tcBorders>
              <w:top w:val="nil"/>
              <w:left w:val="nil"/>
              <w:bottom w:val="nil"/>
              <w:right w:val="nil"/>
            </w:tcBorders>
            <w:shd w:val="clear" w:color="auto" w:fill="auto"/>
            <w:noWrap/>
            <w:vAlign w:val="bottom"/>
            <w:hideMark/>
          </w:tcPr>
          <w:p w14:paraId="1F9428C1" w14:textId="77777777" w:rsidR="00615EFC" w:rsidRPr="009923FE" w:rsidRDefault="00615EFC" w:rsidP="00615EFC">
            <w:pPr>
              <w:spacing w:line="360" w:lineRule="exact"/>
              <w:rPr>
                <w:rFonts w:ascii="Arial" w:hAnsi="Arial" w:cs="Arial"/>
                <w:sz w:val="16"/>
                <w:szCs w:val="16"/>
              </w:rPr>
            </w:pPr>
            <w:r w:rsidRPr="009923FE">
              <w:rPr>
                <w:rFonts w:ascii="Arial" w:hAnsi="Arial" w:cs="Arial"/>
                <w:sz w:val="16"/>
                <w:szCs w:val="16"/>
              </w:rPr>
              <w:t>Investment in subsidiary</w:t>
            </w:r>
          </w:p>
        </w:tc>
        <w:tc>
          <w:tcPr>
            <w:tcW w:w="1350" w:type="dxa"/>
            <w:tcBorders>
              <w:top w:val="nil"/>
              <w:left w:val="nil"/>
              <w:bottom w:val="nil"/>
              <w:right w:val="nil"/>
            </w:tcBorders>
            <w:shd w:val="clear" w:color="auto" w:fill="auto"/>
            <w:noWrap/>
          </w:tcPr>
          <w:p w14:paraId="11EC2F89" w14:textId="36A2EC30"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tcPr>
          <w:p w14:paraId="2CE84FD2" w14:textId="77777777" w:rsidR="00615EFC" w:rsidRPr="009923FE" w:rsidRDefault="00615EFC" w:rsidP="00615EFC">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674AF5D7" w14:textId="2D1D40FC"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cs/>
              </w:rPr>
              <w:t>-</w:t>
            </w:r>
          </w:p>
        </w:tc>
        <w:tc>
          <w:tcPr>
            <w:tcW w:w="222" w:type="dxa"/>
            <w:tcBorders>
              <w:top w:val="nil"/>
              <w:left w:val="nil"/>
              <w:bottom w:val="nil"/>
              <w:right w:val="nil"/>
            </w:tcBorders>
            <w:shd w:val="clear" w:color="auto" w:fill="auto"/>
            <w:noWrap/>
          </w:tcPr>
          <w:p w14:paraId="41C62F0B" w14:textId="77777777" w:rsidR="00615EFC" w:rsidRPr="009923FE" w:rsidRDefault="00615EFC" w:rsidP="00615EFC">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6B078F16" w14:textId="5652C70E"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57,056,565</w:t>
            </w:r>
          </w:p>
        </w:tc>
        <w:tc>
          <w:tcPr>
            <w:tcW w:w="222" w:type="dxa"/>
            <w:tcBorders>
              <w:top w:val="nil"/>
              <w:left w:val="nil"/>
              <w:bottom w:val="nil"/>
              <w:right w:val="nil"/>
            </w:tcBorders>
            <w:shd w:val="clear" w:color="auto" w:fill="auto"/>
            <w:noWrap/>
            <w:vAlign w:val="bottom"/>
            <w:hideMark/>
          </w:tcPr>
          <w:p w14:paraId="1C0933E2" w14:textId="77777777" w:rsidR="00615EFC" w:rsidRPr="009923FE" w:rsidRDefault="00615EFC" w:rsidP="00615EFC">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2818265E" w14:textId="113D9A64"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57</w:t>
            </w:r>
            <w:r w:rsidRPr="009923FE">
              <w:rPr>
                <w:rFonts w:ascii="Arial" w:hAnsi="Arial" w:cs="Arial"/>
                <w:sz w:val="16"/>
                <w:szCs w:val="16"/>
                <w:cs/>
              </w:rPr>
              <w:t>,</w:t>
            </w:r>
            <w:r w:rsidRPr="009923FE">
              <w:rPr>
                <w:rFonts w:ascii="Arial" w:hAnsi="Arial" w:cs="Arial"/>
                <w:sz w:val="16"/>
                <w:szCs w:val="16"/>
              </w:rPr>
              <w:t>056</w:t>
            </w:r>
            <w:r w:rsidRPr="009923FE">
              <w:rPr>
                <w:rFonts w:ascii="Arial" w:hAnsi="Arial" w:cs="Arial"/>
                <w:sz w:val="16"/>
                <w:szCs w:val="16"/>
                <w:cs/>
              </w:rPr>
              <w:t>,</w:t>
            </w:r>
            <w:r w:rsidRPr="009923FE">
              <w:rPr>
                <w:rFonts w:ascii="Arial" w:hAnsi="Arial" w:cs="Arial"/>
                <w:sz w:val="16"/>
                <w:szCs w:val="16"/>
              </w:rPr>
              <w:t>565</w:t>
            </w:r>
          </w:p>
        </w:tc>
      </w:tr>
      <w:tr w:rsidR="00615EFC" w:rsidRPr="009923FE" w14:paraId="31841AF4" w14:textId="77777777" w:rsidTr="00752172">
        <w:trPr>
          <w:trHeight w:val="20"/>
        </w:trPr>
        <w:tc>
          <w:tcPr>
            <w:tcW w:w="3510" w:type="dxa"/>
            <w:tcBorders>
              <w:top w:val="nil"/>
              <w:left w:val="nil"/>
              <w:bottom w:val="nil"/>
              <w:right w:val="nil"/>
            </w:tcBorders>
            <w:shd w:val="clear" w:color="auto" w:fill="auto"/>
            <w:noWrap/>
            <w:vAlign w:val="bottom"/>
          </w:tcPr>
          <w:p w14:paraId="17ED38F6" w14:textId="77777777" w:rsidR="00615EFC" w:rsidRPr="009923FE" w:rsidRDefault="00615EFC" w:rsidP="00615EFC">
            <w:pPr>
              <w:spacing w:line="360" w:lineRule="exact"/>
              <w:rPr>
                <w:rFonts w:ascii="Arial" w:hAnsi="Arial" w:cs="Arial"/>
                <w:sz w:val="16"/>
                <w:szCs w:val="16"/>
              </w:rPr>
            </w:pPr>
            <w:r w:rsidRPr="009923FE">
              <w:rPr>
                <w:rFonts w:ascii="Arial" w:hAnsi="Arial" w:cs="Arial"/>
                <w:sz w:val="16"/>
                <w:szCs w:val="16"/>
              </w:rPr>
              <w:t xml:space="preserve">Equipment </w:t>
            </w:r>
          </w:p>
        </w:tc>
        <w:tc>
          <w:tcPr>
            <w:tcW w:w="1350" w:type="dxa"/>
            <w:tcBorders>
              <w:top w:val="nil"/>
              <w:left w:val="nil"/>
              <w:bottom w:val="nil"/>
              <w:right w:val="nil"/>
            </w:tcBorders>
            <w:shd w:val="clear" w:color="auto" w:fill="auto"/>
            <w:noWrap/>
          </w:tcPr>
          <w:p w14:paraId="02AEFBCE" w14:textId="40AB572D"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586,384</w:t>
            </w:r>
          </w:p>
        </w:tc>
        <w:tc>
          <w:tcPr>
            <w:tcW w:w="222" w:type="dxa"/>
            <w:tcBorders>
              <w:top w:val="nil"/>
              <w:left w:val="nil"/>
              <w:bottom w:val="nil"/>
              <w:right w:val="nil"/>
            </w:tcBorders>
            <w:shd w:val="clear" w:color="auto" w:fill="auto"/>
            <w:noWrap/>
          </w:tcPr>
          <w:p w14:paraId="0DFEB76D" w14:textId="77777777" w:rsidR="00615EFC" w:rsidRPr="009923FE" w:rsidRDefault="00615EFC" w:rsidP="00615EFC">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7FCF7CCE" w14:textId="08848A1D"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340,116</w:t>
            </w:r>
          </w:p>
        </w:tc>
        <w:tc>
          <w:tcPr>
            <w:tcW w:w="222" w:type="dxa"/>
            <w:tcBorders>
              <w:top w:val="nil"/>
              <w:left w:val="nil"/>
              <w:bottom w:val="nil"/>
              <w:right w:val="nil"/>
            </w:tcBorders>
            <w:shd w:val="clear" w:color="auto" w:fill="auto"/>
            <w:noWrap/>
          </w:tcPr>
          <w:p w14:paraId="55F3E21F" w14:textId="77777777" w:rsidR="00615EFC" w:rsidRPr="009923FE" w:rsidRDefault="00615EFC" w:rsidP="00615EFC">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08369FB3" w14:textId="5FB32D8F"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1,920</w:t>
            </w:r>
          </w:p>
        </w:tc>
        <w:tc>
          <w:tcPr>
            <w:tcW w:w="222" w:type="dxa"/>
            <w:tcBorders>
              <w:top w:val="nil"/>
              <w:left w:val="nil"/>
              <w:bottom w:val="nil"/>
              <w:right w:val="nil"/>
            </w:tcBorders>
            <w:shd w:val="clear" w:color="auto" w:fill="auto"/>
            <w:noWrap/>
            <w:vAlign w:val="bottom"/>
            <w:hideMark/>
          </w:tcPr>
          <w:p w14:paraId="329940BD" w14:textId="77777777" w:rsidR="00615EFC" w:rsidRPr="009923FE" w:rsidRDefault="00615EFC" w:rsidP="00615EFC">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3C555AAB" w14:textId="454946F7"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1</w:t>
            </w:r>
            <w:r w:rsidRPr="009923FE">
              <w:rPr>
                <w:rFonts w:ascii="Arial" w:hAnsi="Arial" w:cs="Arial"/>
                <w:sz w:val="16"/>
                <w:szCs w:val="16"/>
                <w:cs/>
              </w:rPr>
              <w:t>,</w:t>
            </w:r>
            <w:r w:rsidRPr="009923FE">
              <w:rPr>
                <w:rFonts w:ascii="Arial" w:hAnsi="Arial" w:cs="Arial"/>
                <w:sz w:val="16"/>
                <w:szCs w:val="16"/>
              </w:rPr>
              <w:t>218</w:t>
            </w:r>
          </w:p>
        </w:tc>
      </w:tr>
      <w:tr w:rsidR="00615EFC" w:rsidRPr="009923FE" w14:paraId="2BED8BE0" w14:textId="77777777" w:rsidTr="00752172">
        <w:trPr>
          <w:trHeight w:val="20"/>
        </w:trPr>
        <w:tc>
          <w:tcPr>
            <w:tcW w:w="3510" w:type="dxa"/>
            <w:tcBorders>
              <w:top w:val="nil"/>
              <w:left w:val="nil"/>
              <w:bottom w:val="nil"/>
              <w:right w:val="nil"/>
            </w:tcBorders>
            <w:shd w:val="clear" w:color="auto" w:fill="auto"/>
            <w:noWrap/>
            <w:vAlign w:val="bottom"/>
          </w:tcPr>
          <w:p w14:paraId="340ACB66" w14:textId="77777777" w:rsidR="00615EFC" w:rsidRPr="009923FE" w:rsidRDefault="00615EFC" w:rsidP="00615EFC">
            <w:pPr>
              <w:spacing w:line="360" w:lineRule="exact"/>
              <w:rPr>
                <w:rFonts w:ascii="Arial" w:hAnsi="Arial" w:cs="Arial"/>
                <w:sz w:val="16"/>
                <w:szCs w:val="20"/>
              </w:rPr>
            </w:pPr>
            <w:r w:rsidRPr="009923FE">
              <w:rPr>
                <w:rFonts w:ascii="Arial" w:hAnsi="Arial" w:cs="Arial"/>
                <w:sz w:val="16"/>
                <w:szCs w:val="20"/>
              </w:rPr>
              <w:t>Right-of-use assets</w:t>
            </w:r>
          </w:p>
        </w:tc>
        <w:tc>
          <w:tcPr>
            <w:tcW w:w="1350" w:type="dxa"/>
            <w:tcBorders>
              <w:top w:val="nil"/>
              <w:left w:val="nil"/>
              <w:bottom w:val="nil"/>
              <w:right w:val="nil"/>
            </w:tcBorders>
            <w:shd w:val="clear" w:color="auto" w:fill="auto"/>
            <w:noWrap/>
          </w:tcPr>
          <w:p w14:paraId="1D29C9D8" w14:textId="77E7BB89"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18,296</w:t>
            </w:r>
          </w:p>
        </w:tc>
        <w:tc>
          <w:tcPr>
            <w:tcW w:w="222" w:type="dxa"/>
            <w:tcBorders>
              <w:top w:val="nil"/>
              <w:left w:val="nil"/>
              <w:bottom w:val="nil"/>
              <w:right w:val="nil"/>
            </w:tcBorders>
            <w:shd w:val="clear" w:color="auto" w:fill="auto"/>
            <w:noWrap/>
          </w:tcPr>
          <w:p w14:paraId="67312960" w14:textId="77777777" w:rsidR="00615EFC" w:rsidRPr="009923FE" w:rsidRDefault="00615EFC" w:rsidP="00615EFC">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640D33C5" w14:textId="2D4E9885"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21,855</w:t>
            </w:r>
          </w:p>
        </w:tc>
        <w:tc>
          <w:tcPr>
            <w:tcW w:w="222" w:type="dxa"/>
            <w:tcBorders>
              <w:top w:val="nil"/>
              <w:left w:val="nil"/>
              <w:bottom w:val="nil"/>
              <w:right w:val="nil"/>
            </w:tcBorders>
            <w:shd w:val="clear" w:color="auto" w:fill="auto"/>
            <w:noWrap/>
          </w:tcPr>
          <w:p w14:paraId="6987FBFC" w14:textId="77777777" w:rsidR="00615EFC" w:rsidRPr="009923FE" w:rsidRDefault="00615EFC" w:rsidP="00615EFC">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20DAD036" w14:textId="3B3DE7CE"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18,296</w:t>
            </w:r>
          </w:p>
        </w:tc>
        <w:tc>
          <w:tcPr>
            <w:tcW w:w="222" w:type="dxa"/>
            <w:tcBorders>
              <w:top w:val="nil"/>
              <w:left w:val="nil"/>
              <w:bottom w:val="nil"/>
              <w:right w:val="nil"/>
            </w:tcBorders>
            <w:shd w:val="clear" w:color="auto" w:fill="auto"/>
            <w:noWrap/>
            <w:vAlign w:val="bottom"/>
          </w:tcPr>
          <w:p w14:paraId="05725D0C" w14:textId="77777777" w:rsidR="00615EFC" w:rsidRPr="009923FE" w:rsidRDefault="00615EFC" w:rsidP="00615EFC">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vAlign w:val="bottom"/>
          </w:tcPr>
          <w:p w14:paraId="0F683608" w14:textId="52656858"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21</w:t>
            </w:r>
            <w:r w:rsidRPr="009923FE">
              <w:rPr>
                <w:rFonts w:ascii="Arial" w:hAnsi="Arial" w:cs="Arial"/>
                <w:sz w:val="16"/>
                <w:szCs w:val="16"/>
                <w:cs/>
              </w:rPr>
              <w:t>,</w:t>
            </w:r>
            <w:r w:rsidRPr="009923FE">
              <w:rPr>
                <w:rFonts w:ascii="Arial" w:hAnsi="Arial" w:cs="Arial"/>
                <w:sz w:val="16"/>
                <w:szCs w:val="16"/>
              </w:rPr>
              <w:t>855</w:t>
            </w:r>
          </w:p>
        </w:tc>
      </w:tr>
      <w:tr w:rsidR="00615EFC" w:rsidRPr="009923FE" w14:paraId="75440824" w14:textId="77777777" w:rsidTr="00752172">
        <w:trPr>
          <w:trHeight w:val="216"/>
        </w:trPr>
        <w:tc>
          <w:tcPr>
            <w:tcW w:w="3510" w:type="dxa"/>
            <w:tcBorders>
              <w:top w:val="nil"/>
              <w:left w:val="nil"/>
              <w:bottom w:val="nil"/>
              <w:right w:val="nil"/>
            </w:tcBorders>
            <w:shd w:val="clear" w:color="auto" w:fill="auto"/>
            <w:noWrap/>
            <w:vAlign w:val="bottom"/>
          </w:tcPr>
          <w:p w14:paraId="531BE857" w14:textId="77777777" w:rsidR="00615EFC" w:rsidRPr="009923FE" w:rsidRDefault="00615EFC" w:rsidP="00615EFC">
            <w:pPr>
              <w:spacing w:line="360" w:lineRule="exact"/>
              <w:rPr>
                <w:rFonts w:ascii="Arial" w:hAnsi="Arial" w:cs="Arial"/>
                <w:sz w:val="16"/>
                <w:szCs w:val="16"/>
              </w:rPr>
            </w:pPr>
            <w:r w:rsidRPr="009923FE">
              <w:rPr>
                <w:rFonts w:ascii="Arial" w:hAnsi="Arial" w:cs="Arial"/>
                <w:sz w:val="16"/>
                <w:szCs w:val="16"/>
              </w:rPr>
              <w:t>Intangible assets</w:t>
            </w:r>
          </w:p>
        </w:tc>
        <w:tc>
          <w:tcPr>
            <w:tcW w:w="1350" w:type="dxa"/>
            <w:tcBorders>
              <w:top w:val="nil"/>
              <w:left w:val="nil"/>
              <w:bottom w:val="nil"/>
              <w:right w:val="nil"/>
            </w:tcBorders>
            <w:shd w:val="clear" w:color="auto" w:fill="auto"/>
            <w:noWrap/>
          </w:tcPr>
          <w:p w14:paraId="70AD34E2" w14:textId="50F29A3C"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32,585,729</w:t>
            </w:r>
          </w:p>
        </w:tc>
        <w:tc>
          <w:tcPr>
            <w:tcW w:w="222" w:type="dxa"/>
            <w:tcBorders>
              <w:top w:val="nil"/>
              <w:left w:val="nil"/>
              <w:bottom w:val="nil"/>
              <w:right w:val="nil"/>
            </w:tcBorders>
            <w:shd w:val="clear" w:color="auto" w:fill="auto"/>
            <w:noWrap/>
          </w:tcPr>
          <w:p w14:paraId="3FD2B5CB" w14:textId="77777777" w:rsidR="00615EFC" w:rsidRPr="009923FE" w:rsidRDefault="00615EFC" w:rsidP="00615EFC">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1194F19C" w14:textId="3F98AA7C"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28,780,986</w:t>
            </w:r>
          </w:p>
        </w:tc>
        <w:tc>
          <w:tcPr>
            <w:tcW w:w="222" w:type="dxa"/>
            <w:tcBorders>
              <w:top w:val="nil"/>
              <w:left w:val="nil"/>
              <w:bottom w:val="nil"/>
              <w:right w:val="nil"/>
            </w:tcBorders>
            <w:shd w:val="clear" w:color="auto" w:fill="auto"/>
            <w:noWrap/>
          </w:tcPr>
          <w:p w14:paraId="1A059E61" w14:textId="77777777" w:rsidR="00615EFC" w:rsidRPr="009923FE" w:rsidRDefault="00615EFC" w:rsidP="00615EFC">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6499A542" w14:textId="5ED11C6E"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7565D3C1" w14:textId="77777777" w:rsidR="00615EFC" w:rsidRPr="009923FE" w:rsidRDefault="00615EFC" w:rsidP="00615EFC">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vAlign w:val="bottom"/>
          </w:tcPr>
          <w:p w14:paraId="5E7979D7" w14:textId="77EAFA14"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cs/>
              </w:rPr>
              <w:t>-</w:t>
            </w:r>
          </w:p>
        </w:tc>
      </w:tr>
      <w:tr w:rsidR="00615EFC" w:rsidRPr="009923FE" w14:paraId="20AA412A" w14:textId="77777777" w:rsidTr="00752172">
        <w:trPr>
          <w:trHeight w:val="20"/>
        </w:trPr>
        <w:tc>
          <w:tcPr>
            <w:tcW w:w="3510" w:type="dxa"/>
            <w:tcBorders>
              <w:top w:val="nil"/>
              <w:left w:val="nil"/>
              <w:bottom w:val="nil"/>
              <w:right w:val="nil"/>
            </w:tcBorders>
            <w:shd w:val="clear" w:color="auto" w:fill="auto"/>
            <w:noWrap/>
            <w:vAlign w:val="bottom"/>
          </w:tcPr>
          <w:p w14:paraId="3FED95F8" w14:textId="77777777" w:rsidR="00615EFC" w:rsidRPr="009923FE" w:rsidRDefault="00615EFC" w:rsidP="00615EFC">
            <w:pPr>
              <w:spacing w:line="360" w:lineRule="exact"/>
              <w:rPr>
                <w:rFonts w:ascii="Arial" w:hAnsi="Arial" w:cs="Arial"/>
                <w:sz w:val="16"/>
                <w:szCs w:val="16"/>
              </w:rPr>
            </w:pPr>
            <w:r w:rsidRPr="009923FE">
              <w:rPr>
                <w:rFonts w:ascii="Arial" w:hAnsi="Arial" w:cs="Arial"/>
                <w:sz w:val="16"/>
                <w:szCs w:val="16"/>
              </w:rPr>
              <w:t>Other non-current assets</w:t>
            </w:r>
          </w:p>
        </w:tc>
        <w:tc>
          <w:tcPr>
            <w:tcW w:w="1350" w:type="dxa"/>
            <w:tcBorders>
              <w:top w:val="nil"/>
              <w:left w:val="nil"/>
              <w:bottom w:val="nil"/>
              <w:right w:val="nil"/>
            </w:tcBorders>
            <w:shd w:val="clear" w:color="auto" w:fill="auto"/>
            <w:noWrap/>
          </w:tcPr>
          <w:p w14:paraId="189F1C18" w14:textId="173C8972"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2,926</w:t>
            </w:r>
          </w:p>
        </w:tc>
        <w:tc>
          <w:tcPr>
            <w:tcW w:w="222" w:type="dxa"/>
            <w:tcBorders>
              <w:top w:val="nil"/>
              <w:left w:val="nil"/>
              <w:bottom w:val="nil"/>
              <w:right w:val="nil"/>
            </w:tcBorders>
            <w:shd w:val="clear" w:color="auto" w:fill="auto"/>
            <w:noWrap/>
          </w:tcPr>
          <w:p w14:paraId="2B0585C2" w14:textId="77777777" w:rsidR="00615EFC" w:rsidRPr="009923FE" w:rsidRDefault="00615EFC" w:rsidP="00615EFC">
            <w:pPr>
              <w:spacing w:line="360" w:lineRule="exact"/>
              <w:jc w:val="right"/>
              <w:rPr>
                <w:rFonts w:ascii="Arial" w:hAnsi="Arial" w:cs="Arial"/>
                <w:sz w:val="16"/>
                <w:szCs w:val="16"/>
              </w:rPr>
            </w:pPr>
          </w:p>
        </w:tc>
        <w:tc>
          <w:tcPr>
            <w:tcW w:w="1218" w:type="dxa"/>
            <w:tcBorders>
              <w:top w:val="nil"/>
              <w:left w:val="nil"/>
              <w:bottom w:val="nil"/>
              <w:right w:val="nil"/>
            </w:tcBorders>
            <w:shd w:val="clear" w:color="auto" w:fill="auto"/>
            <w:noWrap/>
          </w:tcPr>
          <w:p w14:paraId="0DE9306E" w14:textId="092C00AF"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54,127</w:t>
            </w:r>
          </w:p>
        </w:tc>
        <w:tc>
          <w:tcPr>
            <w:tcW w:w="222" w:type="dxa"/>
            <w:tcBorders>
              <w:top w:val="nil"/>
              <w:left w:val="nil"/>
              <w:bottom w:val="nil"/>
              <w:right w:val="nil"/>
            </w:tcBorders>
            <w:shd w:val="clear" w:color="auto" w:fill="auto"/>
            <w:noWrap/>
          </w:tcPr>
          <w:p w14:paraId="45F3B457" w14:textId="77777777" w:rsidR="00615EFC" w:rsidRPr="009923FE" w:rsidRDefault="00615EFC" w:rsidP="00615EFC">
            <w:pPr>
              <w:spacing w:line="360" w:lineRule="exact"/>
              <w:jc w:val="right"/>
              <w:rPr>
                <w:rFonts w:ascii="Arial" w:hAnsi="Arial" w:cs="Arial"/>
                <w:sz w:val="16"/>
                <w:szCs w:val="16"/>
              </w:rPr>
            </w:pPr>
          </w:p>
        </w:tc>
        <w:tc>
          <w:tcPr>
            <w:tcW w:w="1308" w:type="dxa"/>
            <w:tcBorders>
              <w:top w:val="nil"/>
              <w:left w:val="nil"/>
              <w:bottom w:val="nil"/>
              <w:right w:val="nil"/>
            </w:tcBorders>
            <w:shd w:val="clear" w:color="auto" w:fill="auto"/>
            <w:noWrap/>
          </w:tcPr>
          <w:p w14:paraId="315A5947" w14:textId="7822E148"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2,926</w:t>
            </w:r>
          </w:p>
        </w:tc>
        <w:tc>
          <w:tcPr>
            <w:tcW w:w="222" w:type="dxa"/>
            <w:tcBorders>
              <w:top w:val="nil"/>
              <w:left w:val="nil"/>
              <w:bottom w:val="nil"/>
              <w:right w:val="nil"/>
            </w:tcBorders>
            <w:shd w:val="clear" w:color="auto" w:fill="auto"/>
            <w:noWrap/>
            <w:vAlign w:val="bottom"/>
            <w:hideMark/>
          </w:tcPr>
          <w:p w14:paraId="721FD34E" w14:textId="77777777" w:rsidR="00615EFC" w:rsidRPr="009923FE" w:rsidRDefault="00615EFC" w:rsidP="00615EFC">
            <w:pPr>
              <w:spacing w:line="360" w:lineRule="exact"/>
              <w:jc w:val="right"/>
              <w:rPr>
                <w:rFonts w:ascii="Arial" w:hAnsi="Arial" w:cs="Arial"/>
                <w:sz w:val="16"/>
                <w:szCs w:val="16"/>
              </w:rPr>
            </w:pPr>
          </w:p>
        </w:tc>
        <w:tc>
          <w:tcPr>
            <w:tcW w:w="1488" w:type="dxa"/>
            <w:tcBorders>
              <w:top w:val="nil"/>
              <w:left w:val="nil"/>
              <w:bottom w:val="nil"/>
              <w:right w:val="nil"/>
            </w:tcBorders>
            <w:shd w:val="clear" w:color="auto" w:fill="auto"/>
            <w:noWrap/>
            <w:vAlign w:val="bottom"/>
            <w:hideMark/>
          </w:tcPr>
          <w:p w14:paraId="49FA415C" w14:textId="683AC404"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2</w:t>
            </w:r>
            <w:r w:rsidRPr="009923FE">
              <w:rPr>
                <w:rFonts w:ascii="Arial" w:hAnsi="Arial" w:cs="Arial"/>
                <w:sz w:val="16"/>
                <w:szCs w:val="16"/>
                <w:cs/>
              </w:rPr>
              <w:t>,</w:t>
            </w:r>
            <w:r w:rsidRPr="009923FE">
              <w:rPr>
                <w:rFonts w:ascii="Arial" w:hAnsi="Arial" w:cs="Arial"/>
                <w:sz w:val="16"/>
                <w:szCs w:val="16"/>
              </w:rPr>
              <w:t>708</w:t>
            </w:r>
          </w:p>
        </w:tc>
      </w:tr>
      <w:tr w:rsidR="00615EFC" w:rsidRPr="009923FE" w14:paraId="45D6132C" w14:textId="77777777" w:rsidTr="00752172">
        <w:trPr>
          <w:trHeight w:val="20"/>
        </w:trPr>
        <w:tc>
          <w:tcPr>
            <w:tcW w:w="3510" w:type="dxa"/>
            <w:tcBorders>
              <w:top w:val="nil"/>
              <w:left w:val="nil"/>
              <w:bottom w:val="nil"/>
              <w:right w:val="nil"/>
            </w:tcBorders>
            <w:shd w:val="clear" w:color="auto" w:fill="auto"/>
            <w:noWrap/>
            <w:vAlign w:val="bottom"/>
          </w:tcPr>
          <w:p w14:paraId="3E929A76" w14:textId="77777777" w:rsidR="00615EFC" w:rsidRPr="009923FE" w:rsidRDefault="00615EFC" w:rsidP="00615EFC">
            <w:pPr>
              <w:spacing w:line="360" w:lineRule="exact"/>
              <w:rPr>
                <w:rFonts w:ascii="Arial" w:hAnsi="Arial" w:cs="Arial"/>
                <w:b/>
                <w:bCs/>
                <w:sz w:val="16"/>
                <w:szCs w:val="16"/>
              </w:rPr>
            </w:pPr>
            <w:r w:rsidRPr="009923FE">
              <w:rPr>
                <w:rFonts w:ascii="Arial" w:hAnsi="Arial" w:cs="Arial"/>
                <w:b/>
                <w:bCs/>
                <w:sz w:val="16"/>
                <w:szCs w:val="16"/>
              </w:rPr>
              <w:t>Total non-current assets</w:t>
            </w:r>
          </w:p>
        </w:tc>
        <w:tc>
          <w:tcPr>
            <w:tcW w:w="1350" w:type="dxa"/>
            <w:tcBorders>
              <w:top w:val="single" w:sz="4" w:space="0" w:color="auto"/>
              <w:left w:val="nil"/>
              <w:bottom w:val="single" w:sz="4" w:space="0" w:color="auto"/>
              <w:right w:val="nil"/>
            </w:tcBorders>
            <w:shd w:val="clear" w:color="auto" w:fill="auto"/>
            <w:noWrap/>
            <w:vAlign w:val="bottom"/>
          </w:tcPr>
          <w:p w14:paraId="193C6F2C" w14:textId="6D2991B2"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33,193,335</w:t>
            </w:r>
          </w:p>
        </w:tc>
        <w:tc>
          <w:tcPr>
            <w:tcW w:w="222" w:type="dxa"/>
            <w:tcBorders>
              <w:top w:val="nil"/>
              <w:left w:val="nil"/>
              <w:bottom w:val="nil"/>
              <w:right w:val="nil"/>
            </w:tcBorders>
            <w:shd w:val="clear" w:color="auto" w:fill="auto"/>
            <w:noWrap/>
            <w:vAlign w:val="bottom"/>
          </w:tcPr>
          <w:p w14:paraId="3E819758" w14:textId="77777777" w:rsidR="00615EFC" w:rsidRPr="009923FE" w:rsidRDefault="00615EFC" w:rsidP="00615EFC">
            <w:pPr>
              <w:overflowPunct/>
              <w:autoSpaceDE/>
              <w:autoSpaceDN/>
              <w:adjustRightInd/>
              <w:spacing w:line="360" w:lineRule="exact"/>
              <w:jc w:val="right"/>
              <w:textAlignment w:val="auto"/>
              <w:rPr>
                <w:rFonts w:ascii="Arial" w:hAnsi="Arial" w:cs="Arial"/>
                <w:sz w:val="16"/>
                <w:szCs w:val="16"/>
              </w:rPr>
            </w:pPr>
          </w:p>
        </w:tc>
        <w:tc>
          <w:tcPr>
            <w:tcW w:w="1218" w:type="dxa"/>
            <w:tcBorders>
              <w:top w:val="single" w:sz="4" w:space="0" w:color="auto"/>
              <w:left w:val="nil"/>
              <w:bottom w:val="single" w:sz="4" w:space="0" w:color="auto"/>
              <w:right w:val="nil"/>
            </w:tcBorders>
            <w:shd w:val="clear" w:color="auto" w:fill="auto"/>
            <w:noWrap/>
            <w:vAlign w:val="bottom"/>
          </w:tcPr>
          <w:p w14:paraId="0C97D2D4" w14:textId="6FFAB4F6"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36,142,431</w:t>
            </w:r>
          </w:p>
        </w:tc>
        <w:tc>
          <w:tcPr>
            <w:tcW w:w="222" w:type="dxa"/>
            <w:tcBorders>
              <w:top w:val="nil"/>
              <w:left w:val="nil"/>
              <w:bottom w:val="nil"/>
              <w:right w:val="nil"/>
            </w:tcBorders>
            <w:shd w:val="clear" w:color="auto" w:fill="auto"/>
            <w:noWrap/>
            <w:vAlign w:val="bottom"/>
          </w:tcPr>
          <w:p w14:paraId="377FC9E9" w14:textId="77777777" w:rsidR="00615EFC" w:rsidRPr="009923FE" w:rsidRDefault="00615EFC" w:rsidP="00615EFC">
            <w:pPr>
              <w:overflowPunct/>
              <w:autoSpaceDE/>
              <w:autoSpaceDN/>
              <w:adjustRightInd/>
              <w:spacing w:line="360" w:lineRule="exact"/>
              <w:jc w:val="right"/>
              <w:textAlignment w:val="auto"/>
              <w:rPr>
                <w:rFonts w:ascii="Arial" w:hAnsi="Arial" w:cs="Arial"/>
                <w:sz w:val="16"/>
                <w:szCs w:val="16"/>
              </w:rPr>
            </w:pPr>
          </w:p>
        </w:tc>
        <w:tc>
          <w:tcPr>
            <w:tcW w:w="1308" w:type="dxa"/>
            <w:tcBorders>
              <w:top w:val="single" w:sz="4" w:space="0" w:color="auto"/>
              <w:left w:val="nil"/>
              <w:bottom w:val="single" w:sz="4" w:space="0" w:color="auto"/>
              <w:right w:val="nil"/>
            </w:tcBorders>
            <w:shd w:val="clear" w:color="auto" w:fill="auto"/>
            <w:noWrap/>
            <w:vAlign w:val="bottom"/>
          </w:tcPr>
          <w:p w14:paraId="3C71C0A4" w14:textId="7FFD4636" w:rsidR="00615EFC" w:rsidRPr="009923FE" w:rsidRDefault="00615EFC" w:rsidP="00615EFC">
            <w:pPr>
              <w:overflowPunct/>
              <w:autoSpaceDE/>
              <w:autoSpaceDN/>
              <w:adjustRightInd/>
              <w:spacing w:line="360" w:lineRule="exact"/>
              <w:jc w:val="right"/>
              <w:textAlignment w:val="auto"/>
              <w:rPr>
                <w:rFonts w:ascii="Arial" w:hAnsi="Arial" w:cs="Arial"/>
                <w:sz w:val="16"/>
                <w:szCs w:val="16"/>
              </w:rPr>
            </w:pPr>
            <w:r w:rsidRPr="009923FE">
              <w:rPr>
                <w:rFonts w:ascii="Arial" w:hAnsi="Arial" w:cs="Arial"/>
                <w:sz w:val="16"/>
                <w:szCs w:val="16"/>
              </w:rPr>
              <w:t>57,079,707</w:t>
            </w:r>
          </w:p>
        </w:tc>
        <w:tc>
          <w:tcPr>
            <w:tcW w:w="222" w:type="dxa"/>
            <w:tcBorders>
              <w:top w:val="nil"/>
              <w:left w:val="nil"/>
              <w:bottom w:val="nil"/>
              <w:right w:val="nil"/>
            </w:tcBorders>
            <w:shd w:val="clear" w:color="auto" w:fill="auto"/>
            <w:noWrap/>
            <w:vAlign w:val="bottom"/>
            <w:hideMark/>
          </w:tcPr>
          <w:p w14:paraId="72F83AFA" w14:textId="77777777" w:rsidR="00615EFC" w:rsidRPr="009923FE" w:rsidRDefault="00615EFC" w:rsidP="00615EFC">
            <w:pPr>
              <w:overflowPunct/>
              <w:autoSpaceDE/>
              <w:autoSpaceDN/>
              <w:adjustRightInd/>
              <w:spacing w:line="360" w:lineRule="exact"/>
              <w:jc w:val="right"/>
              <w:textAlignment w:val="auto"/>
              <w:rPr>
                <w:rFonts w:ascii="Arial" w:hAnsi="Arial" w:cs="Arial"/>
                <w:sz w:val="16"/>
                <w:szCs w:val="16"/>
              </w:rPr>
            </w:pPr>
          </w:p>
        </w:tc>
        <w:tc>
          <w:tcPr>
            <w:tcW w:w="1488" w:type="dxa"/>
            <w:tcBorders>
              <w:top w:val="single" w:sz="4" w:space="0" w:color="auto"/>
              <w:left w:val="nil"/>
              <w:bottom w:val="single" w:sz="4" w:space="0" w:color="auto"/>
              <w:right w:val="nil"/>
            </w:tcBorders>
            <w:shd w:val="clear" w:color="auto" w:fill="auto"/>
            <w:noWrap/>
            <w:vAlign w:val="bottom"/>
            <w:hideMark/>
          </w:tcPr>
          <w:p w14:paraId="37FB7C23" w14:textId="4C86C173" w:rsidR="00615EFC" w:rsidRPr="009923FE" w:rsidRDefault="00615EFC" w:rsidP="00615EFC">
            <w:pPr>
              <w:overflowPunct/>
              <w:autoSpaceDE/>
              <w:autoSpaceDN/>
              <w:adjustRightInd/>
              <w:spacing w:line="360" w:lineRule="exact"/>
              <w:jc w:val="right"/>
              <w:textAlignment w:val="auto"/>
              <w:rPr>
                <w:rFonts w:ascii="Arial" w:hAnsi="Arial" w:cs="Arial"/>
                <w:sz w:val="16"/>
                <w:szCs w:val="16"/>
              </w:rPr>
            </w:pPr>
            <w:r w:rsidRPr="009923FE">
              <w:rPr>
                <w:rFonts w:ascii="Arial" w:hAnsi="Arial" w:cs="Arial"/>
                <w:sz w:val="16"/>
                <w:szCs w:val="16"/>
              </w:rPr>
              <w:t>57</w:t>
            </w:r>
            <w:r w:rsidRPr="009923FE">
              <w:rPr>
                <w:rFonts w:ascii="Arial" w:hAnsi="Arial" w:cs="Arial"/>
                <w:sz w:val="16"/>
                <w:szCs w:val="16"/>
                <w:cs/>
              </w:rPr>
              <w:t>,</w:t>
            </w:r>
            <w:r w:rsidRPr="009923FE">
              <w:rPr>
                <w:rFonts w:ascii="Arial" w:hAnsi="Arial" w:cs="Arial"/>
                <w:sz w:val="16"/>
                <w:szCs w:val="16"/>
              </w:rPr>
              <w:t>082</w:t>
            </w:r>
            <w:r w:rsidRPr="009923FE">
              <w:rPr>
                <w:rFonts w:ascii="Arial" w:hAnsi="Arial" w:cs="Arial"/>
                <w:sz w:val="16"/>
                <w:szCs w:val="16"/>
                <w:cs/>
              </w:rPr>
              <w:t>,</w:t>
            </w:r>
            <w:r w:rsidRPr="009923FE">
              <w:rPr>
                <w:rFonts w:ascii="Arial" w:hAnsi="Arial" w:cs="Arial"/>
                <w:sz w:val="16"/>
                <w:szCs w:val="16"/>
              </w:rPr>
              <w:t>346</w:t>
            </w:r>
          </w:p>
        </w:tc>
      </w:tr>
      <w:tr w:rsidR="00615EFC" w:rsidRPr="009923FE" w14:paraId="0F63D020" w14:textId="77777777" w:rsidTr="00752172">
        <w:trPr>
          <w:trHeight w:val="20"/>
        </w:trPr>
        <w:tc>
          <w:tcPr>
            <w:tcW w:w="3510" w:type="dxa"/>
            <w:tcBorders>
              <w:top w:val="nil"/>
              <w:left w:val="nil"/>
              <w:bottom w:val="nil"/>
              <w:right w:val="nil"/>
            </w:tcBorders>
            <w:shd w:val="clear" w:color="auto" w:fill="auto"/>
            <w:noWrap/>
            <w:vAlign w:val="bottom"/>
          </w:tcPr>
          <w:p w14:paraId="40AA4B43" w14:textId="77777777" w:rsidR="00615EFC" w:rsidRPr="009923FE" w:rsidRDefault="00615EFC" w:rsidP="00615EFC">
            <w:pPr>
              <w:spacing w:line="360" w:lineRule="exact"/>
              <w:rPr>
                <w:rFonts w:ascii="Arial" w:hAnsi="Arial" w:cs="Arial"/>
                <w:b/>
                <w:bCs/>
                <w:sz w:val="16"/>
                <w:szCs w:val="16"/>
              </w:rPr>
            </w:pPr>
            <w:r w:rsidRPr="009923FE">
              <w:rPr>
                <w:rFonts w:ascii="Arial" w:hAnsi="Arial" w:cs="Arial"/>
                <w:b/>
                <w:bCs/>
                <w:sz w:val="16"/>
                <w:szCs w:val="16"/>
              </w:rPr>
              <w:t>Total assets</w:t>
            </w:r>
          </w:p>
        </w:tc>
        <w:tc>
          <w:tcPr>
            <w:tcW w:w="1350" w:type="dxa"/>
            <w:tcBorders>
              <w:top w:val="nil"/>
              <w:left w:val="nil"/>
              <w:bottom w:val="double" w:sz="6" w:space="0" w:color="auto"/>
              <w:right w:val="nil"/>
            </w:tcBorders>
            <w:shd w:val="clear" w:color="auto" w:fill="auto"/>
            <w:noWrap/>
            <w:vAlign w:val="bottom"/>
          </w:tcPr>
          <w:p w14:paraId="60161FBB" w14:textId="327B87C5"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54,973,634</w:t>
            </w:r>
          </w:p>
        </w:tc>
        <w:tc>
          <w:tcPr>
            <w:tcW w:w="222" w:type="dxa"/>
            <w:tcBorders>
              <w:top w:val="nil"/>
              <w:left w:val="nil"/>
              <w:bottom w:val="nil"/>
              <w:right w:val="nil"/>
            </w:tcBorders>
            <w:shd w:val="clear" w:color="auto" w:fill="auto"/>
            <w:noWrap/>
            <w:vAlign w:val="bottom"/>
          </w:tcPr>
          <w:p w14:paraId="4BCC3355" w14:textId="77777777" w:rsidR="00615EFC" w:rsidRPr="009923FE" w:rsidRDefault="00615EFC" w:rsidP="00615EFC">
            <w:pPr>
              <w:overflowPunct/>
              <w:autoSpaceDE/>
              <w:autoSpaceDN/>
              <w:adjustRightInd/>
              <w:spacing w:line="360" w:lineRule="exact"/>
              <w:jc w:val="right"/>
              <w:textAlignment w:val="auto"/>
              <w:rPr>
                <w:rFonts w:ascii="Arial" w:hAnsi="Arial" w:cs="Arial"/>
                <w:sz w:val="16"/>
                <w:szCs w:val="16"/>
              </w:rPr>
            </w:pPr>
          </w:p>
        </w:tc>
        <w:tc>
          <w:tcPr>
            <w:tcW w:w="1218" w:type="dxa"/>
            <w:tcBorders>
              <w:top w:val="nil"/>
              <w:left w:val="nil"/>
              <w:bottom w:val="double" w:sz="6" w:space="0" w:color="auto"/>
              <w:right w:val="nil"/>
            </w:tcBorders>
            <w:shd w:val="clear" w:color="auto" w:fill="auto"/>
            <w:noWrap/>
            <w:vAlign w:val="bottom"/>
          </w:tcPr>
          <w:p w14:paraId="73DA1B05" w14:textId="4F7449C9" w:rsidR="00615EFC" w:rsidRPr="009923FE" w:rsidRDefault="00615EFC" w:rsidP="00615EFC">
            <w:pPr>
              <w:spacing w:line="360" w:lineRule="exact"/>
              <w:jc w:val="right"/>
              <w:rPr>
                <w:rFonts w:ascii="Arial" w:hAnsi="Arial" w:cs="Arial"/>
                <w:sz w:val="16"/>
                <w:szCs w:val="16"/>
              </w:rPr>
            </w:pPr>
            <w:r w:rsidRPr="009923FE">
              <w:rPr>
                <w:rFonts w:ascii="Arial" w:hAnsi="Arial" w:cs="Arial"/>
                <w:sz w:val="16"/>
                <w:szCs w:val="16"/>
              </w:rPr>
              <w:t>65,079,559</w:t>
            </w:r>
          </w:p>
        </w:tc>
        <w:tc>
          <w:tcPr>
            <w:tcW w:w="222" w:type="dxa"/>
            <w:tcBorders>
              <w:top w:val="nil"/>
              <w:left w:val="nil"/>
              <w:bottom w:val="nil"/>
              <w:right w:val="nil"/>
            </w:tcBorders>
            <w:shd w:val="clear" w:color="auto" w:fill="auto"/>
            <w:noWrap/>
            <w:vAlign w:val="bottom"/>
          </w:tcPr>
          <w:p w14:paraId="114B722D" w14:textId="77777777" w:rsidR="00615EFC" w:rsidRPr="009923FE" w:rsidRDefault="00615EFC" w:rsidP="00615EFC">
            <w:pPr>
              <w:overflowPunct/>
              <w:autoSpaceDE/>
              <w:autoSpaceDN/>
              <w:adjustRightInd/>
              <w:spacing w:line="360" w:lineRule="exact"/>
              <w:jc w:val="right"/>
              <w:textAlignment w:val="auto"/>
              <w:rPr>
                <w:rFonts w:ascii="Arial" w:hAnsi="Arial" w:cs="Arial"/>
                <w:sz w:val="16"/>
                <w:szCs w:val="16"/>
              </w:rPr>
            </w:pPr>
          </w:p>
        </w:tc>
        <w:tc>
          <w:tcPr>
            <w:tcW w:w="1308" w:type="dxa"/>
            <w:tcBorders>
              <w:top w:val="nil"/>
              <w:left w:val="nil"/>
              <w:bottom w:val="double" w:sz="6" w:space="0" w:color="auto"/>
              <w:right w:val="nil"/>
            </w:tcBorders>
            <w:shd w:val="clear" w:color="auto" w:fill="auto"/>
            <w:noWrap/>
            <w:vAlign w:val="bottom"/>
          </w:tcPr>
          <w:p w14:paraId="1667D66E" w14:textId="3B3F77DD" w:rsidR="00615EFC" w:rsidRPr="009923FE" w:rsidRDefault="00615EFC" w:rsidP="00615EFC">
            <w:pPr>
              <w:overflowPunct/>
              <w:autoSpaceDE/>
              <w:autoSpaceDN/>
              <w:adjustRightInd/>
              <w:spacing w:line="360" w:lineRule="exact"/>
              <w:jc w:val="right"/>
              <w:textAlignment w:val="auto"/>
              <w:rPr>
                <w:rFonts w:ascii="Arial" w:hAnsi="Arial" w:cs="Arial"/>
                <w:sz w:val="16"/>
                <w:szCs w:val="16"/>
              </w:rPr>
            </w:pPr>
            <w:r w:rsidRPr="009923FE">
              <w:rPr>
                <w:rFonts w:ascii="Arial" w:hAnsi="Arial" w:cs="Arial"/>
                <w:sz w:val="16"/>
                <w:szCs w:val="16"/>
              </w:rPr>
              <w:t>60,291,277</w:t>
            </w:r>
          </w:p>
        </w:tc>
        <w:tc>
          <w:tcPr>
            <w:tcW w:w="222" w:type="dxa"/>
            <w:tcBorders>
              <w:top w:val="nil"/>
              <w:left w:val="nil"/>
              <w:bottom w:val="nil"/>
              <w:right w:val="nil"/>
            </w:tcBorders>
            <w:shd w:val="clear" w:color="auto" w:fill="auto"/>
            <w:noWrap/>
            <w:vAlign w:val="bottom"/>
            <w:hideMark/>
          </w:tcPr>
          <w:p w14:paraId="289A08A3" w14:textId="77777777" w:rsidR="00615EFC" w:rsidRPr="009923FE" w:rsidRDefault="00615EFC" w:rsidP="00615EFC">
            <w:pPr>
              <w:overflowPunct/>
              <w:autoSpaceDE/>
              <w:autoSpaceDN/>
              <w:adjustRightInd/>
              <w:spacing w:line="360" w:lineRule="exact"/>
              <w:textAlignment w:val="auto"/>
              <w:rPr>
                <w:rFonts w:ascii="Arial" w:hAnsi="Arial" w:cs="Arial"/>
                <w:sz w:val="16"/>
                <w:szCs w:val="16"/>
              </w:rPr>
            </w:pPr>
          </w:p>
        </w:tc>
        <w:tc>
          <w:tcPr>
            <w:tcW w:w="1488" w:type="dxa"/>
            <w:tcBorders>
              <w:top w:val="nil"/>
              <w:left w:val="nil"/>
              <w:bottom w:val="double" w:sz="6" w:space="0" w:color="auto"/>
              <w:right w:val="nil"/>
            </w:tcBorders>
            <w:shd w:val="clear" w:color="auto" w:fill="auto"/>
            <w:noWrap/>
            <w:vAlign w:val="bottom"/>
            <w:hideMark/>
          </w:tcPr>
          <w:p w14:paraId="384A246A" w14:textId="21C834CC" w:rsidR="00615EFC" w:rsidRPr="009923FE" w:rsidRDefault="00615EFC" w:rsidP="00615EFC">
            <w:pPr>
              <w:overflowPunct/>
              <w:autoSpaceDE/>
              <w:autoSpaceDN/>
              <w:adjustRightInd/>
              <w:spacing w:line="360" w:lineRule="exact"/>
              <w:jc w:val="right"/>
              <w:textAlignment w:val="auto"/>
              <w:rPr>
                <w:rFonts w:ascii="Arial" w:hAnsi="Arial" w:cs="Arial"/>
                <w:sz w:val="16"/>
                <w:szCs w:val="16"/>
              </w:rPr>
            </w:pPr>
            <w:r w:rsidRPr="009923FE">
              <w:rPr>
                <w:rFonts w:ascii="Arial" w:hAnsi="Arial" w:cs="Arial"/>
                <w:sz w:val="16"/>
                <w:szCs w:val="16"/>
              </w:rPr>
              <w:t>62</w:t>
            </w:r>
            <w:r w:rsidRPr="009923FE">
              <w:rPr>
                <w:rFonts w:ascii="Arial" w:hAnsi="Arial" w:cs="Arial"/>
                <w:sz w:val="16"/>
                <w:szCs w:val="16"/>
                <w:cs/>
              </w:rPr>
              <w:t>,</w:t>
            </w:r>
            <w:r w:rsidRPr="009923FE">
              <w:rPr>
                <w:rFonts w:ascii="Arial" w:hAnsi="Arial" w:cs="Arial"/>
                <w:sz w:val="16"/>
                <w:szCs w:val="16"/>
              </w:rPr>
              <w:t>421</w:t>
            </w:r>
            <w:r w:rsidRPr="009923FE">
              <w:rPr>
                <w:rFonts w:ascii="Arial" w:hAnsi="Arial" w:cs="Arial"/>
                <w:sz w:val="16"/>
                <w:szCs w:val="16"/>
                <w:cs/>
              </w:rPr>
              <w:t>,</w:t>
            </w:r>
            <w:r w:rsidRPr="009923FE">
              <w:rPr>
                <w:rFonts w:ascii="Arial" w:hAnsi="Arial" w:cs="Arial"/>
                <w:sz w:val="16"/>
                <w:szCs w:val="16"/>
              </w:rPr>
              <w:t>243</w:t>
            </w:r>
          </w:p>
        </w:tc>
      </w:tr>
    </w:tbl>
    <w:p w14:paraId="53A32AE8" w14:textId="77777777" w:rsidR="00E35C0B" w:rsidRPr="009923FE" w:rsidRDefault="00E35C0B">
      <w:r w:rsidRPr="009923FE">
        <w:br w:type="page"/>
      </w:r>
    </w:p>
    <w:tbl>
      <w:tblPr>
        <w:tblW w:w="9360" w:type="dxa"/>
        <w:tblInd w:w="450" w:type="dxa"/>
        <w:tblLook w:val="04A0" w:firstRow="1" w:lastRow="0" w:firstColumn="1" w:lastColumn="0" w:noHBand="0" w:noVBand="1"/>
      </w:tblPr>
      <w:tblGrid>
        <w:gridCol w:w="3510"/>
        <w:gridCol w:w="1350"/>
        <w:gridCol w:w="222"/>
        <w:gridCol w:w="1239"/>
        <w:gridCol w:w="236"/>
        <w:gridCol w:w="1294"/>
        <w:gridCol w:w="222"/>
        <w:gridCol w:w="1287"/>
      </w:tblGrid>
      <w:tr w:rsidR="00374750" w:rsidRPr="009923FE" w14:paraId="3D052F70" w14:textId="77777777" w:rsidTr="00E35C0B">
        <w:trPr>
          <w:trHeight w:val="20"/>
        </w:trPr>
        <w:tc>
          <w:tcPr>
            <w:tcW w:w="9360" w:type="dxa"/>
            <w:gridSpan w:val="8"/>
            <w:tcBorders>
              <w:top w:val="nil"/>
              <w:left w:val="nil"/>
              <w:bottom w:val="nil"/>
              <w:right w:val="nil"/>
            </w:tcBorders>
            <w:shd w:val="clear" w:color="auto" w:fill="auto"/>
            <w:noWrap/>
            <w:vAlign w:val="bottom"/>
            <w:hideMark/>
          </w:tcPr>
          <w:p w14:paraId="6242F02F" w14:textId="66BBF497" w:rsidR="00374750" w:rsidRPr="009923FE" w:rsidRDefault="00E2774F" w:rsidP="00615EFC">
            <w:pPr>
              <w:spacing w:line="340" w:lineRule="exact"/>
              <w:rPr>
                <w:rFonts w:ascii="Arial" w:hAnsi="Arial" w:cs="Arial"/>
                <w:b/>
                <w:bCs/>
                <w:sz w:val="16"/>
                <w:szCs w:val="16"/>
              </w:rPr>
            </w:pPr>
            <w:r w:rsidRPr="009923FE">
              <w:rPr>
                <w:rFonts w:ascii="Arial" w:hAnsi="Arial" w:cs="Arial"/>
                <w:b/>
                <w:bCs/>
                <w:sz w:val="16"/>
                <w:szCs w:val="16"/>
              </w:rPr>
              <w:lastRenderedPageBreak/>
              <w:t>Samart Aviation Solutions Public Company Limited</w:t>
            </w:r>
            <w:r w:rsidR="00374750" w:rsidRPr="009923FE">
              <w:rPr>
                <w:rFonts w:ascii="Arial" w:hAnsi="Arial" w:cs="Arial"/>
                <w:b/>
                <w:bCs/>
                <w:sz w:val="16"/>
                <w:szCs w:val="16"/>
              </w:rPr>
              <w:t xml:space="preserve"> and its subsidiary</w:t>
            </w:r>
          </w:p>
        </w:tc>
      </w:tr>
      <w:tr w:rsidR="00AF1F78" w:rsidRPr="009923FE" w14:paraId="63B22005" w14:textId="77777777" w:rsidTr="00E35C0B">
        <w:trPr>
          <w:trHeight w:val="20"/>
        </w:trPr>
        <w:tc>
          <w:tcPr>
            <w:tcW w:w="4860" w:type="dxa"/>
            <w:gridSpan w:val="2"/>
            <w:tcBorders>
              <w:top w:val="nil"/>
              <w:left w:val="nil"/>
              <w:bottom w:val="nil"/>
              <w:right w:val="nil"/>
            </w:tcBorders>
            <w:shd w:val="clear" w:color="auto" w:fill="auto"/>
            <w:noWrap/>
            <w:vAlign w:val="bottom"/>
            <w:hideMark/>
          </w:tcPr>
          <w:p w14:paraId="0AF9B8E7"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r w:rsidRPr="009923FE">
              <w:rPr>
                <w:rFonts w:ascii="Arial" w:hAnsi="Arial" w:cs="Arial"/>
                <w:b/>
                <w:bCs/>
                <w:sz w:val="16"/>
                <w:szCs w:val="16"/>
              </w:rPr>
              <w:t>Statement of financial position (continued)</w:t>
            </w:r>
          </w:p>
        </w:tc>
        <w:tc>
          <w:tcPr>
            <w:tcW w:w="222" w:type="dxa"/>
            <w:tcBorders>
              <w:top w:val="nil"/>
              <w:left w:val="nil"/>
              <w:bottom w:val="nil"/>
              <w:right w:val="nil"/>
            </w:tcBorders>
            <w:shd w:val="clear" w:color="auto" w:fill="auto"/>
            <w:noWrap/>
            <w:vAlign w:val="bottom"/>
            <w:hideMark/>
          </w:tcPr>
          <w:p w14:paraId="293727E6"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hideMark/>
          </w:tcPr>
          <w:p w14:paraId="44025BF3"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hideMark/>
          </w:tcPr>
          <w:p w14:paraId="298E585D"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hideMark/>
          </w:tcPr>
          <w:p w14:paraId="54E0AE84"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4A93E9C6"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277C3962"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r>
      <w:tr w:rsidR="00AF1F78" w:rsidRPr="009923FE" w14:paraId="7F3EA0D5" w14:textId="77777777" w:rsidTr="00E35C0B">
        <w:trPr>
          <w:trHeight w:val="20"/>
        </w:trPr>
        <w:tc>
          <w:tcPr>
            <w:tcW w:w="3510" w:type="dxa"/>
            <w:tcBorders>
              <w:top w:val="nil"/>
              <w:left w:val="nil"/>
              <w:bottom w:val="nil"/>
              <w:right w:val="nil"/>
            </w:tcBorders>
            <w:shd w:val="clear" w:color="auto" w:fill="auto"/>
            <w:noWrap/>
            <w:vAlign w:val="bottom"/>
            <w:hideMark/>
          </w:tcPr>
          <w:p w14:paraId="43833B3B" w14:textId="2E7AD7B8" w:rsidR="00AF1F78" w:rsidRPr="009923FE" w:rsidRDefault="00AF1F78" w:rsidP="00615EFC">
            <w:pPr>
              <w:spacing w:line="340" w:lineRule="exact"/>
              <w:rPr>
                <w:rFonts w:ascii="Arial" w:hAnsi="Arial" w:cs="Arial"/>
                <w:b/>
                <w:bCs/>
                <w:sz w:val="16"/>
                <w:szCs w:val="16"/>
              </w:rPr>
            </w:pPr>
            <w:r w:rsidRPr="009923FE">
              <w:rPr>
                <w:rFonts w:ascii="Arial" w:hAnsi="Arial" w:cs="Arial"/>
                <w:b/>
                <w:bCs/>
                <w:sz w:val="16"/>
                <w:szCs w:val="16"/>
              </w:rPr>
              <w:t xml:space="preserve">As </w:t>
            </w:r>
            <w:proofErr w:type="gramStart"/>
            <w:r w:rsidRPr="009923FE">
              <w:rPr>
                <w:rFonts w:ascii="Arial" w:hAnsi="Arial" w:cs="Arial"/>
                <w:b/>
                <w:bCs/>
                <w:sz w:val="16"/>
                <w:szCs w:val="16"/>
              </w:rPr>
              <w:t>at</w:t>
            </w:r>
            <w:proofErr w:type="gramEnd"/>
            <w:r w:rsidRPr="009923FE">
              <w:rPr>
                <w:rFonts w:ascii="Arial" w:hAnsi="Arial" w:cs="Arial"/>
                <w:b/>
                <w:bCs/>
                <w:sz w:val="16"/>
                <w:szCs w:val="16"/>
              </w:rPr>
              <w:t xml:space="preserve"> </w:t>
            </w:r>
            <w:r w:rsidR="008D5AAF" w:rsidRPr="009923FE">
              <w:rPr>
                <w:rFonts w:ascii="Arial" w:hAnsi="Arial" w:cs="Arial"/>
                <w:b/>
                <w:bCs/>
                <w:sz w:val="16"/>
                <w:szCs w:val="16"/>
              </w:rPr>
              <w:t xml:space="preserve">31 December </w:t>
            </w:r>
            <w:r w:rsidR="00431367" w:rsidRPr="009923FE">
              <w:rPr>
                <w:rFonts w:ascii="Arial" w:hAnsi="Arial" w:cs="Arial"/>
                <w:b/>
                <w:bCs/>
                <w:sz w:val="16"/>
                <w:szCs w:val="16"/>
              </w:rPr>
              <w:t>2023</w:t>
            </w:r>
          </w:p>
        </w:tc>
        <w:tc>
          <w:tcPr>
            <w:tcW w:w="1350" w:type="dxa"/>
            <w:tcBorders>
              <w:top w:val="nil"/>
              <w:left w:val="nil"/>
              <w:bottom w:val="nil"/>
              <w:right w:val="nil"/>
            </w:tcBorders>
            <w:shd w:val="clear" w:color="auto" w:fill="auto"/>
            <w:noWrap/>
            <w:vAlign w:val="bottom"/>
            <w:hideMark/>
          </w:tcPr>
          <w:p w14:paraId="1C8410FD"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118C897D"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hideMark/>
          </w:tcPr>
          <w:p w14:paraId="57833023"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hideMark/>
          </w:tcPr>
          <w:p w14:paraId="5EDAA39A"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hideMark/>
          </w:tcPr>
          <w:p w14:paraId="04C33293"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4F77ECE5"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46C7EF92"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r>
      <w:tr w:rsidR="00AF1F78" w:rsidRPr="009923FE" w14:paraId="2826B5F3" w14:textId="77777777" w:rsidTr="00E35C0B">
        <w:trPr>
          <w:trHeight w:val="20"/>
        </w:trPr>
        <w:tc>
          <w:tcPr>
            <w:tcW w:w="9360" w:type="dxa"/>
            <w:gridSpan w:val="8"/>
            <w:tcBorders>
              <w:top w:val="nil"/>
              <w:left w:val="nil"/>
              <w:bottom w:val="nil"/>
              <w:right w:val="nil"/>
            </w:tcBorders>
            <w:shd w:val="clear" w:color="auto" w:fill="auto"/>
            <w:noWrap/>
            <w:vAlign w:val="bottom"/>
            <w:hideMark/>
          </w:tcPr>
          <w:p w14:paraId="20AD01B1" w14:textId="77777777" w:rsidR="00AF1F78" w:rsidRPr="009923FE" w:rsidRDefault="00AF1F78" w:rsidP="00615EFC">
            <w:pPr>
              <w:overflowPunct/>
              <w:autoSpaceDE/>
              <w:autoSpaceDN/>
              <w:adjustRightInd/>
              <w:spacing w:line="340" w:lineRule="exact"/>
              <w:ind w:left="-60"/>
              <w:jc w:val="right"/>
              <w:textAlignment w:val="auto"/>
              <w:rPr>
                <w:rFonts w:ascii="Arial" w:hAnsi="Arial" w:cs="Arial"/>
                <w:sz w:val="16"/>
                <w:szCs w:val="16"/>
              </w:rPr>
            </w:pPr>
            <w:r w:rsidRPr="009923FE">
              <w:rPr>
                <w:rFonts w:ascii="Arial" w:hAnsi="Arial" w:cs="Arial"/>
                <w:sz w:val="16"/>
                <w:szCs w:val="16"/>
              </w:rPr>
              <w:t>(Unit</w:t>
            </w:r>
            <w:r w:rsidRPr="009923FE">
              <w:rPr>
                <w:rFonts w:ascii="Arial" w:hAnsi="Arial" w:cs="Arial"/>
                <w:sz w:val="16"/>
                <w:szCs w:val="16"/>
                <w:cs/>
              </w:rPr>
              <w:t xml:space="preserve">: </w:t>
            </w:r>
            <w:r w:rsidRPr="009923FE">
              <w:rPr>
                <w:rFonts w:ascii="Arial" w:hAnsi="Arial" w:cs="Arial"/>
                <w:sz w:val="16"/>
                <w:szCs w:val="16"/>
              </w:rPr>
              <w:t>USD</w:t>
            </w:r>
            <w:r w:rsidRPr="009923FE">
              <w:rPr>
                <w:rFonts w:ascii="Arial" w:hAnsi="Arial" w:cs="Arial"/>
                <w:sz w:val="16"/>
                <w:szCs w:val="16"/>
                <w:cs/>
              </w:rPr>
              <w:t>)</w:t>
            </w:r>
          </w:p>
        </w:tc>
      </w:tr>
      <w:tr w:rsidR="00AF1F78" w:rsidRPr="009923FE" w14:paraId="7687B213" w14:textId="77777777" w:rsidTr="00E35C0B">
        <w:trPr>
          <w:trHeight w:val="20"/>
        </w:trPr>
        <w:tc>
          <w:tcPr>
            <w:tcW w:w="3510" w:type="dxa"/>
            <w:tcBorders>
              <w:top w:val="nil"/>
              <w:left w:val="nil"/>
              <w:bottom w:val="nil"/>
              <w:right w:val="nil"/>
            </w:tcBorders>
            <w:shd w:val="clear" w:color="auto" w:fill="auto"/>
            <w:noWrap/>
            <w:vAlign w:val="bottom"/>
            <w:hideMark/>
          </w:tcPr>
          <w:p w14:paraId="701EEC2A" w14:textId="77777777" w:rsidR="00AF1F78" w:rsidRPr="009923FE" w:rsidRDefault="00AF1F78" w:rsidP="00615EFC">
            <w:pPr>
              <w:overflowPunct/>
              <w:autoSpaceDE/>
              <w:autoSpaceDN/>
              <w:adjustRightInd/>
              <w:spacing w:line="340" w:lineRule="exact"/>
              <w:jc w:val="right"/>
              <w:textAlignment w:val="auto"/>
              <w:rPr>
                <w:rFonts w:ascii="Arial" w:hAnsi="Arial" w:cs="Arial"/>
                <w:sz w:val="16"/>
                <w:szCs w:val="16"/>
              </w:rPr>
            </w:pPr>
          </w:p>
        </w:tc>
        <w:tc>
          <w:tcPr>
            <w:tcW w:w="2811" w:type="dxa"/>
            <w:gridSpan w:val="3"/>
            <w:tcBorders>
              <w:top w:val="nil"/>
              <w:left w:val="nil"/>
              <w:bottom w:val="single" w:sz="4" w:space="0" w:color="auto"/>
              <w:right w:val="nil"/>
            </w:tcBorders>
            <w:shd w:val="clear" w:color="auto" w:fill="auto"/>
            <w:noWrap/>
            <w:vAlign w:val="bottom"/>
            <w:hideMark/>
          </w:tcPr>
          <w:p w14:paraId="6D56ECA2" w14:textId="77777777" w:rsidR="00AF1F78" w:rsidRPr="009923FE" w:rsidRDefault="00AF1F78" w:rsidP="00615EFC">
            <w:pPr>
              <w:overflowPunct/>
              <w:autoSpaceDE/>
              <w:autoSpaceDN/>
              <w:adjustRightInd/>
              <w:spacing w:line="340" w:lineRule="exact"/>
              <w:jc w:val="center"/>
              <w:textAlignment w:val="auto"/>
              <w:rPr>
                <w:rFonts w:ascii="Arial" w:hAnsi="Arial" w:cs="Arial"/>
                <w:sz w:val="16"/>
                <w:szCs w:val="16"/>
              </w:rPr>
            </w:pPr>
            <w:r w:rsidRPr="009923FE">
              <w:rPr>
                <w:rFonts w:ascii="Arial" w:hAnsi="Arial" w:cs="Arial"/>
                <w:sz w:val="16"/>
                <w:szCs w:val="16"/>
              </w:rPr>
              <w:t>Consolidated financial statements</w:t>
            </w:r>
          </w:p>
        </w:tc>
        <w:tc>
          <w:tcPr>
            <w:tcW w:w="236" w:type="dxa"/>
            <w:tcBorders>
              <w:top w:val="nil"/>
              <w:left w:val="nil"/>
              <w:bottom w:val="nil"/>
              <w:right w:val="nil"/>
            </w:tcBorders>
            <w:shd w:val="clear" w:color="auto" w:fill="auto"/>
            <w:noWrap/>
            <w:vAlign w:val="bottom"/>
            <w:hideMark/>
          </w:tcPr>
          <w:p w14:paraId="3AC0F9EA" w14:textId="77777777" w:rsidR="00AF1F78" w:rsidRPr="009923FE" w:rsidRDefault="00AF1F78" w:rsidP="00615EFC">
            <w:pPr>
              <w:overflowPunct/>
              <w:autoSpaceDE/>
              <w:autoSpaceDN/>
              <w:adjustRightInd/>
              <w:spacing w:line="340" w:lineRule="exact"/>
              <w:jc w:val="center"/>
              <w:textAlignment w:val="auto"/>
              <w:rPr>
                <w:rFonts w:ascii="Arial" w:hAnsi="Arial" w:cs="Arial"/>
                <w:sz w:val="16"/>
                <w:szCs w:val="16"/>
              </w:rPr>
            </w:pPr>
          </w:p>
        </w:tc>
        <w:tc>
          <w:tcPr>
            <w:tcW w:w="2803" w:type="dxa"/>
            <w:gridSpan w:val="3"/>
            <w:tcBorders>
              <w:top w:val="nil"/>
              <w:left w:val="nil"/>
              <w:bottom w:val="single" w:sz="4" w:space="0" w:color="auto"/>
              <w:right w:val="nil"/>
            </w:tcBorders>
            <w:shd w:val="clear" w:color="auto" w:fill="auto"/>
            <w:noWrap/>
            <w:vAlign w:val="bottom"/>
            <w:hideMark/>
          </w:tcPr>
          <w:p w14:paraId="1840519D" w14:textId="77777777" w:rsidR="00AF1F78" w:rsidRPr="009923FE" w:rsidRDefault="00AF1F78" w:rsidP="00615EFC">
            <w:pPr>
              <w:overflowPunct/>
              <w:autoSpaceDE/>
              <w:autoSpaceDN/>
              <w:adjustRightInd/>
              <w:spacing w:line="340" w:lineRule="exact"/>
              <w:jc w:val="center"/>
              <w:textAlignment w:val="auto"/>
              <w:rPr>
                <w:rFonts w:ascii="Arial" w:hAnsi="Arial" w:cs="Arial"/>
                <w:sz w:val="16"/>
                <w:szCs w:val="16"/>
              </w:rPr>
            </w:pPr>
            <w:r w:rsidRPr="009923FE">
              <w:rPr>
                <w:rFonts w:ascii="Arial" w:hAnsi="Arial" w:cs="Arial"/>
                <w:sz w:val="16"/>
                <w:szCs w:val="16"/>
              </w:rPr>
              <w:t>Separate financial statements</w:t>
            </w:r>
          </w:p>
        </w:tc>
      </w:tr>
      <w:tr w:rsidR="000E567B" w:rsidRPr="009923FE" w14:paraId="24D13399" w14:textId="77777777" w:rsidTr="00E35C0B">
        <w:trPr>
          <w:trHeight w:val="20"/>
        </w:trPr>
        <w:tc>
          <w:tcPr>
            <w:tcW w:w="3510" w:type="dxa"/>
            <w:tcBorders>
              <w:top w:val="nil"/>
              <w:left w:val="nil"/>
              <w:bottom w:val="nil"/>
              <w:right w:val="nil"/>
            </w:tcBorders>
            <w:shd w:val="clear" w:color="auto" w:fill="auto"/>
            <w:noWrap/>
            <w:vAlign w:val="bottom"/>
            <w:hideMark/>
          </w:tcPr>
          <w:p w14:paraId="4EC76C07" w14:textId="77777777" w:rsidR="000E567B" w:rsidRPr="009923FE" w:rsidRDefault="000E567B" w:rsidP="00615EFC">
            <w:pPr>
              <w:overflowPunct/>
              <w:autoSpaceDE/>
              <w:autoSpaceDN/>
              <w:adjustRightInd/>
              <w:spacing w:line="340" w:lineRule="exact"/>
              <w:jc w:val="center"/>
              <w:textAlignment w:val="auto"/>
              <w:rPr>
                <w:rFonts w:ascii="Arial" w:hAnsi="Arial" w:cs="Arial"/>
                <w:sz w:val="16"/>
                <w:szCs w:val="16"/>
              </w:rPr>
            </w:pPr>
          </w:p>
        </w:tc>
        <w:tc>
          <w:tcPr>
            <w:tcW w:w="1350" w:type="dxa"/>
            <w:tcBorders>
              <w:top w:val="nil"/>
              <w:left w:val="nil"/>
              <w:bottom w:val="single" w:sz="4" w:space="0" w:color="auto"/>
              <w:right w:val="nil"/>
            </w:tcBorders>
            <w:shd w:val="clear" w:color="auto" w:fill="auto"/>
            <w:vAlign w:val="bottom"/>
            <w:hideMark/>
          </w:tcPr>
          <w:p w14:paraId="53881C63" w14:textId="0F48CA8E" w:rsidR="000E567B" w:rsidRPr="009923FE" w:rsidRDefault="00431367" w:rsidP="00615EFC">
            <w:pPr>
              <w:overflowPunct/>
              <w:autoSpaceDE/>
              <w:autoSpaceDN/>
              <w:adjustRightInd/>
              <w:spacing w:line="340" w:lineRule="exact"/>
              <w:jc w:val="center"/>
              <w:textAlignment w:val="auto"/>
              <w:rPr>
                <w:rFonts w:ascii="Arial" w:hAnsi="Arial" w:cs="Arial"/>
                <w:sz w:val="16"/>
                <w:szCs w:val="16"/>
              </w:rPr>
            </w:pPr>
            <w:r w:rsidRPr="009923FE">
              <w:rPr>
                <w:rFonts w:ascii="Arial" w:hAnsi="Arial" w:cs="Arial"/>
                <w:sz w:val="16"/>
                <w:szCs w:val="16"/>
              </w:rPr>
              <w:t>2023</w:t>
            </w:r>
          </w:p>
        </w:tc>
        <w:tc>
          <w:tcPr>
            <w:tcW w:w="222" w:type="dxa"/>
            <w:tcBorders>
              <w:top w:val="nil"/>
              <w:left w:val="nil"/>
              <w:bottom w:val="nil"/>
              <w:right w:val="nil"/>
            </w:tcBorders>
            <w:shd w:val="clear" w:color="auto" w:fill="auto"/>
            <w:noWrap/>
            <w:vAlign w:val="bottom"/>
            <w:hideMark/>
          </w:tcPr>
          <w:p w14:paraId="27B5E59F" w14:textId="77777777" w:rsidR="000E567B" w:rsidRPr="009923FE" w:rsidRDefault="000E567B" w:rsidP="00615EFC">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single" w:sz="4" w:space="0" w:color="auto"/>
              <w:right w:val="nil"/>
            </w:tcBorders>
            <w:shd w:val="clear" w:color="auto" w:fill="auto"/>
            <w:vAlign w:val="bottom"/>
            <w:hideMark/>
          </w:tcPr>
          <w:p w14:paraId="0836CE92" w14:textId="2556DF6B" w:rsidR="000E567B" w:rsidRPr="009923FE" w:rsidRDefault="00A76CB8" w:rsidP="00615EFC">
            <w:pPr>
              <w:overflowPunct/>
              <w:autoSpaceDE/>
              <w:autoSpaceDN/>
              <w:adjustRightInd/>
              <w:spacing w:line="340" w:lineRule="exact"/>
              <w:jc w:val="center"/>
              <w:textAlignment w:val="auto"/>
              <w:rPr>
                <w:rFonts w:ascii="Arial" w:hAnsi="Arial" w:cs="Arial"/>
                <w:sz w:val="16"/>
                <w:szCs w:val="16"/>
              </w:rPr>
            </w:pPr>
            <w:r w:rsidRPr="009923FE">
              <w:rPr>
                <w:rFonts w:ascii="Arial" w:hAnsi="Arial" w:cs="Arial"/>
                <w:sz w:val="16"/>
                <w:szCs w:val="16"/>
              </w:rPr>
              <w:t>2022</w:t>
            </w:r>
          </w:p>
        </w:tc>
        <w:tc>
          <w:tcPr>
            <w:tcW w:w="236" w:type="dxa"/>
            <w:tcBorders>
              <w:top w:val="nil"/>
              <w:left w:val="nil"/>
              <w:bottom w:val="nil"/>
              <w:right w:val="nil"/>
            </w:tcBorders>
            <w:shd w:val="clear" w:color="auto" w:fill="auto"/>
            <w:noWrap/>
            <w:vAlign w:val="bottom"/>
            <w:hideMark/>
          </w:tcPr>
          <w:p w14:paraId="399F674B" w14:textId="77777777" w:rsidR="000E567B" w:rsidRPr="009923FE" w:rsidRDefault="000E567B" w:rsidP="00615EFC">
            <w:pPr>
              <w:overflowPunct/>
              <w:autoSpaceDE/>
              <w:autoSpaceDN/>
              <w:adjustRightInd/>
              <w:spacing w:line="340" w:lineRule="exact"/>
              <w:jc w:val="center"/>
              <w:textAlignment w:val="auto"/>
              <w:rPr>
                <w:rFonts w:ascii="Arial" w:hAnsi="Arial" w:cs="Arial"/>
                <w:sz w:val="16"/>
                <w:szCs w:val="16"/>
              </w:rPr>
            </w:pPr>
          </w:p>
        </w:tc>
        <w:tc>
          <w:tcPr>
            <w:tcW w:w="1294" w:type="dxa"/>
            <w:tcBorders>
              <w:top w:val="nil"/>
              <w:left w:val="nil"/>
              <w:bottom w:val="single" w:sz="4" w:space="0" w:color="auto"/>
              <w:right w:val="nil"/>
            </w:tcBorders>
            <w:shd w:val="clear" w:color="auto" w:fill="auto"/>
            <w:vAlign w:val="bottom"/>
            <w:hideMark/>
          </w:tcPr>
          <w:p w14:paraId="334A8130" w14:textId="741A6A2E" w:rsidR="000E567B" w:rsidRPr="009923FE" w:rsidRDefault="00431367" w:rsidP="00615EFC">
            <w:pPr>
              <w:overflowPunct/>
              <w:autoSpaceDE/>
              <w:autoSpaceDN/>
              <w:adjustRightInd/>
              <w:spacing w:line="340" w:lineRule="exact"/>
              <w:jc w:val="center"/>
              <w:textAlignment w:val="auto"/>
              <w:rPr>
                <w:rFonts w:ascii="Arial" w:hAnsi="Arial" w:cs="Arial"/>
                <w:sz w:val="16"/>
                <w:szCs w:val="16"/>
              </w:rPr>
            </w:pPr>
            <w:r w:rsidRPr="009923FE">
              <w:rPr>
                <w:rFonts w:ascii="Arial" w:hAnsi="Arial" w:cs="Arial"/>
                <w:sz w:val="16"/>
                <w:szCs w:val="16"/>
              </w:rPr>
              <w:t>2023</w:t>
            </w:r>
          </w:p>
        </w:tc>
        <w:tc>
          <w:tcPr>
            <w:tcW w:w="222" w:type="dxa"/>
            <w:tcBorders>
              <w:top w:val="nil"/>
              <w:left w:val="nil"/>
              <w:bottom w:val="nil"/>
              <w:right w:val="nil"/>
            </w:tcBorders>
            <w:shd w:val="clear" w:color="auto" w:fill="auto"/>
            <w:noWrap/>
            <w:vAlign w:val="bottom"/>
            <w:hideMark/>
          </w:tcPr>
          <w:p w14:paraId="4C4AD937" w14:textId="77777777" w:rsidR="000E567B" w:rsidRPr="009923FE" w:rsidRDefault="000E567B" w:rsidP="00615EFC">
            <w:pPr>
              <w:overflowPunct/>
              <w:autoSpaceDE/>
              <w:autoSpaceDN/>
              <w:adjustRightInd/>
              <w:spacing w:line="340" w:lineRule="exact"/>
              <w:jc w:val="center"/>
              <w:textAlignment w:val="auto"/>
              <w:rPr>
                <w:rFonts w:ascii="Arial" w:hAnsi="Arial" w:cs="Arial"/>
                <w:sz w:val="16"/>
                <w:szCs w:val="16"/>
              </w:rPr>
            </w:pPr>
          </w:p>
        </w:tc>
        <w:tc>
          <w:tcPr>
            <w:tcW w:w="1287" w:type="dxa"/>
            <w:tcBorders>
              <w:top w:val="nil"/>
              <w:left w:val="nil"/>
              <w:bottom w:val="single" w:sz="4" w:space="0" w:color="auto"/>
              <w:right w:val="nil"/>
            </w:tcBorders>
            <w:shd w:val="clear" w:color="auto" w:fill="auto"/>
            <w:vAlign w:val="bottom"/>
            <w:hideMark/>
          </w:tcPr>
          <w:p w14:paraId="6E7BF775" w14:textId="0F1F15ED" w:rsidR="000E567B" w:rsidRPr="009923FE" w:rsidRDefault="00A76CB8" w:rsidP="00615EFC">
            <w:pPr>
              <w:overflowPunct/>
              <w:autoSpaceDE/>
              <w:autoSpaceDN/>
              <w:adjustRightInd/>
              <w:spacing w:line="340" w:lineRule="exact"/>
              <w:jc w:val="center"/>
              <w:textAlignment w:val="auto"/>
              <w:rPr>
                <w:rFonts w:ascii="Arial" w:hAnsi="Arial" w:cs="Arial"/>
                <w:sz w:val="16"/>
                <w:szCs w:val="16"/>
              </w:rPr>
            </w:pPr>
            <w:r w:rsidRPr="009923FE">
              <w:rPr>
                <w:rFonts w:ascii="Arial" w:hAnsi="Arial" w:cs="Arial"/>
                <w:sz w:val="16"/>
                <w:szCs w:val="16"/>
              </w:rPr>
              <w:t>2022</w:t>
            </w:r>
          </w:p>
        </w:tc>
      </w:tr>
      <w:tr w:rsidR="00AF1F78" w:rsidRPr="009923FE" w14:paraId="486E21D7" w14:textId="77777777" w:rsidTr="00E35C0B">
        <w:trPr>
          <w:trHeight w:val="20"/>
        </w:trPr>
        <w:tc>
          <w:tcPr>
            <w:tcW w:w="3510" w:type="dxa"/>
            <w:tcBorders>
              <w:top w:val="nil"/>
              <w:left w:val="nil"/>
              <w:bottom w:val="nil"/>
              <w:right w:val="nil"/>
            </w:tcBorders>
            <w:shd w:val="clear" w:color="auto" w:fill="auto"/>
            <w:noWrap/>
            <w:vAlign w:val="bottom"/>
            <w:hideMark/>
          </w:tcPr>
          <w:p w14:paraId="08B5443C" w14:textId="77777777" w:rsidR="00AF1F78" w:rsidRPr="009923FE" w:rsidRDefault="00AF1F78" w:rsidP="00615EFC">
            <w:pPr>
              <w:spacing w:line="340" w:lineRule="exact"/>
              <w:rPr>
                <w:rFonts w:ascii="Arial" w:hAnsi="Arial" w:cs="Arial"/>
                <w:b/>
                <w:bCs/>
                <w:sz w:val="16"/>
                <w:szCs w:val="16"/>
              </w:rPr>
            </w:pPr>
            <w:r w:rsidRPr="009923FE">
              <w:rPr>
                <w:rFonts w:ascii="Arial" w:hAnsi="Arial" w:cs="Arial"/>
                <w:b/>
                <w:bCs/>
                <w:sz w:val="16"/>
                <w:szCs w:val="16"/>
              </w:rPr>
              <w:t>Liabilities and shareholders’ equity</w:t>
            </w:r>
          </w:p>
        </w:tc>
        <w:tc>
          <w:tcPr>
            <w:tcW w:w="1350" w:type="dxa"/>
            <w:tcBorders>
              <w:top w:val="nil"/>
              <w:left w:val="nil"/>
              <w:bottom w:val="nil"/>
              <w:right w:val="nil"/>
            </w:tcBorders>
            <w:shd w:val="clear" w:color="auto" w:fill="auto"/>
            <w:noWrap/>
            <w:vAlign w:val="bottom"/>
            <w:hideMark/>
          </w:tcPr>
          <w:p w14:paraId="2D07687F" w14:textId="77777777" w:rsidR="00AF1F78" w:rsidRPr="009923FE" w:rsidRDefault="00AF1F78" w:rsidP="00615EFC">
            <w:pPr>
              <w:overflowPunct/>
              <w:autoSpaceDE/>
              <w:autoSpaceDN/>
              <w:adjustRightInd/>
              <w:spacing w:line="340" w:lineRule="exact"/>
              <w:jc w:val="righ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10409A8B" w14:textId="77777777" w:rsidR="00AF1F78" w:rsidRPr="009923FE" w:rsidRDefault="00AF1F78" w:rsidP="00615EFC">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hideMark/>
          </w:tcPr>
          <w:p w14:paraId="19758823" w14:textId="77777777" w:rsidR="00AF1F78" w:rsidRPr="009923FE" w:rsidRDefault="00AF1F78" w:rsidP="00615EFC">
            <w:pPr>
              <w:overflowPunct/>
              <w:autoSpaceDE/>
              <w:autoSpaceDN/>
              <w:adjustRightInd/>
              <w:spacing w:line="340" w:lineRule="exact"/>
              <w:jc w:val="center"/>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hideMark/>
          </w:tcPr>
          <w:p w14:paraId="4CF45EB0" w14:textId="77777777" w:rsidR="00AF1F78" w:rsidRPr="009923FE" w:rsidRDefault="00AF1F78" w:rsidP="00615EFC">
            <w:pPr>
              <w:overflowPunct/>
              <w:autoSpaceDE/>
              <w:autoSpaceDN/>
              <w:adjustRightInd/>
              <w:spacing w:line="340" w:lineRule="exact"/>
              <w:jc w:val="center"/>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hideMark/>
          </w:tcPr>
          <w:p w14:paraId="55E153B6"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40555BC9"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25AF12BA"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r>
      <w:tr w:rsidR="00AF1F78" w:rsidRPr="009923FE" w14:paraId="1F316272" w14:textId="77777777" w:rsidTr="00E35C0B">
        <w:trPr>
          <w:trHeight w:val="20"/>
        </w:trPr>
        <w:tc>
          <w:tcPr>
            <w:tcW w:w="3510" w:type="dxa"/>
            <w:tcBorders>
              <w:top w:val="nil"/>
              <w:left w:val="nil"/>
              <w:bottom w:val="nil"/>
              <w:right w:val="nil"/>
            </w:tcBorders>
            <w:shd w:val="clear" w:color="auto" w:fill="auto"/>
            <w:noWrap/>
            <w:vAlign w:val="bottom"/>
            <w:hideMark/>
          </w:tcPr>
          <w:p w14:paraId="44151EC1" w14:textId="77777777" w:rsidR="00AF1F78" w:rsidRPr="009923FE" w:rsidRDefault="00AF1F78" w:rsidP="00615EFC">
            <w:pPr>
              <w:spacing w:line="340" w:lineRule="exact"/>
              <w:rPr>
                <w:rFonts w:ascii="Arial" w:hAnsi="Arial" w:cs="Arial"/>
                <w:b/>
                <w:bCs/>
                <w:sz w:val="16"/>
                <w:szCs w:val="16"/>
              </w:rPr>
            </w:pPr>
            <w:r w:rsidRPr="009923FE">
              <w:rPr>
                <w:rFonts w:ascii="Arial" w:hAnsi="Arial" w:cs="Arial"/>
                <w:b/>
                <w:bCs/>
                <w:sz w:val="16"/>
                <w:szCs w:val="16"/>
              </w:rPr>
              <w:t>Current liabilities</w:t>
            </w:r>
          </w:p>
        </w:tc>
        <w:tc>
          <w:tcPr>
            <w:tcW w:w="1350" w:type="dxa"/>
            <w:tcBorders>
              <w:top w:val="nil"/>
              <w:left w:val="nil"/>
              <w:bottom w:val="nil"/>
              <w:right w:val="nil"/>
            </w:tcBorders>
            <w:shd w:val="clear" w:color="auto" w:fill="auto"/>
            <w:noWrap/>
            <w:vAlign w:val="bottom"/>
            <w:hideMark/>
          </w:tcPr>
          <w:p w14:paraId="7949B04C" w14:textId="77777777" w:rsidR="00AF1F78" w:rsidRPr="009923FE" w:rsidRDefault="00AF1F78" w:rsidP="00615EFC">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1AFD39D0" w14:textId="77777777" w:rsidR="00AF1F78" w:rsidRPr="009923FE" w:rsidRDefault="00AF1F78" w:rsidP="00615EFC">
            <w:pPr>
              <w:tabs>
                <w:tab w:val="decimal" w:pos="969"/>
              </w:tabs>
              <w:overflowPunct/>
              <w:autoSpaceDE/>
              <w:autoSpaceDN/>
              <w:adjustRightInd/>
              <w:spacing w:line="340" w:lineRule="exact"/>
              <w:jc w:val="both"/>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hideMark/>
          </w:tcPr>
          <w:p w14:paraId="7F9FB11B" w14:textId="77777777" w:rsidR="00AF1F78" w:rsidRPr="009923FE" w:rsidRDefault="00AF1F78" w:rsidP="00615EFC">
            <w:pPr>
              <w:tabs>
                <w:tab w:val="decimal" w:pos="969"/>
              </w:tabs>
              <w:overflowPunct/>
              <w:autoSpaceDE/>
              <w:autoSpaceDN/>
              <w:adjustRightInd/>
              <w:spacing w:line="340" w:lineRule="exact"/>
              <w:jc w:val="both"/>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hideMark/>
          </w:tcPr>
          <w:p w14:paraId="2C5A6321" w14:textId="77777777" w:rsidR="00AF1F78" w:rsidRPr="009923FE" w:rsidRDefault="00AF1F78" w:rsidP="00615EFC">
            <w:pPr>
              <w:tabs>
                <w:tab w:val="decimal" w:pos="969"/>
              </w:tabs>
              <w:overflowPunct/>
              <w:autoSpaceDE/>
              <w:autoSpaceDN/>
              <w:adjustRightInd/>
              <w:spacing w:line="340" w:lineRule="exact"/>
              <w:jc w:val="both"/>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hideMark/>
          </w:tcPr>
          <w:p w14:paraId="2299A874" w14:textId="77777777" w:rsidR="00AF1F78" w:rsidRPr="009923FE" w:rsidRDefault="00AF1F78" w:rsidP="00615EFC">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7BE03E35"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64BF6FD0" w14:textId="77777777" w:rsidR="00AF1F78" w:rsidRPr="009923FE" w:rsidRDefault="00AF1F78" w:rsidP="00615EFC">
            <w:pPr>
              <w:overflowPunct/>
              <w:autoSpaceDE/>
              <w:autoSpaceDN/>
              <w:adjustRightInd/>
              <w:spacing w:line="340" w:lineRule="exact"/>
              <w:textAlignment w:val="auto"/>
              <w:rPr>
                <w:rFonts w:ascii="Arial" w:hAnsi="Arial" w:cs="Arial"/>
                <w:sz w:val="16"/>
                <w:szCs w:val="16"/>
              </w:rPr>
            </w:pPr>
          </w:p>
        </w:tc>
      </w:tr>
      <w:tr w:rsidR="00615EFC" w:rsidRPr="009923FE" w14:paraId="143A347D" w14:textId="77777777" w:rsidTr="00E35C0B">
        <w:trPr>
          <w:trHeight w:val="20"/>
        </w:trPr>
        <w:tc>
          <w:tcPr>
            <w:tcW w:w="3510" w:type="dxa"/>
            <w:tcBorders>
              <w:top w:val="nil"/>
              <w:left w:val="nil"/>
              <w:bottom w:val="nil"/>
              <w:right w:val="nil"/>
            </w:tcBorders>
            <w:shd w:val="clear" w:color="auto" w:fill="auto"/>
            <w:noWrap/>
            <w:vAlign w:val="bottom"/>
            <w:hideMark/>
          </w:tcPr>
          <w:p w14:paraId="449A67C3" w14:textId="77777777" w:rsidR="00615EFC" w:rsidRPr="009923FE" w:rsidRDefault="00615EFC" w:rsidP="00615EFC">
            <w:pPr>
              <w:spacing w:line="340" w:lineRule="exact"/>
              <w:rPr>
                <w:rFonts w:ascii="Arial" w:hAnsi="Arial" w:cs="Arial"/>
                <w:sz w:val="16"/>
                <w:szCs w:val="16"/>
              </w:rPr>
            </w:pPr>
            <w:r w:rsidRPr="009923FE">
              <w:rPr>
                <w:rFonts w:ascii="Arial" w:hAnsi="Arial" w:cs="Arial"/>
                <w:sz w:val="16"/>
                <w:szCs w:val="16"/>
              </w:rPr>
              <w:t>Trade and other payables</w:t>
            </w:r>
          </w:p>
        </w:tc>
        <w:tc>
          <w:tcPr>
            <w:tcW w:w="1350" w:type="dxa"/>
            <w:tcBorders>
              <w:top w:val="nil"/>
              <w:left w:val="nil"/>
              <w:bottom w:val="nil"/>
              <w:right w:val="nil"/>
            </w:tcBorders>
            <w:shd w:val="clear" w:color="auto" w:fill="auto"/>
            <w:noWrap/>
            <w:vAlign w:val="bottom"/>
          </w:tcPr>
          <w:p w14:paraId="728B6E17" w14:textId="12E7175B"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6,455,420</w:t>
            </w:r>
          </w:p>
        </w:tc>
        <w:tc>
          <w:tcPr>
            <w:tcW w:w="222" w:type="dxa"/>
            <w:tcBorders>
              <w:top w:val="nil"/>
              <w:left w:val="nil"/>
              <w:bottom w:val="nil"/>
              <w:right w:val="nil"/>
            </w:tcBorders>
            <w:shd w:val="clear" w:color="auto" w:fill="auto"/>
            <w:noWrap/>
            <w:vAlign w:val="bottom"/>
          </w:tcPr>
          <w:p w14:paraId="6A0B68C8" w14:textId="77777777" w:rsidR="00615EFC" w:rsidRPr="009923FE" w:rsidRDefault="00615EFC" w:rsidP="00615EFC">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52BFA762" w14:textId="7BA006E2"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5,216,281</w:t>
            </w:r>
          </w:p>
        </w:tc>
        <w:tc>
          <w:tcPr>
            <w:tcW w:w="236" w:type="dxa"/>
            <w:tcBorders>
              <w:top w:val="nil"/>
              <w:left w:val="nil"/>
              <w:bottom w:val="nil"/>
              <w:right w:val="nil"/>
            </w:tcBorders>
            <w:shd w:val="clear" w:color="auto" w:fill="auto"/>
            <w:noWrap/>
            <w:vAlign w:val="bottom"/>
          </w:tcPr>
          <w:p w14:paraId="1D853591" w14:textId="77777777" w:rsidR="00615EFC" w:rsidRPr="009923FE" w:rsidRDefault="00615EFC" w:rsidP="00615EFC">
            <w:pPr>
              <w:overflowPunct/>
              <w:autoSpaceDE/>
              <w:autoSpaceDN/>
              <w:adjustRightInd/>
              <w:spacing w:line="34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1A64C2C9" w14:textId="453503C3"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905,557</w:t>
            </w:r>
          </w:p>
        </w:tc>
        <w:tc>
          <w:tcPr>
            <w:tcW w:w="222" w:type="dxa"/>
            <w:tcBorders>
              <w:top w:val="nil"/>
              <w:left w:val="nil"/>
              <w:bottom w:val="nil"/>
              <w:right w:val="nil"/>
            </w:tcBorders>
            <w:shd w:val="clear" w:color="auto" w:fill="auto"/>
            <w:noWrap/>
            <w:vAlign w:val="bottom"/>
            <w:hideMark/>
          </w:tcPr>
          <w:p w14:paraId="26915AF5" w14:textId="77777777" w:rsidR="00615EFC" w:rsidRPr="009923FE" w:rsidRDefault="00615EFC" w:rsidP="00615EFC">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315B3CDA" w14:textId="297FB8AB"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612</w:t>
            </w:r>
            <w:r w:rsidRPr="009923FE">
              <w:rPr>
                <w:rFonts w:ascii="Arial" w:hAnsi="Arial" w:cs="Arial"/>
                <w:sz w:val="16"/>
                <w:szCs w:val="16"/>
                <w:cs/>
              </w:rPr>
              <w:t>,</w:t>
            </w:r>
            <w:r w:rsidRPr="009923FE">
              <w:rPr>
                <w:rFonts w:ascii="Arial" w:hAnsi="Arial" w:cs="Arial"/>
                <w:sz w:val="16"/>
                <w:szCs w:val="16"/>
              </w:rPr>
              <w:t>329</w:t>
            </w:r>
          </w:p>
        </w:tc>
      </w:tr>
      <w:tr w:rsidR="00615EFC" w:rsidRPr="009923FE" w14:paraId="13B8ECF1" w14:textId="77777777" w:rsidTr="00E35C0B">
        <w:trPr>
          <w:trHeight w:val="20"/>
        </w:trPr>
        <w:tc>
          <w:tcPr>
            <w:tcW w:w="3510" w:type="dxa"/>
            <w:tcBorders>
              <w:top w:val="nil"/>
              <w:left w:val="nil"/>
              <w:bottom w:val="nil"/>
              <w:right w:val="nil"/>
            </w:tcBorders>
            <w:shd w:val="clear" w:color="auto" w:fill="auto"/>
            <w:noWrap/>
            <w:vAlign w:val="bottom"/>
          </w:tcPr>
          <w:p w14:paraId="17FC6938" w14:textId="410154F8" w:rsidR="00615EFC" w:rsidRPr="009923FE" w:rsidRDefault="00615EFC" w:rsidP="00615EFC">
            <w:pPr>
              <w:spacing w:line="340" w:lineRule="exact"/>
              <w:rPr>
                <w:rFonts w:ascii="Arial" w:hAnsi="Arial" w:cs="Arial"/>
                <w:sz w:val="16"/>
                <w:szCs w:val="16"/>
              </w:rPr>
            </w:pPr>
            <w:r w:rsidRPr="009923FE">
              <w:rPr>
                <w:rFonts w:ascii="Arial" w:hAnsi="Arial" w:cs="Arial"/>
                <w:sz w:val="16"/>
                <w:szCs w:val="16"/>
              </w:rPr>
              <w:t>Short-term loan from related party</w:t>
            </w:r>
          </w:p>
        </w:tc>
        <w:tc>
          <w:tcPr>
            <w:tcW w:w="1350" w:type="dxa"/>
            <w:tcBorders>
              <w:top w:val="nil"/>
              <w:left w:val="nil"/>
              <w:bottom w:val="nil"/>
              <w:right w:val="nil"/>
            </w:tcBorders>
            <w:shd w:val="clear" w:color="auto" w:fill="auto"/>
            <w:noWrap/>
            <w:vAlign w:val="bottom"/>
          </w:tcPr>
          <w:p w14:paraId="495D3999" w14:textId="1DDE2CD4"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18777B86" w14:textId="77777777" w:rsidR="00615EFC" w:rsidRPr="009923FE" w:rsidRDefault="00615EFC" w:rsidP="00615EFC">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3ACA8E75" w14:textId="64681BE6"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7,485,569</w:t>
            </w:r>
          </w:p>
        </w:tc>
        <w:tc>
          <w:tcPr>
            <w:tcW w:w="236" w:type="dxa"/>
            <w:tcBorders>
              <w:top w:val="nil"/>
              <w:left w:val="nil"/>
              <w:bottom w:val="nil"/>
              <w:right w:val="nil"/>
            </w:tcBorders>
            <w:shd w:val="clear" w:color="auto" w:fill="auto"/>
            <w:noWrap/>
            <w:vAlign w:val="bottom"/>
          </w:tcPr>
          <w:p w14:paraId="07C802FD" w14:textId="77777777" w:rsidR="00615EFC" w:rsidRPr="009923FE" w:rsidRDefault="00615EFC" w:rsidP="00615EFC">
            <w:pPr>
              <w:overflowPunct/>
              <w:autoSpaceDE/>
              <w:autoSpaceDN/>
              <w:adjustRightInd/>
              <w:spacing w:line="34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1F274747" w14:textId="09032498"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40E63E71" w14:textId="77777777" w:rsidR="00615EFC" w:rsidRPr="009923FE" w:rsidRDefault="00615EFC" w:rsidP="00615EFC">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tcPr>
          <w:p w14:paraId="5BF6521C" w14:textId="403BAEA4"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7</w:t>
            </w:r>
            <w:r w:rsidRPr="009923FE">
              <w:rPr>
                <w:rFonts w:ascii="Arial" w:hAnsi="Arial" w:cs="Arial"/>
                <w:sz w:val="16"/>
                <w:szCs w:val="16"/>
                <w:cs/>
              </w:rPr>
              <w:t>,</w:t>
            </w:r>
            <w:r w:rsidRPr="009923FE">
              <w:rPr>
                <w:rFonts w:ascii="Arial" w:hAnsi="Arial" w:cs="Arial"/>
                <w:sz w:val="16"/>
                <w:szCs w:val="16"/>
              </w:rPr>
              <w:t>485</w:t>
            </w:r>
            <w:r w:rsidRPr="009923FE">
              <w:rPr>
                <w:rFonts w:ascii="Arial" w:hAnsi="Arial" w:cs="Arial"/>
                <w:sz w:val="16"/>
                <w:szCs w:val="16"/>
                <w:cs/>
              </w:rPr>
              <w:t>,</w:t>
            </w:r>
            <w:r w:rsidRPr="009923FE">
              <w:rPr>
                <w:rFonts w:ascii="Arial" w:hAnsi="Arial" w:cs="Arial"/>
                <w:sz w:val="16"/>
                <w:szCs w:val="16"/>
              </w:rPr>
              <w:t>569</w:t>
            </w:r>
          </w:p>
        </w:tc>
      </w:tr>
      <w:tr w:rsidR="00615EFC" w:rsidRPr="009923FE" w14:paraId="4A91C55B" w14:textId="77777777" w:rsidTr="00E35C0B">
        <w:trPr>
          <w:trHeight w:val="20"/>
        </w:trPr>
        <w:tc>
          <w:tcPr>
            <w:tcW w:w="3510" w:type="dxa"/>
            <w:tcBorders>
              <w:top w:val="nil"/>
              <w:left w:val="nil"/>
              <w:bottom w:val="nil"/>
              <w:right w:val="nil"/>
            </w:tcBorders>
            <w:shd w:val="clear" w:color="auto" w:fill="auto"/>
            <w:noWrap/>
            <w:vAlign w:val="bottom"/>
            <w:hideMark/>
          </w:tcPr>
          <w:p w14:paraId="38669B30" w14:textId="77777777" w:rsidR="00615EFC" w:rsidRPr="009923FE" w:rsidRDefault="00615EFC" w:rsidP="00615EFC">
            <w:pPr>
              <w:spacing w:line="340" w:lineRule="exact"/>
              <w:rPr>
                <w:rFonts w:ascii="Arial" w:hAnsi="Arial" w:cs="Arial"/>
                <w:sz w:val="16"/>
                <w:szCs w:val="16"/>
              </w:rPr>
            </w:pPr>
            <w:r w:rsidRPr="009923FE">
              <w:rPr>
                <w:rFonts w:ascii="Arial" w:hAnsi="Arial" w:cs="Arial"/>
                <w:sz w:val="16"/>
                <w:szCs w:val="16"/>
              </w:rPr>
              <w:t>Current portion of long-term loan from</w:t>
            </w:r>
          </w:p>
        </w:tc>
        <w:tc>
          <w:tcPr>
            <w:tcW w:w="1350" w:type="dxa"/>
            <w:tcBorders>
              <w:top w:val="nil"/>
              <w:left w:val="nil"/>
              <w:bottom w:val="nil"/>
              <w:right w:val="nil"/>
            </w:tcBorders>
            <w:shd w:val="clear" w:color="auto" w:fill="auto"/>
            <w:noWrap/>
            <w:vAlign w:val="bottom"/>
          </w:tcPr>
          <w:p w14:paraId="535C5EC5" w14:textId="77777777"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19AC9FB5" w14:textId="77777777" w:rsidR="00615EFC" w:rsidRPr="009923FE" w:rsidRDefault="00615EFC" w:rsidP="00615EFC">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0E77AB10" w14:textId="77777777"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tcPr>
          <w:p w14:paraId="1FEA4328" w14:textId="77777777" w:rsidR="00615EFC" w:rsidRPr="009923FE" w:rsidRDefault="00615EFC" w:rsidP="00615EFC">
            <w:pPr>
              <w:overflowPunct/>
              <w:autoSpaceDE/>
              <w:autoSpaceDN/>
              <w:adjustRightInd/>
              <w:spacing w:line="34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791F0DCD" w14:textId="77777777"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37615B1F" w14:textId="77777777" w:rsidR="00615EFC" w:rsidRPr="009923FE" w:rsidRDefault="00615EFC" w:rsidP="00615EFC">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tcPr>
          <w:p w14:paraId="2CF19299" w14:textId="77777777"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p>
        </w:tc>
      </w:tr>
      <w:tr w:rsidR="00615EFC" w:rsidRPr="009923FE" w14:paraId="3B121DDF" w14:textId="77777777" w:rsidTr="00E35C0B">
        <w:trPr>
          <w:trHeight w:val="20"/>
        </w:trPr>
        <w:tc>
          <w:tcPr>
            <w:tcW w:w="3510" w:type="dxa"/>
            <w:tcBorders>
              <w:top w:val="nil"/>
              <w:left w:val="nil"/>
              <w:bottom w:val="nil"/>
              <w:right w:val="nil"/>
            </w:tcBorders>
            <w:shd w:val="clear" w:color="auto" w:fill="auto"/>
            <w:noWrap/>
            <w:vAlign w:val="bottom"/>
            <w:hideMark/>
          </w:tcPr>
          <w:p w14:paraId="554D22BA" w14:textId="77777777" w:rsidR="00615EFC" w:rsidRPr="009923FE" w:rsidRDefault="00615EFC" w:rsidP="00615EFC">
            <w:pPr>
              <w:spacing w:line="340" w:lineRule="exact"/>
              <w:rPr>
                <w:rFonts w:ascii="Arial" w:hAnsi="Arial" w:cs="Arial"/>
                <w:sz w:val="16"/>
                <w:szCs w:val="16"/>
              </w:rPr>
            </w:pPr>
            <w:r w:rsidRPr="009923FE">
              <w:rPr>
                <w:rFonts w:ascii="Arial" w:hAnsi="Arial" w:cs="Arial"/>
                <w:sz w:val="16"/>
                <w:szCs w:val="16"/>
              </w:rPr>
              <w:t xml:space="preserve">   financial institution</w:t>
            </w:r>
          </w:p>
        </w:tc>
        <w:tc>
          <w:tcPr>
            <w:tcW w:w="1350" w:type="dxa"/>
            <w:tcBorders>
              <w:top w:val="nil"/>
              <w:left w:val="nil"/>
              <w:bottom w:val="nil"/>
              <w:right w:val="nil"/>
            </w:tcBorders>
            <w:shd w:val="clear" w:color="auto" w:fill="auto"/>
            <w:noWrap/>
            <w:vAlign w:val="bottom"/>
          </w:tcPr>
          <w:p w14:paraId="0B3A1E47" w14:textId="59CA583D"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4FA84210" w14:textId="77777777" w:rsidR="00615EFC" w:rsidRPr="009923FE" w:rsidRDefault="00615EFC" w:rsidP="00615EFC">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04FB4977" w14:textId="409AEF6A"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12,430,000</w:t>
            </w:r>
          </w:p>
        </w:tc>
        <w:tc>
          <w:tcPr>
            <w:tcW w:w="236" w:type="dxa"/>
            <w:tcBorders>
              <w:top w:val="nil"/>
              <w:left w:val="nil"/>
              <w:bottom w:val="nil"/>
              <w:right w:val="nil"/>
            </w:tcBorders>
            <w:shd w:val="clear" w:color="auto" w:fill="auto"/>
            <w:noWrap/>
            <w:vAlign w:val="bottom"/>
          </w:tcPr>
          <w:p w14:paraId="373E120E" w14:textId="77777777" w:rsidR="00615EFC" w:rsidRPr="009923FE" w:rsidRDefault="00615EFC" w:rsidP="00615EFC">
            <w:pPr>
              <w:overflowPunct/>
              <w:autoSpaceDE/>
              <w:autoSpaceDN/>
              <w:adjustRightInd/>
              <w:spacing w:line="34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634762EC" w14:textId="12DF86A9"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hideMark/>
          </w:tcPr>
          <w:p w14:paraId="44AAEEA5" w14:textId="77777777" w:rsidR="00615EFC" w:rsidRPr="009923FE" w:rsidRDefault="00615EFC" w:rsidP="00615EFC">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6C9213E5" w14:textId="54EF126C"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12</w:t>
            </w:r>
            <w:r w:rsidRPr="009923FE">
              <w:rPr>
                <w:rFonts w:ascii="Arial" w:hAnsi="Arial" w:cs="Arial"/>
                <w:sz w:val="16"/>
                <w:szCs w:val="16"/>
                <w:cs/>
              </w:rPr>
              <w:t>,</w:t>
            </w:r>
            <w:r w:rsidRPr="009923FE">
              <w:rPr>
                <w:rFonts w:ascii="Arial" w:hAnsi="Arial" w:cs="Arial"/>
                <w:sz w:val="16"/>
                <w:szCs w:val="16"/>
              </w:rPr>
              <w:t>430</w:t>
            </w:r>
            <w:r w:rsidRPr="009923FE">
              <w:rPr>
                <w:rFonts w:ascii="Arial" w:hAnsi="Arial" w:cs="Arial"/>
                <w:sz w:val="16"/>
                <w:szCs w:val="16"/>
                <w:cs/>
              </w:rPr>
              <w:t>,</w:t>
            </w:r>
            <w:r w:rsidRPr="009923FE">
              <w:rPr>
                <w:rFonts w:ascii="Arial" w:hAnsi="Arial" w:cs="Arial"/>
                <w:sz w:val="16"/>
                <w:szCs w:val="16"/>
              </w:rPr>
              <w:t>000</w:t>
            </w:r>
          </w:p>
        </w:tc>
      </w:tr>
      <w:tr w:rsidR="00615EFC" w:rsidRPr="009923FE" w14:paraId="0F02FB80" w14:textId="77777777" w:rsidTr="00E35C0B">
        <w:trPr>
          <w:trHeight w:val="20"/>
        </w:trPr>
        <w:tc>
          <w:tcPr>
            <w:tcW w:w="3510" w:type="dxa"/>
            <w:tcBorders>
              <w:top w:val="nil"/>
              <w:left w:val="nil"/>
              <w:bottom w:val="nil"/>
              <w:right w:val="nil"/>
            </w:tcBorders>
            <w:shd w:val="clear" w:color="auto" w:fill="auto"/>
            <w:noWrap/>
            <w:vAlign w:val="bottom"/>
          </w:tcPr>
          <w:p w14:paraId="4110BA38" w14:textId="77777777" w:rsidR="00615EFC" w:rsidRPr="009923FE" w:rsidRDefault="00615EFC" w:rsidP="00615EFC">
            <w:pPr>
              <w:spacing w:line="340" w:lineRule="exact"/>
              <w:rPr>
                <w:rFonts w:ascii="Arial" w:hAnsi="Arial" w:cs="Arial"/>
                <w:sz w:val="16"/>
                <w:szCs w:val="16"/>
              </w:rPr>
            </w:pPr>
            <w:r w:rsidRPr="009923FE">
              <w:rPr>
                <w:rFonts w:ascii="Arial" w:hAnsi="Arial" w:cs="Arial"/>
                <w:sz w:val="16"/>
                <w:szCs w:val="16"/>
              </w:rPr>
              <w:t>Current portion of lease liabilities</w:t>
            </w:r>
          </w:p>
        </w:tc>
        <w:tc>
          <w:tcPr>
            <w:tcW w:w="1350" w:type="dxa"/>
            <w:tcBorders>
              <w:top w:val="nil"/>
              <w:left w:val="nil"/>
              <w:bottom w:val="nil"/>
              <w:right w:val="nil"/>
            </w:tcBorders>
            <w:shd w:val="clear" w:color="auto" w:fill="auto"/>
            <w:noWrap/>
            <w:vAlign w:val="bottom"/>
          </w:tcPr>
          <w:p w14:paraId="39C4D7C0" w14:textId="243DAA02"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2,120</w:t>
            </w:r>
          </w:p>
        </w:tc>
        <w:tc>
          <w:tcPr>
            <w:tcW w:w="222" w:type="dxa"/>
            <w:tcBorders>
              <w:top w:val="nil"/>
              <w:left w:val="nil"/>
              <w:bottom w:val="nil"/>
              <w:right w:val="nil"/>
            </w:tcBorders>
            <w:shd w:val="clear" w:color="auto" w:fill="auto"/>
            <w:noWrap/>
            <w:vAlign w:val="bottom"/>
          </w:tcPr>
          <w:p w14:paraId="4F95BFAF" w14:textId="77777777" w:rsidR="00615EFC" w:rsidRPr="009923FE" w:rsidRDefault="00615EFC" w:rsidP="00615EFC">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3EE77BBC" w14:textId="304F38D2"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1,762</w:t>
            </w:r>
          </w:p>
        </w:tc>
        <w:tc>
          <w:tcPr>
            <w:tcW w:w="236" w:type="dxa"/>
            <w:tcBorders>
              <w:top w:val="nil"/>
              <w:left w:val="nil"/>
              <w:bottom w:val="nil"/>
              <w:right w:val="nil"/>
            </w:tcBorders>
            <w:shd w:val="clear" w:color="auto" w:fill="auto"/>
            <w:noWrap/>
            <w:vAlign w:val="bottom"/>
          </w:tcPr>
          <w:p w14:paraId="5182A8FF" w14:textId="77777777" w:rsidR="00615EFC" w:rsidRPr="009923FE" w:rsidRDefault="00615EFC" w:rsidP="00615EFC">
            <w:pPr>
              <w:overflowPunct/>
              <w:autoSpaceDE/>
              <w:autoSpaceDN/>
              <w:adjustRightInd/>
              <w:spacing w:line="34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1C9A2657" w14:textId="6A438E8D"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2,120</w:t>
            </w:r>
          </w:p>
        </w:tc>
        <w:tc>
          <w:tcPr>
            <w:tcW w:w="222" w:type="dxa"/>
            <w:tcBorders>
              <w:top w:val="nil"/>
              <w:left w:val="nil"/>
              <w:bottom w:val="nil"/>
              <w:right w:val="nil"/>
            </w:tcBorders>
            <w:shd w:val="clear" w:color="auto" w:fill="auto"/>
            <w:noWrap/>
            <w:vAlign w:val="bottom"/>
          </w:tcPr>
          <w:p w14:paraId="60BD9A11" w14:textId="77777777" w:rsidR="00615EFC" w:rsidRPr="009923FE" w:rsidRDefault="00615EFC" w:rsidP="00615EFC">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tcPr>
          <w:p w14:paraId="64CC5C6F" w14:textId="12607B32" w:rsidR="00615EFC" w:rsidRPr="009923FE" w:rsidRDefault="00615EFC" w:rsidP="00615EFC">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w:t>
            </w:r>
            <w:r w:rsidRPr="009923FE">
              <w:rPr>
                <w:rFonts w:ascii="Arial" w:hAnsi="Arial" w:cs="Arial"/>
                <w:sz w:val="16"/>
                <w:szCs w:val="16"/>
                <w:cs/>
              </w:rPr>
              <w:t>,</w:t>
            </w:r>
            <w:r w:rsidRPr="009923FE">
              <w:rPr>
                <w:rFonts w:ascii="Arial" w:hAnsi="Arial" w:cs="Arial"/>
                <w:sz w:val="16"/>
                <w:szCs w:val="16"/>
              </w:rPr>
              <w:t>762</w:t>
            </w:r>
          </w:p>
        </w:tc>
      </w:tr>
      <w:tr w:rsidR="00AC1B10" w:rsidRPr="009923FE" w14:paraId="1798E96F" w14:textId="77777777" w:rsidTr="00E35C0B">
        <w:trPr>
          <w:trHeight w:val="20"/>
        </w:trPr>
        <w:tc>
          <w:tcPr>
            <w:tcW w:w="3510" w:type="dxa"/>
            <w:tcBorders>
              <w:top w:val="nil"/>
              <w:left w:val="nil"/>
              <w:bottom w:val="nil"/>
              <w:right w:val="nil"/>
            </w:tcBorders>
            <w:shd w:val="clear" w:color="auto" w:fill="auto"/>
            <w:noWrap/>
            <w:vAlign w:val="bottom"/>
          </w:tcPr>
          <w:p w14:paraId="40EFDC7C" w14:textId="432F5B77" w:rsidR="00AC1B10" w:rsidRPr="009923FE" w:rsidRDefault="00AC1B10" w:rsidP="00AC1B10">
            <w:pPr>
              <w:spacing w:line="340" w:lineRule="exact"/>
              <w:ind w:left="161" w:hanging="161"/>
              <w:rPr>
                <w:rFonts w:ascii="Arial" w:hAnsi="Arial" w:cs="Arial"/>
                <w:sz w:val="16"/>
                <w:szCs w:val="16"/>
              </w:rPr>
            </w:pPr>
            <w:r w:rsidRPr="009923FE">
              <w:rPr>
                <w:rFonts w:ascii="Arial" w:hAnsi="Arial" w:cs="Arial"/>
                <w:sz w:val="16"/>
                <w:szCs w:val="16"/>
              </w:rPr>
              <w:t>Current portion of long-term provision under service concession</w:t>
            </w:r>
          </w:p>
        </w:tc>
        <w:tc>
          <w:tcPr>
            <w:tcW w:w="1350" w:type="dxa"/>
            <w:tcBorders>
              <w:top w:val="nil"/>
              <w:left w:val="nil"/>
              <w:bottom w:val="nil"/>
              <w:right w:val="nil"/>
            </w:tcBorders>
            <w:shd w:val="clear" w:color="auto" w:fill="auto"/>
            <w:noWrap/>
            <w:vAlign w:val="bottom"/>
          </w:tcPr>
          <w:p w14:paraId="4CEA4FB9" w14:textId="50A63468" w:rsidR="00AC1B10" w:rsidRPr="00DD13BF" w:rsidRDefault="00DD13BF" w:rsidP="00AC1B10">
            <w:pPr>
              <w:tabs>
                <w:tab w:val="decimal" w:pos="969"/>
              </w:tabs>
              <w:overflowPunct/>
              <w:autoSpaceDE/>
              <w:autoSpaceDN/>
              <w:adjustRightInd/>
              <w:spacing w:line="340" w:lineRule="exact"/>
              <w:jc w:val="both"/>
              <w:textAlignment w:val="auto"/>
              <w:rPr>
                <w:rFonts w:ascii="Arial" w:hAnsi="Arial" w:cstheme="minorBidi"/>
                <w:sz w:val="16"/>
                <w:szCs w:val="16"/>
              </w:rPr>
            </w:pPr>
            <w:r>
              <w:rPr>
                <w:rFonts w:ascii="Arial" w:hAnsi="Arial" w:cstheme="minorBidi"/>
                <w:sz w:val="16"/>
                <w:szCs w:val="16"/>
              </w:rPr>
              <w:t>507,000</w:t>
            </w:r>
          </w:p>
        </w:tc>
        <w:tc>
          <w:tcPr>
            <w:tcW w:w="222" w:type="dxa"/>
            <w:tcBorders>
              <w:top w:val="nil"/>
              <w:left w:val="nil"/>
              <w:bottom w:val="nil"/>
              <w:right w:val="nil"/>
            </w:tcBorders>
            <w:shd w:val="clear" w:color="auto" w:fill="auto"/>
            <w:noWrap/>
            <w:vAlign w:val="bottom"/>
          </w:tcPr>
          <w:p w14:paraId="54013B68"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4E50DE65" w14:textId="396B413A"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w:t>
            </w:r>
          </w:p>
        </w:tc>
        <w:tc>
          <w:tcPr>
            <w:tcW w:w="236" w:type="dxa"/>
            <w:tcBorders>
              <w:top w:val="nil"/>
              <w:left w:val="nil"/>
              <w:bottom w:val="nil"/>
              <w:right w:val="nil"/>
            </w:tcBorders>
            <w:shd w:val="clear" w:color="auto" w:fill="auto"/>
            <w:noWrap/>
            <w:vAlign w:val="bottom"/>
          </w:tcPr>
          <w:p w14:paraId="0F70ABD3"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707C7D0A" w14:textId="62B2120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72D5DC18"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tcPr>
          <w:p w14:paraId="1169817A"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r>
      <w:tr w:rsidR="00AC1B10" w:rsidRPr="009923FE" w14:paraId="60B8F381" w14:textId="77777777" w:rsidTr="00E35C0B">
        <w:trPr>
          <w:trHeight w:val="20"/>
        </w:trPr>
        <w:tc>
          <w:tcPr>
            <w:tcW w:w="3510" w:type="dxa"/>
            <w:tcBorders>
              <w:top w:val="nil"/>
              <w:left w:val="nil"/>
              <w:bottom w:val="nil"/>
              <w:right w:val="nil"/>
            </w:tcBorders>
            <w:shd w:val="clear" w:color="auto" w:fill="auto"/>
            <w:noWrap/>
            <w:vAlign w:val="bottom"/>
            <w:hideMark/>
          </w:tcPr>
          <w:p w14:paraId="00770391" w14:textId="77777777" w:rsidR="00AC1B10" w:rsidRPr="009923FE" w:rsidRDefault="00AC1B10" w:rsidP="00AC1B10">
            <w:pPr>
              <w:spacing w:line="340" w:lineRule="exact"/>
              <w:rPr>
                <w:rFonts w:ascii="Arial" w:hAnsi="Arial" w:cs="Arial"/>
                <w:sz w:val="16"/>
                <w:szCs w:val="16"/>
              </w:rPr>
            </w:pPr>
            <w:r w:rsidRPr="009923FE">
              <w:rPr>
                <w:rFonts w:ascii="Arial" w:hAnsi="Arial" w:cs="Arial"/>
                <w:sz w:val="16"/>
                <w:szCs w:val="16"/>
              </w:rPr>
              <w:t>Income tax payable</w:t>
            </w:r>
          </w:p>
        </w:tc>
        <w:tc>
          <w:tcPr>
            <w:tcW w:w="1350" w:type="dxa"/>
            <w:tcBorders>
              <w:top w:val="nil"/>
              <w:left w:val="nil"/>
              <w:bottom w:val="nil"/>
              <w:right w:val="nil"/>
            </w:tcBorders>
            <w:shd w:val="clear" w:color="auto" w:fill="auto"/>
            <w:noWrap/>
            <w:vAlign w:val="bottom"/>
          </w:tcPr>
          <w:p w14:paraId="70D08FA4" w14:textId="646A8D14"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2,407,401</w:t>
            </w:r>
          </w:p>
        </w:tc>
        <w:tc>
          <w:tcPr>
            <w:tcW w:w="222" w:type="dxa"/>
            <w:tcBorders>
              <w:top w:val="nil"/>
              <w:left w:val="nil"/>
              <w:bottom w:val="nil"/>
              <w:right w:val="nil"/>
            </w:tcBorders>
            <w:shd w:val="clear" w:color="auto" w:fill="auto"/>
            <w:noWrap/>
            <w:vAlign w:val="bottom"/>
          </w:tcPr>
          <w:p w14:paraId="0C2368BD"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4575D7BA" w14:textId="00D58FF3"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715,187</w:t>
            </w:r>
          </w:p>
        </w:tc>
        <w:tc>
          <w:tcPr>
            <w:tcW w:w="236" w:type="dxa"/>
            <w:tcBorders>
              <w:top w:val="nil"/>
              <w:left w:val="nil"/>
              <w:bottom w:val="nil"/>
              <w:right w:val="nil"/>
            </w:tcBorders>
            <w:shd w:val="clear" w:color="auto" w:fill="auto"/>
            <w:noWrap/>
            <w:vAlign w:val="bottom"/>
          </w:tcPr>
          <w:p w14:paraId="54E1D5D5"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76D52F5B" w14:textId="1BFFFB2D"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hideMark/>
          </w:tcPr>
          <w:p w14:paraId="6B86B43C"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29BD5D81" w14:textId="1EF421A5"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cs/>
              </w:rPr>
              <w:t>-</w:t>
            </w:r>
          </w:p>
        </w:tc>
      </w:tr>
      <w:tr w:rsidR="00AC1B10" w:rsidRPr="009923FE" w14:paraId="516FD6D5" w14:textId="77777777" w:rsidTr="00E35C0B">
        <w:trPr>
          <w:trHeight w:val="20"/>
        </w:trPr>
        <w:tc>
          <w:tcPr>
            <w:tcW w:w="3510" w:type="dxa"/>
            <w:tcBorders>
              <w:top w:val="nil"/>
              <w:left w:val="nil"/>
              <w:bottom w:val="nil"/>
              <w:right w:val="nil"/>
            </w:tcBorders>
            <w:shd w:val="clear" w:color="auto" w:fill="auto"/>
            <w:noWrap/>
            <w:vAlign w:val="bottom"/>
          </w:tcPr>
          <w:p w14:paraId="32628D4E" w14:textId="77777777" w:rsidR="00AC1B10" w:rsidRPr="009923FE" w:rsidRDefault="00AC1B10" w:rsidP="00AC1B10">
            <w:pPr>
              <w:spacing w:line="340" w:lineRule="exact"/>
              <w:rPr>
                <w:rFonts w:ascii="Arial" w:hAnsi="Arial" w:cs="Arial"/>
                <w:sz w:val="16"/>
                <w:szCs w:val="16"/>
              </w:rPr>
            </w:pPr>
            <w:r w:rsidRPr="009923FE">
              <w:rPr>
                <w:rFonts w:ascii="Arial" w:hAnsi="Arial" w:cs="Arial"/>
                <w:sz w:val="16"/>
                <w:szCs w:val="16"/>
              </w:rPr>
              <w:t>Other current financial liabilities</w:t>
            </w:r>
          </w:p>
        </w:tc>
        <w:tc>
          <w:tcPr>
            <w:tcW w:w="1350" w:type="dxa"/>
            <w:tcBorders>
              <w:top w:val="nil"/>
              <w:left w:val="nil"/>
              <w:bottom w:val="nil"/>
              <w:right w:val="nil"/>
            </w:tcBorders>
            <w:shd w:val="clear" w:color="auto" w:fill="auto"/>
            <w:noWrap/>
            <w:vAlign w:val="bottom"/>
          </w:tcPr>
          <w:p w14:paraId="09D3C354" w14:textId="4653B308"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516,810</w:t>
            </w:r>
          </w:p>
        </w:tc>
        <w:tc>
          <w:tcPr>
            <w:tcW w:w="222" w:type="dxa"/>
            <w:tcBorders>
              <w:top w:val="nil"/>
              <w:left w:val="nil"/>
              <w:bottom w:val="nil"/>
              <w:right w:val="nil"/>
            </w:tcBorders>
            <w:shd w:val="clear" w:color="auto" w:fill="auto"/>
            <w:noWrap/>
            <w:vAlign w:val="bottom"/>
          </w:tcPr>
          <w:p w14:paraId="1BF926C3"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4050D7FD" w14:textId="16365929"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490,310</w:t>
            </w:r>
          </w:p>
        </w:tc>
        <w:tc>
          <w:tcPr>
            <w:tcW w:w="236" w:type="dxa"/>
            <w:tcBorders>
              <w:top w:val="nil"/>
              <w:left w:val="nil"/>
              <w:bottom w:val="nil"/>
              <w:right w:val="nil"/>
            </w:tcBorders>
            <w:shd w:val="clear" w:color="auto" w:fill="auto"/>
            <w:noWrap/>
            <w:vAlign w:val="bottom"/>
          </w:tcPr>
          <w:p w14:paraId="787AD3E2"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1B1F702D" w14:textId="3E074725"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201F378E"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tcPr>
          <w:p w14:paraId="68A307D1" w14:textId="383AABC9"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cs/>
              </w:rPr>
              <w:t>-</w:t>
            </w:r>
          </w:p>
        </w:tc>
      </w:tr>
      <w:tr w:rsidR="00AC1B10" w:rsidRPr="009923FE" w14:paraId="4B14CDDB" w14:textId="77777777" w:rsidTr="00E35C0B">
        <w:trPr>
          <w:trHeight w:val="20"/>
        </w:trPr>
        <w:tc>
          <w:tcPr>
            <w:tcW w:w="3510" w:type="dxa"/>
            <w:tcBorders>
              <w:top w:val="nil"/>
              <w:left w:val="nil"/>
              <w:bottom w:val="nil"/>
              <w:right w:val="nil"/>
            </w:tcBorders>
            <w:shd w:val="clear" w:color="auto" w:fill="auto"/>
            <w:noWrap/>
            <w:vAlign w:val="bottom"/>
            <w:hideMark/>
          </w:tcPr>
          <w:p w14:paraId="4A919786" w14:textId="77777777" w:rsidR="00AC1B10" w:rsidRPr="009923FE" w:rsidRDefault="00AC1B10" w:rsidP="00AC1B10">
            <w:pPr>
              <w:spacing w:line="340" w:lineRule="exact"/>
              <w:rPr>
                <w:rFonts w:ascii="Arial" w:hAnsi="Arial" w:cs="Arial"/>
                <w:sz w:val="16"/>
                <w:szCs w:val="16"/>
              </w:rPr>
            </w:pPr>
            <w:r w:rsidRPr="009923FE">
              <w:rPr>
                <w:rFonts w:ascii="Arial" w:hAnsi="Arial" w:cs="Arial"/>
                <w:sz w:val="16"/>
                <w:szCs w:val="16"/>
              </w:rPr>
              <w:t>Other current liabilities</w:t>
            </w:r>
          </w:p>
        </w:tc>
        <w:tc>
          <w:tcPr>
            <w:tcW w:w="1350" w:type="dxa"/>
            <w:tcBorders>
              <w:top w:val="nil"/>
              <w:left w:val="nil"/>
              <w:bottom w:val="nil"/>
              <w:right w:val="nil"/>
            </w:tcBorders>
            <w:shd w:val="clear" w:color="auto" w:fill="auto"/>
            <w:noWrap/>
            <w:vAlign w:val="bottom"/>
          </w:tcPr>
          <w:p w14:paraId="4E6EC9F8" w14:textId="38413AB2"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217,464</w:t>
            </w:r>
          </w:p>
        </w:tc>
        <w:tc>
          <w:tcPr>
            <w:tcW w:w="222" w:type="dxa"/>
            <w:tcBorders>
              <w:top w:val="nil"/>
              <w:left w:val="nil"/>
              <w:bottom w:val="nil"/>
              <w:right w:val="nil"/>
            </w:tcBorders>
            <w:shd w:val="clear" w:color="auto" w:fill="auto"/>
            <w:noWrap/>
            <w:vAlign w:val="bottom"/>
          </w:tcPr>
          <w:p w14:paraId="0B470437"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3E7972A5" w14:textId="6F9C1C34"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195,372</w:t>
            </w:r>
          </w:p>
        </w:tc>
        <w:tc>
          <w:tcPr>
            <w:tcW w:w="236" w:type="dxa"/>
            <w:tcBorders>
              <w:top w:val="nil"/>
              <w:left w:val="nil"/>
              <w:bottom w:val="nil"/>
              <w:right w:val="nil"/>
            </w:tcBorders>
            <w:shd w:val="clear" w:color="auto" w:fill="auto"/>
            <w:noWrap/>
            <w:vAlign w:val="bottom"/>
          </w:tcPr>
          <w:p w14:paraId="542FF46A"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4EC0637E" w14:textId="52F2F931"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64,510</w:t>
            </w:r>
          </w:p>
        </w:tc>
        <w:tc>
          <w:tcPr>
            <w:tcW w:w="222" w:type="dxa"/>
            <w:tcBorders>
              <w:top w:val="nil"/>
              <w:left w:val="nil"/>
              <w:bottom w:val="nil"/>
              <w:right w:val="nil"/>
            </w:tcBorders>
            <w:shd w:val="clear" w:color="auto" w:fill="auto"/>
            <w:noWrap/>
            <w:vAlign w:val="bottom"/>
            <w:hideMark/>
          </w:tcPr>
          <w:p w14:paraId="45B5C292"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68F64729" w14:textId="168D2980"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4</w:t>
            </w:r>
            <w:r w:rsidRPr="009923FE">
              <w:rPr>
                <w:rFonts w:ascii="Arial" w:hAnsi="Arial" w:cs="Arial"/>
                <w:sz w:val="16"/>
                <w:szCs w:val="16"/>
                <w:cs/>
              </w:rPr>
              <w:t>,</w:t>
            </w:r>
            <w:r w:rsidRPr="009923FE">
              <w:rPr>
                <w:rFonts w:ascii="Arial" w:hAnsi="Arial" w:cs="Arial"/>
                <w:sz w:val="16"/>
                <w:szCs w:val="16"/>
              </w:rPr>
              <w:t>340</w:t>
            </w:r>
            <w:r w:rsidRPr="009923FE">
              <w:rPr>
                <w:rFonts w:ascii="Arial" w:hAnsi="Arial" w:cs="Arial"/>
                <w:sz w:val="16"/>
                <w:szCs w:val="16"/>
                <w:cs/>
              </w:rPr>
              <w:t>,</w:t>
            </w:r>
            <w:r w:rsidRPr="009923FE">
              <w:rPr>
                <w:rFonts w:ascii="Arial" w:hAnsi="Arial" w:cs="Arial"/>
                <w:sz w:val="16"/>
                <w:szCs w:val="16"/>
              </w:rPr>
              <w:t>330</w:t>
            </w:r>
          </w:p>
        </w:tc>
      </w:tr>
      <w:tr w:rsidR="00AC1B10" w:rsidRPr="009923FE" w14:paraId="2A4169A5" w14:textId="77777777" w:rsidTr="00E35C0B">
        <w:trPr>
          <w:trHeight w:val="20"/>
        </w:trPr>
        <w:tc>
          <w:tcPr>
            <w:tcW w:w="3510" w:type="dxa"/>
            <w:tcBorders>
              <w:top w:val="nil"/>
              <w:left w:val="nil"/>
              <w:bottom w:val="nil"/>
              <w:right w:val="nil"/>
            </w:tcBorders>
            <w:shd w:val="clear" w:color="auto" w:fill="auto"/>
            <w:noWrap/>
            <w:vAlign w:val="bottom"/>
            <w:hideMark/>
          </w:tcPr>
          <w:p w14:paraId="782A1BDA" w14:textId="77777777" w:rsidR="00AC1B10" w:rsidRPr="009923FE" w:rsidRDefault="00AC1B10" w:rsidP="00AC1B10">
            <w:pPr>
              <w:spacing w:line="340" w:lineRule="exact"/>
              <w:rPr>
                <w:rFonts w:ascii="Arial" w:hAnsi="Arial" w:cs="Arial"/>
                <w:b/>
                <w:bCs/>
                <w:sz w:val="16"/>
                <w:szCs w:val="16"/>
              </w:rPr>
            </w:pPr>
            <w:r w:rsidRPr="009923FE">
              <w:rPr>
                <w:rFonts w:ascii="Arial" w:hAnsi="Arial" w:cs="Arial"/>
                <w:b/>
                <w:bCs/>
                <w:sz w:val="16"/>
                <w:szCs w:val="16"/>
              </w:rPr>
              <w:t>Total current liabilities</w:t>
            </w:r>
          </w:p>
        </w:tc>
        <w:tc>
          <w:tcPr>
            <w:tcW w:w="1350" w:type="dxa"/>
            <w:tcBorders>
              <w:top w:val="single" w:sz="4" w:space="0" w:color="auto"/>
              <w:left w:val="nil"/>
              <w:bottom w:val="single" w:sz="4" w:space="0" w:color="auto"/>
              <w:right w:val="nil"/>
            </w:tcBorders>
            <w:shd w:val="clear" w:color="auto" w:fill="auto"/>
            <w:noWrap/>
            <w:vAlign w:val="bottom"/>
          </w:tcPr>
          <w:p w14:paraId="027B7D79" w14:textId="5A3E54A5" w:rsidR="00AC1B10" w:rsidRPr="009923FE" w:rsidRDefault="00DD13BF" w:rsidP="00AC1B10">
            <w:pPr>
              <w:tabs>
                <w:tab w:val="decimal" w:pos="969"/>
              </w:tabs>
              <w:overflowPunct/>
              <w:autoSpaceDE/>
              <w:autoSpaceDN/>
              <w:adjustRightInd/>
              <w:spacing w:line="340" w:lineRule="exact"/>
              <w:jc w:val="both"/>
              <w:textAlignment w:val="auto"/>
              <w:rPr>
                <w:rFonts w:ascii="Arial" w:hAnsi="Arial" w:cs="Arial"/>
                <w:sz w:val="16"/>
                <w:szCs w:val="16"/>
              </w:rPr>
            </w:pPr>
            <w:r>
              <w:rPr>
                <w:rFonts w:ascii="Arial" w:hAnsi="Arial" w:cs="Arial"/>
                <w:sz w:val="16"/>
                <w:szCs w:val="16"/>
              </w:rPr>
              <w:t>10,106,215</w:t>
            </w:r>
          </w:p>
        </w:tc>
        <w:tc>
          <w:tcPr>
            <w:tcW w:w="222" w:type="dxa"/>
            <w:tcBorders>
              <w:top w:val="nil"/>
              <w:left w:val="nil"/>
              <w:bottom w:val="nil"/>
              <w:right w:val="nil"/>
            </w:tcBorders>
            <w:shd w:val="clear" w:color="auto" w:fill="auto"/>
            <w:noWrap/>
            <w:vAlign w:val="bottom"/>
          </w:tcPr>
          <w:p w14:paraId="5689476C"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39" w:type="dxa"/>
            <w:tcBorders>
              <w:top w:val="single" w:sz="4" w:space="0" w:color="auto"/>
              <w:left w:val="nil"/>
              <w:bottom w:val="single" w:sz="4" w:space="0" w:color="auto"/>
              <w:right w:val="nil"/>
            </w:tcBorders>
            <w:shd w:val="clear" w:color="auto" w:fill="auto"/>
            <w:noWrap/>
            <w:vAlign w:val="bottom"/>
          </w:tcPr>
          <w:p w14:paraId="6B85EA7A" w14:textId="595DFEA3"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26,534,481</w:t>
            </w:r>
          </w:p>
        </w:tc>
        <w:tc>
          <w:tcPr>
            <w:tcW w:w="236" w:type="dxa"/>
            <w:tcBorders>
              <w:top w:val="nil"/>
              <w:left w:val="nil"/>
              <w:bottom w:val="nil"/>
              <w:right w:val="nil"/>
            </w:tcBorders>
            <w:shd w:val="clear" w:color="auto" w:fill="auto"/>
            <w:noWrap/>
            <w:vAlign w:val="bottom"/>
          </w:tcPr>
          <w:p w14:paraId="0B813EEA"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94" w:type="dxa"/>
            <w:tcBorders>
              <w:top w:val="single" w:sz="4" w:space="0" w:color="auto"/>
              <w:left w:val="nil"/>
              <w:bottom w:val="single" w:sz="4" w:space="0" w:color="auto"/>
              <w:right w:val="nil"/>
            </w:tcBorders>
            <w:shd w:val="clear" w:color="auto" w:fill="auto"/>
            <w:noWrap/>
            <w:vAlign w:val="bottom"/>
          </w:tcPr>
          <w:p w14:paraId="78573C65" w14:textId="05FE8FD5"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972,187</w:t>
            </w:r>
          </w:p>
        </w:tc>
        <w:tc>
          <w:tcPr>
            <w:tcW w:w="222" w:type="dxa"/>
            <w:tcBorders>
              <w:top w:val="nil"/>
              <w:left w:val="nil"/>
              <w:bottom w:val="nil"/>
              <w:right w:val="nil"/>
            </w:tcBorders>
            <w:shd w:val="clear" w:color="auto" w:fill="auto"/>
            <w:noWrap/>
            <w:vAlign w:val="bottom"/>
            <w:hideMark/>
          </w:tcPr>
          <w:p w14:paraId="45B4E108"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87" w:type="dxa"/>
            <w:tcBorders>
              <w:top w:val="single" w:sz="4" w:space="0" w:color="auto"/>
              <w:left w:val="nil"/>
              <w:bottom w:val="single" w:sz="4" w:space="0" w:color="auto"/>
              <w:right w:val="nil"/>
            </w:tcBorders>
            <w:shd w:val="clear" w:color="auto" w:fill="auto"/>
            <w:noWrap/>
            <w:vAlign w:val="bottom"/>
            <w:hideMark/>
          </w:tcPr>
          <w:p w14:paraId="4729D0F0" w14:textId="2D45804A"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24</w:t>
            </w:r>
            <w:r w:rsidRPr="009923FE">
              <w:rPr>
                <w:rFonts w:ascii="Arial" w:hAnsi="Arial" w:cs="Arial"/>
                <w:sz w:val="16"/>
                <w:szCs w:val="16"/>
                <w:cs/>
              </w:rPr>
              <w:t>,</w:t>
            </w:r>
            <w:r w:rsidRPr="009923FE">
              <w:rPr>
                <w:rFonts w:ascii="Arial" w:hAnsi="Arial" w:cs="Arial"/>
                <w:sz w:val="16"/>
                <w:szCs w:val="16"/>
              </w:rPr>
              <w:t>869</w:t>
            </w:r>
            <w:r w:rsidRPr="009923FE">
              <w:rPr>
                <w:rFonts w:ascii="Arial" w:hAnsi="Arial" w:cs="Arial"/>
                <w:sz w:val="16"/>
                <w:szCs w:val="16"/>
                <w:cs/>
              </w:rPr>
              <w:t>,</w:t>
            </w:r>
            <w:r w:rsidRPr="009923FE">
              <w:rPr>
                <w:rFonts w:ascii="Arial" w:hAnsi="Arial" w:cs="Arial"/>
                <w:sz w:val="16"/>
                <w:szCs w:val="16"/>
              </w:rPr>
              <w:t>990</w:t>
            </w:r>
          </w:p>
        </w:tc>
      </w:tr>
      <w:tr w:rsidR="00AC1B10" w:rsidRPr="009923FE" w14:paraId="3CF0B7C4" w14:textId="77777777" w:rsidTr="00E35C0B">
        <w:trPr>
          <w:trHeight w:val="20"/>
        </w:trPr>
        <w:tc>
          <w:tcPr>
            <w:tcW w:w="3510" w:type="dxa"/>
            <w:tcBorders>
              <w:top w:val="nil"/>
              <w:left w:val="nil"/>
              <w:bottom w:val="nil"/>
              <w:right w:val="nil"/>
            </w:tcBorders>
            <w:shd w:val="clear" w:color="auto" w:fill="auto"/>
            <w:noWrap/>
            <w:vAlign w:val="bottom"/>
            <w:hideMark/>
          </w:tcPr>
          <w:p w14:paraId="2A7EAC58" w14:textId="77777777" w:rsidR="00AC1B10" w:rsidRPr="009923FE" w:rsidRDefault="00AC1B10" w:rsidP="00AC1B10">
            <w:pPr>
              <w:spacing w:line="340" w:lineRule="exact"/>
              <w:rPr>
                <w:rFonts w:ascii="Arial" w:hAnsi="Arial" w:cs="Arial"/>
                <w:b/>
                <w:bCs/>
                <w:sz w:val="16"/>
                <w:szCs w:val="16"/>
              </w:rPr>
            </w:pPr>
            <w:r w:rsidRPr="009923FE">
              <w:rPr>
                <w:rFonts w:ascii="Arial" w:hAnsi="Arial" w:cs="Arial"/>
                <w:b/>
                <w:bCs/>
                <w:sz w:val="16"/>
                <w:szCs w:val="16"/>
              </w:rPr>
              <w:t>Non-current liabilities</w:t>
            </w:r>
          </w:p>
        </w:tc>
        <w:tc>
          <w:tcPr>
            <w:tcW w:w="1350" w:type="dxa"/>
            <w:tcBorders>
              <w:top w:val="nil"/>
              <w:left w:val="nil"/>
              <w:bottom w:val="nil"/>
              <w:right w:val="nil"/>
            </w:tcBorders>
            <w:shd w:val="clear" w:color="auto" w:fill="auto"/>
            <w:noWrap/>
            <w:vAlign w:val="bottom"/>
          </w:tcPr>
          <w:p w14:paraId="58A677CC"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054EA00F" w14:textId="77777777" w:rsidR="00AC1B10" w:rsidRPr="009923FE" w:rsidRDefault="00AC1B10" w:rsidP="00AC1B10">
            <w:pPr>
              <w:overflowPunct/>
              <w:autoSpaceDE/>
              <w:autoSpaceDN/>
              <w:adjustRightInd/>
              <w:spacing w:line="340" w:lineRule="exact"/>
              <w:jc w:val="righ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345F15D9"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tcPr>
          <w:p w14:paraId="3ED5FABA" w14:textId="77777777" w:rsidR="00AC1B10" w:rsidRPr="009923FE" w:rsidRDefault="00AC1B10" w:rsidP="00AC1B10">
            <w:pPr>
              <w:overflowPunct/>
              <w:autoSpaceDE/>
              <w:autoSpaceDN/>
              <w:adjustRightInd/>
              <w:spacing w:line="340" w:lineRule="exact"/>
              <w:jc w:val="righ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320083B1"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8C8FA23"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3130EC94"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r>
      <w:tr w:rsidR="00AC1B10" w:rsidRPr="009923FE" w14:paraId="5F73BCAD" w14:textId="77777777" w:rsidTr="00E35C0B">
        <w:trPr>
          <w:trHeight w:val="20"/>
        </w:trPr>
        <w:tc>
          <w:tcPr>
            <w:tcW w:w="3510" w:type="dxa"/>
            <w:tcBorders>
              <w:top w:val="nil"/>
              <w:left w:val="nil"/>
              <w:bottom w:val="nil"/>
              <w:right w:val="nil"/>
            </w:tcBorders>
            <w:shd w:val="clear" w:color="auto" w:fill="auto"/>
            <w:noWrap/>
            <w:vAlign w:val="bottom"/>
            <w:hideMark/>
          </w:tcPr>
          <w:p w14:paraId="79C6B769" w14:textId="77777777" w:rsidR="00AC1B10" w:rsidRPr="009923FE" w:rsidRDefault="00AC1B10" w:rsidP="00AC1B10">
            <w:pPr>
              <w:spacing w:line="340" w:lineRule="exact"/>
              <w:rPr>
                <w:rFonts w:ascii="Arial" w:hAnsi="Arial" w:cs="Arial"/>
                <w:sz w:val="16"/>
                <w:szCs w:val="16"/>
              </w:rPr>
            </w:pPr>
            <w:r w:rsidRPr="009923FE">
              <w:rPr>
                <w:rFonts w:ascii="Arial" w:hAnsi="Arial" w:cs="Arial"/>
                <w:sz w:val="16"/>
                <w:szCs w:val="16"/>
              </w:rPr>
              <w:t>Long-term loan from financial institution -</w:t>
            </w:r>
          </w:p>
        </w:tc>
        <w:tc>
          <w:tcPr>
            <w:tcW w:w="1350" w:type="dxa"/>
            <w:tcBorders>
              <w:top w:val="nil"/>
              <w:left w:val="nil"/>
              <w:bottom w:val="nil"/>
              <w:right w:val="nil"/>
            </w:tcBorders>
            <w:shd w:val="clear" w:color="auto" w:fill="auto"/>
            <w:noWrap/>
            <w:vAlign w:val="bottom"/>
          </w:tcPr>
          <w:p w14:paraId="577735D9"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1359A5AB" w14:textId="77777777" w:rsidR="00AC1B10" w:rsidRPr="009923FE" w:rsidRDefault="00AC1B10" w:rsidP="00AC1B10">
            <w:pPr>
              <w:overflowPunct/>
              <w:autoSpaceDE/>
              <w:autoSpaceDN/>
              <w:adjustRightInd/>
              <w:spacing w:line="340" w:lineRule="exact"/>
              <w:jc w:val="righ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713550CF"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tcPr>
          <w:p w14:paraId="2569FE2D" w14:textId="77777777" w:rsidR="00AC1B10" w:rsidRPr="009923FE" w:rsidRDefault="00AC1B10" w:rsidP="00AC1B10">
            <w:pPr>
              <w:overflowPunct/>
              <w:autoSpaceDE/>
              <w:autoSpaceDN/>
              <w:adjustRightInd/>
              <w:spacing w:line="340" w:lineRule="exact"/>
              <w:jc w:val="righ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6E48CA41"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79840B82"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59BA69A5"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r>
      <w:tr w:rsidR="00AC1B10" w:rsidRPr="009923FE" w14:paraId="51A89735" w14:textId="77777777" w:rsidTr="00E35C0B">
        <w:trPr>
          <w:trHeight w:val="20"/>
        </w:trPr>
        <w:tc>
          <w:tcPr>
            <w:tcW w:w="3510" w:type="dxa"/>
            <w:tcBorders>
              <w:top w:val="nil"/>
              <w:left w:val="nil"/>
              <w:bottom w:val="nil"/>
              <w:right w:val="nil"/>
            </w:tcBorders>
            <w:shd w:val="clear" w:color="auto" w:fill="auto"/>
            <w:noWrap/>
            <w:vAlign w:val="bottom"/>
            <w:hideMark/>
          </w:tcPr>
          <w:p w14:paraId="761A1B9A" w14:textId="77777777" w:rsidR="00AC1B10" w:rsidRPr="009923FE" w:rsidRDefault="00AC1B10" w:rsidP="00AC1B10">
            <w:pPr>
              <w:spacing w:line="340" w:lineRule="exact"/>
              <w:rPr>
                <w:rFonts w:ascii="Arial" w:hAnsi="Arial" w:cs="Arial"/>
                <w:sz w:val="16"/>
                <w:szCs w:val="16"/>
              </w:rPr>
            </w:pPr>
            <w:r w:rsidRPr="009923FE">
              <w:rPr>
                <w:rFonts w:ascii="Arial" w:hAnsi="Arial" w:cs="Arial"/>
                <w:sz w:val="16"/>
                <w:szCs w:val="16"/>
              </w:rPr>
              <w:t xml:space="preserve">   net of current portion</w:t>
            </w:r>
          </w:p>
        </w:tc>
        <w:tc>
          <w:tcPr>
            <w:tcW w:w="1350" w:type="dxa"/>
            <w:tcBorders>
              <w:top w:val="nil"/>
              <w:left w:val="nil"/>
              <w:bottom w:val="nil"/>
              <w:right w:val="nil"/>
            </w:tcBorders>
            <w:shd w:val="clear" w:color="auto" w:fill="auto"/>
            <w:noWrap/>
            <w:vAlign w:val="bottom"/>
          </w:tcPr>
          <w:p w14:paraId="62A1CC38" w14:textId="18BBAB9C"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7424621F"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32D5410A" w14:textId="60C39EB5"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21,415,000</w:t>
            </w:r>
          </w:p>
        </w:tc>
        <w:tc>
          <w:tcPr>
            <w:tcW w:w="236" w:type="dxa"/>
            <w:tcBorders>
              <w:top w:val="nil"/>
              <w:left w:val="nil"/>
              <w:bottom w:val="nil"/>
              <w:right w:val="nil"/>
            </w:tcBorders>
            <w:shd w:val="clear" w:color="auto" w:fill="auto"/>
            <w:noWrap/>
            <w:vAlign w:val="bottom"/>
          </w:tcPr>
          <w:p w14:paraId="3A2CE730"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67ADEC02" w14:textId="4BAC67D6"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hideMark/>
          </w:tcPr>
          <w:p w14:paraId="1644052F"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4A87AA99" w14:textId="755F5D4B"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21</w:t>
            </w:r>
            <w:r w:rsidRPr="009923FE">
              <w:rPr>
                <w:rFonts w:ascii="Arial" w:hAnsi="Arial" w:cs="Arial"/>
                <w:sz w:val="16"/>
                <w:szCs w:val="16"/>
                <w:cs/>
              </w:rPr>
              <w:t>,</w:t>
            </w:r>
            <w:r w:rsidRPr="009923FE">
              <w:rPr>
                <w:rFonts w:ascii="Arial" w:hAnsi="Arial" w:cs="Arial"/>
                <w:sz w:val="16"/>
                <w:szCs w:val="16"/>
              </w:rPr>
              <w:t>415</w:t>
            </w:r>
            <w:r w:rsidRPr="009923FE">
              <w:rPr>
                <w:rFonts w:ascii="Arial" w:hAnsi="Arial" w:cs="Arial"/>
                <w:sz w:val="16"/>
                <w:szCs w:val="16"/>
                <w:cs/>
              </w:rPr>
              <w:t>,</w:t>
            </w:r>
            <w:r w:rsidRPr="009923FE">
              <w:rPr>
                <w:rFonts w:ascii="Arial" w:hAnsi="Arial" w:cs="Arial"/>
                <w:sz w:val="16"/>
                <w:szCs w:val="16"/>
              </w:rPr>
              <w:t>000</w:t>
            </w:r>
          </w:p>
        </w:tc>
      </w:tr>
      <w:tr w:rsidR="00AC1B10" w:rsidRPr="009923FE" w14:paraId="69A09161" w14:textId="77777777" w:rsidTr="00E35C0B">
        <w:trPr>
          <w:trHeight w:val="20"/>
        </w:trPr>
        <w:tc>
          <w:tcPr>
            <w:tcW w:w="3510" w:type="dxa"/>
            <w:tcBorders>
              <w:top w:val="nil"/>
              <w:left w:val="nil"/>
              <w:bottom w:val="nil"/>
              <w:right w:val="nil"/>
            </w:tcBorders>
            <w:shd w:val="clear" w:color="auto" w:fill="auto"/>
            <w:noWrap/>
            <w:vAlign w:val="bottom"/>
          </w:tcPr>
          <w:p w14:paraId="4BBDAE1C" w14:textId="77777777" w:rsidR="00AC1B10" w:rsidRPr="009923FE" w:rsidRDefault="00AC1B10" w:rsidP="00AC1B10">
            <w:pPr>
              <w:spacing w:line="340" w:lineRule="exact"/>
              <w:rPr>
                <w:rFonts w:ascii="Arial" w:hAnsi="Arial" w:cs="Arial"/>
                <w:sz w:val="16"/>
                <w:szCs w:val="16"/>
              </w:rPr>
            </w:pPr>
            <w:r w:rsidRPr="009923FE">
              <w:rPr>
                <w:rFonts w:ascii="Arial" w:hAnsi="Arial" w:cs="Arial"/>
                <w:sz w:val="16"/>
                <w:szCs w:val="16"/>
              </w:rPr>
              <w:t>Lease liabilities, net of current portion</w:t>
            </w:r>
          </w:p>
        </w:tc>
        <w:tc>
          <w:tcPr>
            <w:tcW w:w="1350" w:type="dxa"/>
            <w:tcBorders>
              <w:top w:val="nil"/>
              <w:left w:val="nil"/>
              <w:bottom w:val="nil"/>
              <w:right w:val="nil"/>
            </w:tcBorders>
            <w:shd w:val="clear" w:color="auto" w:fill="auto"/>
            <w:noWrap/>
            <w:vAlign w:val="bottom"/>
          </w:tcPr>
          <w:p w14:paraId="46CD4A8D" w14:textId="30184DAB"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17,380</w:t>
            </w:r>
          </w:p>
        </w:tc>
        <w:tc>
          <w:tcPr>
            <w:tcW w:w="222" w:type="dxa"/>
            <w:tcBorders>
              <w:top w:val="nil"/>
              <w:left w:val="nil"/>
              <w:bottom w:val="nil"/>
              <w:right w:val="nil"/>
            </w:tcBorders>
            <w:shd w:val="clear" w:color="auto" w:fill="auto"/>
            <w:noWrap/>
            <w:vAlign w:val="bottom"/>
          </w:tcPr>
          <w:p w14:paraId="4CB1F005"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6151BFC3" w14:textId="504C4FDF"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19,965</w:t>
            </w:r>
          </w:p>
        </w:tc>
        <w:tc>
          <w:tcPr>
            <w:tcW w:w="236" w:type="dxa"/>
            <w:tcBorders>
              <w:top w:val="nil"/>
              <w:left w:val="nil"/>
              <w:bottom w:val="nil"/>
              <w:right w:val="nil"/>
            </w:tcBorders>
            <w:shd w:val="clear" w:color="auto" w:fill="auto"/>
            <w:noWrap/>
            <w:vAlign w:val="bottom"/>
          </w:tcPr>
          <w:p w14:paraId="183694C7"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00F65037" w14:textId="1AA10C62"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17,380</w:t>
            </w:r>
          </w:p>
        </w:tc>
        <w:tc>
          <w:tcPr>
            <w:tcW w:w="222" w:type="dxa"/>
            <w:tcBorders>
              <w:top w:val="nil"/>
              <w:left w:val="nil"/>
              <w:bottom w:val="nil"/>
              <w:right w:val="nil"/>
            </w:tcBorders>
            <w:shd w:val="clear" w:color="auto" w:fill="auto"/>
            <w:noWrap/>
            <w:vAlign w:val="bottom"/>
          </w:tcPr>
          <w:p w14:paraId="0470111F"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tcPr>
          <w:p w14:paraId="5A4D7C26" w14:textId="4A82312A"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19</w:t>
            </w:r>
            <w:r w:rsidRPr="009923FE">
              <w:rPr>
                <w:rFonts w:ascii="Arial" w:hAnsi="Arial" w:cs="Arial"/>
                <w:sz w:val="16"/>
                <w:szCs w:val="16"/>
                <w:cs/>
              </w:rPr>
              <w:t>,</w:t>
            </w:r>
            <w:r w:rsidRPr="009923FE">
              <w:rPr>
                <w:rFonts w:ascii="Arial" w:hAnsi="Arial" w:cs="Arial"/>
                <w:sz w:val="16"/>
                <w:szCs w:val="16"/>
              </w:rPr>
              <w:t>965</w:t>
            </w:r>
          </w:p>
        </w:tc>
      </w:tr>
      <w:tr w:rsidR="00AC1B10" w:rsidRPr="009923FE" w14:paraId="43977194" w14:textId="77777777" w:rsidTr="00E35C0B">
        <w:trPr>
          <w:trHeight w:val="20"/>
        </w:trPr>
        <w:tc>
          <w:tcPr>
            <w:tcW w:w="3510" w:type="dxa"/>
            <w:tcBorders>
              <w:top w:val="nil"/>
              <w:left w:val="nil"/>
              <w:bottom w:val="nil"/>
              <w:right w:val="nil"/>
            </w:tcBorders>
            <w:shd w:val="clear" w:color="auto" w:fill="auto"/>
            <w:noWrap/>
            <w:vAlign w:val="bottom"/>
            <w:hideMark/>
          </w:tcPr>
          <w:p w14:paraId="4FF63371" w14:textId="2F9CEDD2" w:rsidR="00AC1B10" w:rsidRPr="009923FE" w:rsidRDefault="00AC1B10" w:rsidP="00B25EE8">
            <w:pPr>
              <w:spacing w:line="340" w:lineRule="exact"/>
              <w:ind w:left="159" w:right="-22" w:hanging="159"/>
              <w:rPr>
                <w:rFonts w:ascii="Arial" w:hAnsi="Arial" w:cs="Arial"/>
                <w:sz w:val="16"/>
                <w:szCs w:val="16"/>
              </w:rPr>
            </w:pPr>
            <w:r w:rsidRPr="009923FE">
              <w:rPr>
                <w:rFonts w:ascii="Arial" w:hAnsi="Arial" w:cs="Arial"/>
                <w:sz w:val="16"/>
                <w:szCs w:val="16"/>
              </w:rPr>
              <w:t>Long-term provision under service concession</w:t>
            </w:r>
            <w:r w:rsidR="00B25EE8">
              <w:rPr>
                <w:rFonts w:ascii="Arial" w:hAnsi="Arial" w:cs="Arial"/>
                <w:sz w:val="16"/>
                <w:szCs w:val="16"/>
              </w:rPr>
              <w:t xml:space="preserve">, net of current portion </w:t>
            </w:r>
          </w:p>
        </w:tc>
        <w:tc>
          <w:tcPr>
            <w:tcW w:w="1350" w:type="dxa"/>
            <w:tcBorders>
              <w:top w:val="nil"/>
              <w:left w:val="nil"/>
              <w:bottom w:val="nil"/>
              <w:right w:val="nil"/>
            </w:tcBorders>
            <w:shd w:val="clear" w:color="auto" w:fill="auto"/>
            <w:noWrap/>
            <w:vAlign w:val="bottom"/>
          </w:tcPr>
          <w:p w14:paraId="332063E6" w14:textId="6A3C9612" w:rsidR="00AC1B10" w:rsidRPr="009923FE" w:rsidRDefault="00DD13BF" w:rsidP="00AC1B10">
            <w:pPr>
              <w:tabs>
                <w:tab w:val="decimal" w:pos="969"/>
              </w:tabs>
              <w:overflowPunct/>
              <w:autoSpaceDE/>
              <w:autoSpaceDN/>
              <w:adjustRightInd/>
              <w:spacing w:line="340" w:lineRule="exact"/>
              <w:jc w:val="both"/>
              <w:textAlignment w:val="auto"/>
              <w:rPr>
                <w:rFonts w:ascii="Arial" w:hAnsi="Arial" w:cs="Arial"/>
                <w:sz w:val="16"/>
                <w:szCs w:val="16"/>
              </w:rPr>
            </w:pPr>
            <w:r>
              <w:rPr>
                <w:rFonts w:ascii="Arial" w:hAnsi="Arial" w:cs="Arial"/>
                <w:sz w:val="16"/>
                <w:szCs w:val="16"/>
              </w:rPr>
              <w:t>4,450,415</w:t>
            </w:r>
          </w:p>
        </w:tc>
        <w:tc>
          <w:tcPr>
            <w:tcW w:w="222" w:type="dxa"/>
            <w:tcBorders>
              <w:top w:val="nil"/>
              <w:left w:val="nil"/>
              <w:bottom w:val="nil"/>
              <w:right w:val="nil"/>
            </w:tcBorders>
            <w:shd w:val="clear" w:color="auto" w:fill="auto"/>
            <w:noWrap/>
            <w:vAlign w:val="bottom"/>
          </w:tcPr>
          <w:p w14:paraId="7CA52CF7"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67BB0BB2" w14:textId="25503A6B"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3,875,223</w:t>
            </w:r>
          </w:p>
        </w:tc>
        <w:tc>
          <w:tcPr>
            <w:tcW w:w="236" w:type="dxa"/>
            <w:tcBorders>
              <w:top w:val="nil"/>
              <w:left w:val="nil"/>
              <w:bottom w:val="nil"/>
              <w:right w:val="nil"/>
            </w:tcBorders>
            <w:shd w:val="clear" w:color="auto" w:fill="auto"/>
            <w:noWrap/>
            <w:vAlign w:val="bottom"/>
          </w:tcPr>
          <w:p w14:paraId="0DBC9132"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161AE35D" w14:textId="11DDE0C8"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hideMark/>
          </w:tcPr>
          <w:p w14:paraId="2091231B"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7AFC7EBF" w14:textId="1C20F0B6"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cs/>
              </w:rPr>
              <w:t>-</w:t>
            </w:r>
          </w:p>
        </w:tc>
      </w:tr>
      <w:tr w:rsidR="00AC1B10" w:rsidRPr="009923FE" w14:paraId="42D64945" w14:textId="77777777" w:rsidTr="00E35C0B">
        <w:trPr>
          <w:trHeight w:val="20"/>
        </w:trPr>
        <w:tc>
          <w:tcPr>
            <w:tcW w:w="3510" w:type="dxa"/>
            <w:tcBorders>
              <w:top w:val="nil"/>
              <w:left w:val="nil"/>
              <w:bottom w:val="nil"/>
              <w:right w:val="nil"/>
            </w:tcBorders>
            <w:shd w:val="clear" w:color="auto" w:fill="auto"/>
            <w:noWrap/>
            <w:vAlign w:val="bottom"/>
            <w:hideMark/>
          </w:tcPr>
          <w:p w14:paraId="23ED0EEA" w14:textId="77777777" w:rsidR="00AC1B10" w:rsidRPr="009923FE" w:rsidRDefault="00AC1B10" w:rsidP="00AC1B10">
            <w:pPr>
              <w:spacing w:line="340" w:lineRule="exact"/>
              <w:rPr>
                <w:rFonts w:ascii="Arial" w:hAnsi="Arial" w:cs="Arial"/>
                <w:sz w:val="16"/>
                <w:szCs w:val="16"/>
              </w:rPr>
            </w:pPr>
            <w:r w:rsidRPr="009923FE">
              <w:rPr>
                <w:rFonts w:ascii="Arial" w:hAnsi="Arial" w:cs="Arial"/>
                <w:sz w:val="16"/>
                <w:szCs w:val="16"/>
              </w:rPr>
              <w:t xml:space="preserve">Provision for long-term employee benefits </w:t>
            </w:r>
          </w:p>
        </w:tc>
        <w:tc>
          <w:tcPr>
            <w:tcW w:w="1350" w:type="dxa"/>
            <w:tcBorders>
              <w:top w:val="nil"/>
              <w:left w:val="nil"/>
              <w:bottom w:val="nil"/>
              <w:right w:val="nil"/>
            </w:tcBorders>
            <w:shd w:val="clear" w:color="auto" w:fill="auto"/>
            <w:noWrap/>
            <w:vAlign w:val="bottom"/>
          </w:tcPr>
          <w:p w14:paraId="5861D9CF" w14:textId="08051E32"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736,118</w:t>
            </w:r>
          </w:p>
        </w:tc>
        <w:tc>
          <w:tcPr>
            <w:tcW w:w="222" w:type="dxa"/>
            <w:tcBorders>
              <w:top w:val="nil"/>
              <w:left w:val="nil"/>
              <w:bottom w:val="nil"/>
              <w:right w:val="nil"/>
            </w:tcBorders>
            <w:shd w:val="clear" w:color="auto" w:fill="auto"/>
            <w:noWrap/>
            <w:vAlign w:val="bottom"/>
          </w:tcPr>
          <w:p w14:paraId="3CEDB9E2"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0700EB39" w14:textId="6367DD38"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730,512</w:t>
            </w:r>
          </w:p>
        </w:tc>
        <w:tc>
          <w:tcPr>
            <w:tcW w:w="236" w:type="dxa"/>
            <w:tcBorders>
              <w:top w:val="nil"/>
              <w:left w:val="nil"/>
              <w:bottom w:val="nil"/>
              <w:right w:val="nil"/>
            </w:tcBorders>
            <w:shd w:val="clear" w:color="auto" w:fill="auto"/>
            <w:noWrap/>
            <w:vAlign w:val="bottom"/>
          </w:tcPr>
          <w:p w14:paraId="494C8E32"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18F7FF9D" w14:textId="229E8922"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359,172</w:t>
            </w:r>
          </w:p>
        </w:tc>
        <w:tc>
          <w:tcPr>
            <w:tcW w:w="222" w:type="dxa"/>
            <w:tcBorders>
              <w:top w:val="nil"/>
              <w:left w:val="nil"/>
              <w:bottom w:val="nil"/>
              <w:right w:val="nil"/>
            </w:tcBorders>
            <w:shd w:val="clear" w:color="auto" w:fill="auto"/>
            <w:noWrap/>
            <w:vAlign w:val="bottom"/>
            <w:hideMark/>
          </w:tcPr>
          <w:p w14:paraId="7D15EFA4"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4D975CF7" w14:textId="392D5C95"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337</w:t>
            </w:r>
            <w:r w:rsidRPr="009923FE">
              <w:rPr>
                <w:rFonts w:ascii="Arial" w:hAnsi="Arial" w:cs="Arial"/>
                <w:sz w:val="16"/>
                <w:szCs w:val="16"/>
                <w:cs/>
              </w:rPr>
              <w:t>,</w:t>
            </w:r>
            <w:r w:rsidRPr="009923FE">
              <w:rPr>
                <w:rFonts w:ascii="Arial" w:hAnsi="Arial" w:cs="Arial"/>
                <w:sz w:val="16"/>
                <w:szCs w:val="16"/>
              </w:rPr>
              <w:t>398</w:t>
            </w:r>
          </w:p>
        </w:tc>
      </w:tr>
      <w:tr w:rsidR="00AC1B10" w:rsidRPr="009923FE" w14:paraId="5FB8A660" w14:textId="77777777" w:rsidTr="00E35C0B">
        <w:trPr>
          <w:trHeight w:val="20"/>
        </w:trPr>
        <w:tc>
          <w:tcPr>
            <w:tcW w:w="3510" w:type="dxa"/>
            <w:tcBorders>
              <w:top w:val="nil"/>
              <w:left w:val="nil"/>
              <w:bottom w:val="nil"/>
              <w:right w:val="nil"/>
            </w:tcBorders>
            <w:shd w:val="clear" w:color="auto" w:fill="auto"/>
            <w:noWrap/>
            <w:vAlign w:val="bottom"/>
            <w:hideMark/>
          </w:tcPr>
          <w:p w14:paraId="31C5B83B" w14:textId="77777777" w:rsidR="00AC1B10" w:rsidRPr="009923FE" w:rsidRDefault="00AC1B10" w:rsidP="00AC1B10">
            <w:pPr>
              <w:spacing w:line="340" w:lineRule="exact"/>
              <w:rPr>
                <w:rFonts w:ascii="Arial" w:hAnsi="Arial" w:cs="Arial"/>
                <w:sz w:val="16"/>
                <w:szCs w:val="16"/>
              </w:rPr>
            </w:pPr>
            <w:r w:rsidRPr="009923FE">
              <w:rPr>
                <w:rFonts w:ascii="Arial" w:hAnsi="Arial" w:cs="Arial"/>
                <w:sz w:val="16"/>
                <w:szCs w:val="16"/>
              </w:rPr>
              <w:t>Deferred tax liabilities</w:t>
            </w:r>
          </w:p>
        </w:tc>
        <w:tc>
          <w:tcPr>
            <w:tcW w:w="1350" w:type="dxa"/>
            <w:tcBorders>
              <w:top w:val="nil"/>
              <w:left w:val="nil"/>
              <w:bottom w:val="single" w:sz="4" w:space="0" w:color="auto"/>
              <w:right w:val="nil"/>
            </w:tcBorders>
            <w:shd w:val="clear" w:color="auto" w:fill="auto"/>
            <w:noWrap/>
            <w:vAlign w:val="bottom"/>
          </w:tcPr>
          <w:p w14:paraId="093972F3" w14:textId="36FFA462"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2,382,924</w:t>
            </w:r>
          </w:p>
        </w:tc>
        <w:tc>
          <w:tcPr>
            <w:tcW w:w="222" w:type="dxa"/>
            <w:tcBorders>
              <w:top w:val="nil"/>
              <w:left w:val="nil"/>
              <w:bottom w:val="nil"/>
              <w:right w:val="nil"/>
            </w:tcBorders>
            <w:shd w:val="clear" w:color="auto" w:fill="auto"/>
            <w:noWrap/>
            <w:vAlign w:val="bottom"/>
          </w:tcPr>
          <w:p w14:paraId="7BFB7AA3"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single" w:sz="4" w:space="0" w:color="auto"/>
              <w:right w:val="nil"/>
            </w:tcBorders>
            <w:shd w:val="clear" w:color="auto" w:fill="auto"/>
            <w:noWrap/>
            <w:vAlign w:val="bottom"/>
          </w:tcPr>
          <w:p w14:paraId="799CBF6A" w14:textId="525FBCCA"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2,692,063</w:t>
            </w:r>
          </w:p>
        </w:tc>
        <w:tc>
          <w:tcPr>
            <w:tcW w:w="236" w:type="dxa"/>
            <w:tcBorders>
              <w:top w:val="nil"/>
              <w:left w:val="nil"/>
              <w:bottom w:val="nil"/>
              <w:right w:val="nil"/>
            </w:tcBorders>
            <w:shd w:val="clear" w:color="auto" w:fill="auto"/>
            <w:noWrap/>
            <w:vAlign w:val="bottom"/>
          </w:tcPr>
          <w:p w14:paraId="0D683D9F"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94" w:type="dxa"/>
            <w:tcBorders>
              <w:top w:val="nil"/>
              <w:left w:val="nil"/>
              <w:bottom w:val="single" w:sz="4" w:space="0" w:color="auto"/>
              <w:right w:val="nil"/>
            </w:tcBorders>
            <w:shd w:val="clear" w:color="auto" w:fill="auto"/>
            <w:noWrap/>
            <w:vAlign w:val="bottom"/>
          </w:tcPr>
          <w:p w14:paraId="7310B6D4" w14:textId="3DDA74AA"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hideMark/>
          </w:tcPr>
          <w:p w14:paraId="6342DA73"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87" w:type="dxa"/>
            <w:tcBorders>
              <w:top w:val="nil"/>
              <w:left w:val="nil"/>
              <w:bottom w:val="single" w:sz="4" w:space="0" w:color="auto"/>
              <w:right w:val="nil"/>
            </w:tcBorders>
            <w:shd w:val="clear" w:color="auto" w:fill="auto"/>
            <w:noWrap/>
            <w:vAlign w:val="bottom"/>
            <w:hideMark/>
          </w:tcPr>
          <w:p w14:paraId="16C35C4D" w14:textId="70C2DF7D"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cs/>
              </w:rPr>
              <w:t>-</w:t>
            </w:r>
          </w:p>
        </w:tc>
      </w:tr>
      <w:tr w:rsidR="00AC1B10" w:rsidRPr="009923FE" w14:paraId="58244913" w14:textId="77777777" w:rsidTr="00E35C0B">
        <w:trPr>
          <w:trHeight w:val="20"/>
        </w:trPr>
        <w:tc>
          <w:tcPr>
            <w:tcW w:w="3510" w:type="dxa"/>
            <w:tcBorders>
              <w:top w:val="nil"/>
              <w:left w:val="nil"/>
              <w:bottom w:val="nil"/>
              <w:right w:val="nil"/>
            </w:tcBorders>
            <w:shd w:val="clear" w:color="auto" w:fill="auto"/>
            <w:noWrap/>
            <w:vAlign w:val="bottom"/>
            <w:hideMark/>
          </w:tcPr>
          <w:p w14:paraId="49D397C0" w14:textId="77777777" w:rsidR="00AC1B10" w:rsidRPr="009923FE" w:rsidRDefault="00AC1B10" w:rsidP="00AC1B10">
            <w:pPr>
              <w:spacing w:line="340" w:lineRule="exact"/>
              <w:rPr>
                <w:rFonts w:ascii="Arial" w:hAnsi="Arial" w:cs="Arial"/>
                <w:b/>
                <w:bCs/>
                <w:sz w:val="16"/>
                <w:szCs w:val="16"/>
              </w:rPr>
            </w:pPr>
            <w:r w:rsidRPr="009923FE">
              <w:rPr>
                <w:rFonts w:ascii="Arial" w:hAnsi="Arial" w:cs="Arial"/>
                <w:b/>
                <w:bCs/>
                <w:sz w:val="16"/>
                <w:szCs w:val="16"/>
              </w:rPr>
              <w:t>Total non-current liabilities</w:t>
            </w:r>
          </w:p>
        </w:tc>
        <w:tc>
          <w:tcPr>
            <w:tcW w:w="1350" w:type="dxa"/>
            <w:tcBorders>
              <w:top w:val="nil"/>
              <w:left w:val="nil"/>
              <w:bottom w:val="nil"/>
              <w:right w:val="nil"/>
            </w:tcBorders>
            <w:shd w:val="clear" w:color="auto" w:fill="auto"/>
            <w:noWrap/>
            <w:vAlign w:val="bottom"/>
          </w:tcPr>
          <w:p w14:paraId="557189A6" w14:textId="2804FC02" w:rsidR="00AC1B10" w:rsidRPr="009923FE" w:rsidRDefault="00DD13BF" w:rsidP="00AC1B10">
            <w:pPr>
              <w:tabs>
                <w:tab w:val="decimal" w:pos="969"/>
              </w:tabs>
              <w:overflowPunct/>
              <w:autoSpaceDE/>
              <w:autoSpaceDN/>
              <w:adjustRightInd/>
              <w:spacing w:line="340" w:lineRule="exact"/>
              <w:jc w:val="both"/>
              <w:textAlignment w:val="auto"/>
              <w:rPr>
                <w:rFonts w:ascii="Arial" w:hAnsi="Arial" w:cs="Arial"/>
                <w:sz w:val="16"/>
                <w:szCs w:val="16"/>
              </w:rPr>
            </w:pPr>
            <w:r>
              <w:rPr>
                <w:rFonts w:ascii="Arial" w:hAnsi="Arial" w:cs="Arial"/>
                <w:sz w:val="16"/>
                <w:szCs w:val="16"/>
              </w:rPr>
              <w:t>7,586,837</w:t>
            </w:r>
          </w:p>
        </w:tc>
        <w:tc>
          <w:tcPr>
            <w:tcW w:w="222" w:type="dxa"/>
            <w:tcBorders>
              <w:top w:val="nil"/>
              <w:left w:val="nil"/>
              <w:bottom w:val="nil"/>
              <w:right w:val="nil"/>
            </w:tcBorders>
            <w:shd w:val="clear" w:color="auto" w:fill="auto"/>
            <w:noWrap/>
            <w:vAlign w:val="bottom"/>
          </w:tcPr>
          <w:p w14:paraId="7FBA8A87"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32616C75" w14:textId="5AC05543"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28,732,763</w:t>
            </w:r>
          </w:p>
        </w:tc>
        <w:tc>
          <w:tcPr>
            <w:tcW w:w="236" w:type="dxa"/>
            <w:tcBorders>
              <w:top w:val="nil"/>
              <w:left w:val="nil"/>
              <w:bottom w:val="nil"/>
              <w:right w:val="nil"/>
            </w:tcBorders>
            <w:shd w:val="clear" w:color="auto" w:fill="auto"/>
            <w:noWrap/>
            <w:vAlign w:val="bottom"/>
          </w:tcPr>
          <w:p w14:paraId="5E8A9174"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04FAFDE3" w14:textId="1F93D33B"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376,552</w:t>
            </w:r>
          </w:p>
        </w:tc>
        <w:tc>
          <w:tcPr>
            <w:tcW w:w="222" w:type="dxa"/>
            <w:tcBorders>
              <w:top w:val="nil"/>
              <w:left w:val="nil"/>
              <w:bottom w:val="nil"/>
              <w:right w:val="nil"/>
            </w:tcBorders>
            <w:shd w:val="clear" w:color="auto" w:fill="auto"/>
            <w:noWrap/>
            <w:vAlign w:val="bottom"/>
            <w:hideMark/>
          </w:tcPr>
          <w:p w14:paraId="2BEAB2C6"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65D93071" w14:textId="64320EF1"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21</w:t>
            </w:r>
            <w:r w:rsidRPr="009923FE">
              <w:rPr>
                <w:rFonts w:ascii="Arial" w:hAnsi="Arial" w:cs="Arial"/>
                <w:sz w:val="16"/>
                <w:szCs w:val="16"/>
                <w:cs/>
              </w:rPr>
              <w:t>,</w:t>
            </w:r>
            <w:r w:rsidRPr="009923FE">
              <w:rPr>
                <w:rFonts w:ascii="Arial" w:hAnsi="Arial" w:cs="Arial"/>
                <w:sz w:val="16"/>
                <w:szCs w:val="16"/>
              </w:rPr>
              <w:t>772</w:t>
            </w:r>
            <w:r w:rsidRPr="009923FE">
              <w:rPr>
                <w:rFonts w:ascii="Arial" w:hAnsi="Arial" w:cs="Arial"/>
                <w:sz w:val="16"/>
                <w:szCs w:val="16"/>
                <w:cs/>
              </w:rPr>
              <w:t>,</w:t>
            </w:r>
            <w:r w:rsidRPr="009923FE">
              <w:rPr>
                <w:rFonts w:ascii="Arial" w:hAnsi="Arial" w:cs="Arial"/>
                <w:sz w:val="16"/>
                <w:szCs w:val="16"/>
              </w:rPr>
              <w:t>363</w:t>
            </w:r>
          </w:p>
        </w:tc>
      </w:tr>
      <w:tr w:rsidR="00AC1B10" w:rsidRPr="009923FE" w14:paraId="2E783EF9" w14:textId="77777777" w:rsidTr="00E35C0B">
        <w:trPr>
          <w:trHeight w:val="20"/>
        </w:trPr>
        <w:tc>
          <w:tcPr>
            <w:tcW w:w="3510" w:type="dxa"/>
            <w:tcBorders>
              <w:top w:val="nil"/>
              <w:left w:val="nil"/>
              <w:bottom w:val="nil"/>
              <w:right w:val="nil"/>
            </w:tcBorders>
            <w:shd w:val="clear" w:color="auto" w:fill="auto"/>
            <w:noWrap/>
            <w:vAlign w:val="bottom"/>
            <w:hideMark/>
          </w:tcPr>
          <w:p w14:paraId="03143892" w14:textId="77777777" w:rsidR="00AC1B10" w:rsidRPr="009923FE" w:rsidRDefault="00AC1B10" w:rsidP="00AC1B10">
            <w:pPr>
              <w:spacing w:line="340" w:lineRule="exact"/>
              <w:rPr>
                <w:rFonts w:ascii="Arial" w:hAnsi="Arial" w:cs="Arial"/>
                <w:b/>
                <w:bCs/>
                <w:sz w:val="16"/>
                <w:szCs w:val="16"/>
              </w:rPr>
            </w:pPr>
            <w:r w:rsidRPr="009923FE">
              <w:rPr>
                <w:rFonts w:ascii="Arial" w:hAnsi="Arial" w:cs="Arial"/>
                <w:b/>
                <w:bCs/>
                <w:sz w:val="16"/>
                <w:szCs w:val="16"/>
              </w:rPr>
              <w:t>Total liabilities</w:t>
            </w:r>
          </w:p>
        </w:tc>
        <w:tc>
          <w:tcPr>
            <w:tcW w:w="1350" w:type="dxa"/>
            <w:tcBorders>
              <w:top w:val="single" w:sz="4" w:space="0" w:color="auto"/>
              <w:left w:val="nil"/>
              <w:bottom w:val="single" w:sz="4" w:space="0" w:color="auto"/>
              <w:right w:val="nil"/>
            </w:tcBorders>
            <w:shd w:val="clear" w:color="auto" w:fill="auto"/>
            <w:noWrap/>
            <w:vAlign w:val="bottom"/>
          </w:tcPr>
          <w:p w14:paraId="39CAE446" w14:textId="051B3F2D"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17,693,052</w:t>
            </w:r>
          </w:p>
        </w:tc>
        <w:tc>
          <w:tcPr>
            <w:tcW w:w="222" w:type="dxa"/>
            <w:tcBorders>
              <w:top w:val="nil"/>
              <w:left w:val="nil"/>
              <w:bottom w:val="nil"/>
              <w:right w:val="nil"/>
            </w:tcBorders>
            <w:shd w:val="clear" w:color="auto" w:fill="auto"/>
            <w:noWrap/>
            <w:vAlign w:val="bottom"/>
          </w:tcPr>
          <w:p w14:paraId="37A423DB"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39" w:type="dxa"/>
            <w:tcBorders>
              <w:top w:val="single" w:sz="4" w:space="0" w:color="auto"/>
              <w:left w:val="nil"/>
              <w:bottom w:val="single" w:sz="4" w:space="0" w:color="auto"/>
              <w:right w:val="nil"/>
            </w:tcBorders>
            <w:shd w:val="clear" w:color="auto" w:fill="auto"/>
            <w:noWrap/>
            <w:vAlign w:val="bottom"/>
          </w:tcPr>
          <w:p w14:paraId="2F004B8C" w14:textId="748DF876"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55,267,244</w:t>
            </w:r>
          </w:p>
        </w:tc>
        <w:tc>
          <w:tcPr>
            <w:tcW w:w="236" w:type="dxa"/>
            <w:tcBorders>
              <w:top w:val="nil"/>
              <w:left w:val="nil"/>
              <w:bottom w:val="nil"/>
              <w:right w:val="nil"/>
            </w:tcBorders>
            <w:shd w:val="clear" w:color="auto" w:fill="auto"/>
            <w:noWrap/>
            <w:vAlign w:val="bottom"/>
          </w:tcPr>
          <w:p w14:paraId="395EFC2C"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94" w:type="dxa"/>
            <w:tcBorders>
              <w:top w:val="single" w:sz="4" w:space="0" w:color="auto"/>
              <w:left w:val="nil"/>
              <w:bottom w:val="single" w:sz="4" w:space="0" w:color="auto"/>
              <w:right w:val="nil"/>
            </w:tcBorders>
            <w:shd w:val="clear" w:color="auto" w:fill="auto"/>
            <w:noWrap/>
            <w:vAlign w:val="bottom"/>
          </w:tcPr>
          <w:p w14:paraId="0BFCF450" w14:textId="0581B10C"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1,348,739</w:t>
            </w:r>
          </w:p>
        </w:tc>
        <w:tc>
          <w:tcPr>
            <w:tcW w:w="222" w:type="dxa"/>
            <w:tcBorders>
              <w:top w:val="nil"/>
              <w:left w:val="nil"/>
              <w:bottom w:val="nil"/>
              <w:right w:val="nil"/>
            </w:tcBorders>
            <w:shd w:val="clear" w:color="auto" w:fill="auto"/>
            <w:noWrap/>
            <w:vAlign w:val="bottom"/>
            <w:hideMark/>
          </w:tcPr>
          <w:p w14:paraId="023549C1"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single" w:sz="4" w:space="0" w:color="auto"/>
              <w:left w:val="nil"/>
              <w:bottom w:val="single" w:sz="4" w:space="0" w:color="auto"/>
              <w:right w:val="nil"/>
            </w:tcBorders>
            <w:shd w:val="clear" w:color="auto" w:fill="auto"/>
            <w:noWrap/>
            <w:vAlign w:val="bottom"/>
            <w:hideMark/>
          </w:tcPr>
          <w:p w14:paraId="515B166D" w14:textId="22FDE8A8"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46</w:t>
            </w:r>
            <w:r w:rsidRPr="009923FE">
              <w:rPr>
                <w:rFonts w:ascii="Arial" w:hAnsi="Arial" w:cs="Arial"/>
                <w:sz w:val="16"/>
                <w:szCs w:val="16"/>
                <w:cs/>
              </w:rPr>
              <w:t>,</w:t>
            </w:r>
            <w:r w:rsidRPr="009923FE">
              <w:rPr>
                <w:rFonts w:ascii="Arial" w:hAnsi="Arial" w:cs="Arial"/>
                <w:sz w:val="16"/>
                <w:szCs w:val="16"/>
              </w:rPr>
              <w:t>642</w:t>
            </w:r>
            <w:r w:rsidRPr="009923FE">
              <w:rPr>
                <w:rFonts w:ascii="Arial" w:hAnsi="Arial" w:cs="Arial"/>
                <w:sz w:val="16"/>
                <w:szCs w:val="16"/>
                <w:cs/>
              </w:rPr>
              <w:t>,</w:t>
            </w:r>
            <w:r w:rsidRPr="009923FE">
              <w:rPr>
                <w:rFonts w:ascii="Arial" w:hAnsi="Arial" w:cs="Arial"/>
                <w:sz w:val="16"/>
                <w:szCs w:val="16"/>
              </w:rPr>
              <w:t>353</w:t>
            </w:r>
          </w:p>
        </w:tc>
      </w:tr>
      <w:tr w:rsidR="00AC1B10" w:rsidRPr="009923FE" w14:paraId="78538230" w14:textId="77777777" w:rsidTr="00E35C0B">
        <w:trPr>
          <w:trHeight w:val="20"/>
        </w:trPr>
        <w:tc>
          <w:tcPr>
            <w:tcW w:w="3510" w:type="dxa"/>
            <w:tcBorders>
              <w:top w:val="nil"/>
              <w:left w:val="nil"/>
              <w:bottom w:val="nil"/>
              <w:right w:val="nil"/>
            </w:tcBorders>
            <w:shd w:val="clear" w:color="auto" w:fill="auto"/>
            <w:noWrap/>
            <w:vAlign w:val="bottom"/>
            <w:hideMark/>
          </w:tcPr>
          <w:p w14:paraId="5614AC19" w14:textId="77777777" w:rsidR="00AC1B10" w:rsidRPr="009923FE" w:rsidRDefault="00AC1B10" w:rsidP="00AC1B10">
            <w:pPr>
              <w:spacing w:line="340" w:lineRule="exact"/>
              <w:rPr>
                <w:rFonts w:ascii="Arial" w:hAnsi="Arial" w:cs="Arial"/>
                <w:b/>
                <w:bCs/>
                <w:sz w:val="16"/>
                <w:szCs w:val="16"/>
              </w:rPr>
            </w:pPr>
            <w:r w:rsidRPr="009923FE">
              <w:rPr>
                <w:rFonts w:ascii="Arial" w:hAnsi="Arial" w:cs="Arial"/>
                <w:b/>
                <w:bCs/>
                <w:sz w:val="16"/>
                <w:szCs w:val="16"/>
              </w:rPr>
              <w:t>Shareholders’ equity</w:t>
            </w:r>
          </w:p>
        </w:tc>
        <w:tc>
          <w:tcPr>
            <w:tcW w:w="1350" w:type="dxa"/>
            <w:tcBorders>
              <w:top w:val="nil"/>
              <w:left w:val="nil"/>
              <w:bottom w:val="nil"/>
              <w:right w:val="nil"/>
            </w:tcBorders>
            <w:shd w:val="clear" w:color="auto" w:fill="auto"/>
            <w:noWrap/>
            <w:vAlign w:val="bottom"/>
          </w:tcPr>
          <w:p w14:paraId="721B2C85"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1787EAAC"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544281CE"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tcPr>
          <w:p w14:paraId="167A93F4" w14:textId="77777777" w:rsidR="00AC1B10" w:rsidRPr="009923FE" w:rsidRDefault="00AC1B10" w:rsidP="00AC1B10">
            <w:pPr>
              <w:overflowPunct/>
              <w:autoSpaceDE/>
              <w:autoSpaceDN/>
              <w:adjustRightInd/>
              <w:spacing w:line="340" w:lineRule="exact"/>
              <w:jc w:val="center"/>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778AC27E"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21544739"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393D1B77" w14:textId="77777777" w:rsidR="00AC1B10" w:rsidRPr="009923FE" w:rsidRDefault="00AC1B10" w:rsidP="00AC1B10">
            <w:pPr>
              <w:overflowPunct/>
              <w:autoSpaceDE/>
              <w:autoSpaceDN/>
              <w:adjustRightInd/>
              <w:spacing w:line="340" w:lineRule="exact"/>
              <w:jc w:val="right"/>
              <w:textAlignment w:val="auto"/>
              <w:rPr>
                <w:rFonts w:ascii="Arial" w:hAnsi="Arial" w:cs="Arial"/>
                <w:sz w:val="16"/>
                <w:szCs w:val="16"/>
              </w:rPr>
            </w:pPr>
          </w:p>
        </w:tc>
      </w:tr>
      <w:tr w:rsidR="00AC1B10" w:rsidRPr="009923FE" w14:paraId="7B4C2E88" w14:textId="77777777" w:rsidTr="00E35C0B">
        <w:trPr>
          <w:trHeight w:val="20"/>
        </w:trPr>
        <w:tc>
          <w:tcPr>
            <w:tcW w:w="3510" w:type="dxa"/>
            <w:tcBorders>
              <w:top w:val="nil"/>
              <w:left w:val="nil"/>
              <w:bottom w:val="nil"/>
              <w:right w:val="nil"/>
            </w:tcBorders>
            <w:shd w:val="clear" w:color="auto" w:fill="auto"/>
            <w:noWrap/>
            <w:vAlign w:val="bottom"/>
            <w:hideMark/>
          </w:tcPr>
          <w:p w14:paraId="36B66319" w14:textId="77777777" w:rsidR="00AC1B10" w:rsidRPr="009923FE" w:rsidRDefault="00AC1B10" w:rsidP="00AC1B10">
            <w:pPr>
              <w:spacing w:line="340" w:lineRule="exact"/>
              <w:rPr>
                <w:rFonts w:ascii="Arial" w:hAnsi="Arial" w:cs="Arial"/>
                <w:sz w:val="16"/>
                <w:szCs w:val="16"/>
              </w:rPr>
            </w:pPr>
            <w:r w:rsidRPr="009923FE">
              <w:rPr>
                <w:rFonts w:ascii="Arial" w:hAnsi="Arial" w:cs="Arial"/>
                <w:sz w:val="16"/>
                <w:szCs w:val="16"/>
              </w:rPr>
              <w:t>Share capital</w:t>
            </w:r>
          </w:p>
        </w:tc>
        <w:tc>
          <w:tcPr>
            <w:tcW w:w="1350" w:type="dxa"/>
            <w:tcBorders>
              <w:top w:val="nil"/>
              <w:left w:val="nil"/>
              <w:bottom w:val="nil"/>
              <w:right w:val="nil"/>
            </w:tcBorders>
            <w:shd w:val="clear" w:color="auto" w:fill="auto"/>
            <w:noWrap/>
            <w:vAlign w:val="bottom"/>
          </w:tcPr>
          <w:p w14:paraId="0E049312"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608ADCF9" w14:textId="77777777" w:rsidR="00AC1B10" w:rsidRPr="009923FE" w:rsidRDefault="00AC1B10" w:rsidP="00AC1B10">
            <w:pPr>
              <w:overflowPunct/>
              <w:autoSpaceDE/>
              <w:autoSpaceDN/>
              <w:adjustRightInd/>
              <w:spacing w:line="340" w:lineRule="exact"/>
              <w:jc w:val="righ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4A4C2894"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tcPr>
          <w:p w14:paraId="66BD93B9" w14:textId="77777777" w:rsidR="00AC1B10" w:rsidRPr="009923FE" w:rsidRDefault="00AC1B10" w:rsidP="00AC1B10">
            <w:pPr>
              <w:overflowPunct/>
              <w:autoSpaceDE/>
              <w:autoSpaceDN/>
              <w:adjustRightInd/>
              <w:spacing w:line="340" w:lineRule="exact"/>
              <w:jc w:val="righ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11D917DF"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0757C8F"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46385CC8"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r>
      <w:tr w:rsidR="00AC1B10" w:rsidRPr="009923FE" w14:paraId="747FB384" w14:textId="77777777" w:rsidTr="00E35C0B">
        <w:trPr>
          <w:trHeight w:val="20"/>
        </w:trPr>
        <w:tc>
          <w:tcPr>
            <w:tcW w:w="3510" w:type="dxa"/>
            <w:tcBorders>
              <w:top w:val="nil"/>
              <w:left w:val="nil"/>
              <w:bottom w:val="nil"/>
              <w:right w:val="nil"/>
            </w:tcBorders>
            <w:shd w:val="clear" w:color="auto" w:fill="auto"/>
            <w:noWrap/>
            <w:vAlign w:val="bottom"/>
            <w:hideMark/>
          </w:tcPr>
          <w:p w14:paraId="34A21B5B" w14:textId="77777777" w:rsidR="00AC1B10" w:rsidRPr="009923FE" w:rsidRDefault="00AC1B10" w:rsidP="00AC1B10">
            <w:pPr>
              <w:spacing w:line="340" w:lineRule="exact"/>
              <w:rPr>
                <w:rFonts w:ascii="Arial" w:hAnsi="Arial" w:cs="Arial"/>
                <w:sz w:val="16"/>
                <w:szCs w:val="16"/>
              </w:rPr>
            </w:pPr>
            <w:r w:rsidRPr="009923FE">
              <w:rPr>
                <w:rFonts w:ascii="Arial" w:hAnsi="Arial" w:cs="Arial"/>
                <w:sz w:val="16"/>
                <w:szCs w:val="16"/>
              </w:rPr>
              <w:t xml:space="preserve">   Registered</w:t>
            </w:r>
          </w:p>
        </w:tc>
        <w:tc>
          <w:tcPr>
            <w:tcW w:w="1350" w:type="dxa"/>
            <w:tcBorders>
              <w:top w:val="nil"/>
              <w:left w:val="nil"/>
              <w:bottom w:val="double" w:sz="6" w:space="0" w:color="auto"/>
              <w:right w:val="nil"/>
            </w:tcBorders>
            <w:shd w:val="clear" w:color="auto" w:fill="auto"/>
            <w:noWrap/>
            <w:vAlign w:val="bottom"/>
          </w:tcPr>
          <w:p w14:paraId="4A0046F4" w14:textId="3CE83639"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9,678,242</w:t>
            </w:r>
          </w:p>
        </w:tc>
        <w:tc>
          <w:tcPr>
            <w:tcW w:w="222" w:type="dxa"/>
            <w:tcBorders>
              <w:top w:val="nil"/>
              <w:left w:val="nil"/>
              <w:bottom w:val="nil"/>
              <w:right w:val="nil"/>
            </w:tcBorders>
            <w:shd w:val="clear" w:color="auto" w:fill="auto"/>
            <w:noWrap/>
            <w:vAlign w:val="bottom"/>
          </w:tcPr>
          <w:p w14:paraId="07AED0C4"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double" w:sz="6" w:space="0" w:color="auto"/>
              <w:right w:val="nil"/>
            </w:tcBorders>
            <w:shd w:val="clear" w:color="auto" w:fill="auto"/>
            <w:noWrap/>
            <w:vAlign w:val="bottom"/>
          </w:tcPr>
          <w:p w14:paraId="588BA5AD" w14:textId="27F5C8CE"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9,841,647</w:t>
            </w:r>
          </w:p>
        </w:tc>
        <w:tc>
          <w:tcPr>
            <w:tcW w:w="236" w:type="dxa"/>
            <w:tcBorders>
              <w:top w:val="nil"/>
              <w:left w:val="nil"/>
              <w:bottom w:val="nil"/>
              <w:right w:val="nil"/>
            </w:tcBorders>
            <w:shd w:val="clear" w:color="auto" w:fill="auto"/>
            <w:noWrap/>
            <w:vAlign w:val="bottom"/>
          </w:tcPr>
          <w:p w14:paraId="005FB9B7" w14:textId="77777777" w:rsidR="00AC1B10" w:rsidRPr="009923FE" w:rsidRDefault="00AC1B10" w:rsidP="00AC1B10">
            <w:pPr>
              <w:overflowPunct/>
              <w:autoSpaceDE/>
              <w:autoSpaceDN/>
              <w:adjustRightInd/>
              <w:spacing w:line="340" w:lineRule="exact"/>
              <w:jc w:val="right"/>
              <w:textAlignment w:val="auto"/>
              <w:rPr>
                <w:rFonts w:ascii="Arial" w:hAnsi="Arial" w:cs="Arial"/>
                <w:sz w:val="16"/>
                <w:szCs w:val="16"/>
              </w:rPr>
            </w:pPr>
          </w:p>
        </w:tc>
        <w:tc>
          <w:tcPr>
            <w:tcW w:w="1294" w:type="dxa"/>
            <w:tcBorders>
              <w:top w:val="nil"/>
              <w:left w:val="nil"/>
              <w:bottom w:val="double" w:sz="6" w:space="0" w:color="auto"/>
              <w:right w:val="nil"/>
            </w:tcBorders>
            <w:shd w:val="clear" w:color="auto" w:fill="auto"/>
            <w:noWrap/>
            <w:vAlign w:val="bottom"/>
          </w:tcPr>
          <w:p w14:paraId="7364491D" w14:textId="1B254BC6"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9,678,242</w:t>
            </w:r>
          </w:p>
        </w:tc>
        <w:tc>
          <w:tcPr>
            <w:tcW w:w="222" w:type="dxa"/>
            <w:tcBorders>
              <w:top w:val="nil"/>
              <w:left w:val="nil"/>
              <w:bottom w:val="nil"/>
              <w:right w:val="nil"/>
            </w:tcBorders>
            <w:shd w:val="clear" w:color="auto" w:fill="auto"/>
            <w:noWrap/>
            <w:vAlign w:val="bottom"/>
            <w:hideMark/>
          </w:tcPr>
          <w:p w14:paraId="6955E11C"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double" w:sz="6" w:space="0" w:color="auto"/>
              <w:right w:val="nil"/>
            </w:tcBorders>
            <w:shd w:val="clear" w:color="auto" w:fill="auto"/>
            <w:noWrap/>
            <w:vAlign w:val="bottom"/>
            <w:hideMark/>
          </w:tcPr>
          <w:p w14:paraId="1EA9D5E7" w14:textId="473D134D"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9</w:t>
            </w:r>
            <w:r w:rsidRPr="009923FE">
              <w:rPr>
                <w:rFonts w:ascii="Arial" w:hAnsi="Arial" w:cs="Arial"/>
                <w:sz w:val="16"/>
                <w:szCs w:val="16"/>
                <w:cs/>
              </w:rPr>
              <w:t>,</w:t>
            </w:r>
            <w:r w:rsidRPr="009923FE">
              <w:rPr>
                <w:rFonts w:ascii="Arial" w:hAnsi="Arial" w:cs="Arial"/>
                <w:sz w:val="16"/>
                <w:szCs w:val="16"/>
              </w:rPr>
              <w:t>841</w:t>
            </w:r>
            <w:r w:rsidRPr="009923FE">
              <w:rPr>
                <w:rFonts w:ascii="Arial" w:hAnsi="Arial" w:cs="Arial"/>
                <w:sz w:val="16"/>
                <w:szCs w:val="16"/>
                <w:cs/>
              </w:rPr>
              <w:t>,</w:t>
            </w:r>
            <w:r w:rsidRPr="009923FE">
              <w:rPr>
                <w:rFonts w:ascii="Arial" w:hAnsi="Arial" w:cs="Arial"/>
                <w:sz w:val="16"/>
                <w:szCs w:val="16"/>
              </w:rPr>
              <w:t>647</w:t>
            </w:r>
          </w:p>
        </w:tc>
      </w:tr>
      <w:tr w:rsidR="00AC1B10" w:rsidRPr="009923FE" w14:paraId="3A6C100C" w14:textId="77777777" w:rsidTr="00E35C0B">
        <w:trPr>
          <w:trHeight w:val="20"/>
        </w:trPr>
        <w:tc>
          <w:tcPr>
            <w:tcW w:w="3510" w:type="dxa"/>
            <w:tcBorders>
              <w:top w:val="nil"/>
              <w:left w:val="nil"/>
              <w:bottom w:val="nil"/>
              <w:right w:val="nil"/>
            </w:tcBorders>
            <w:shd w:val="clear" w:color="auto" w:fill="auto"/>
            <w:noWrap/>
            <w:vAlign w:val="bottom"/>
          </w:tcPr>
          <w:p w14:paraId="6216BC6C" w14:textId="77777777" w:rsidR="00AC1B10" w:rsidRPr="009923FE" w:rsidRDefault="00AC1B10" w:rsidP="00AC1B10">
            <w:pPr>
              <w:spacing w:line="340" w:lineRule="exact"/>
              <w:rPr>
                <w:rFonts w:ascii="Arial" w:hAnsi="Arial" w:cs="Arial"/>
                <w:sz w:val="16"/>
                <w:szCs w:val="16"/>
              </w:rPr>
            </w:pPr>
            <w:r w:rsidRPr="009923FE">
              <w:rPr>
                <w:rFonts w:ascii="Arial" w:hAnsi="Arial" w:cs="Arial"/>
                <w:sz w:val="16"/>
                <w:szCs w:val="16"/>
              </w:rPr>
              <w:t xml:space="preserve">   Issued and fully paid-up </w:t>
            </w:r>
          </w:p>
        </w:tc>
        <w:tc>
          <w:tcPr>
            <w:tcW w:w="1350" w:type="dxa"/>
            <w:tcBorders>
              <w:top w:val="nil"/>
              <w:left w:val="nil"/>
              <w:bottom w:val="nil"/>
              <w:right w:val="nil"/>
            </w:tcBorders>
            <w:shd w:val="clear" w:color="auto" w:fill="auto"/>
            <w:noWrap/>
            <w:vAlign w:val="bottom"/>
          </w:tcPr>
          <w:p w14:paraId="1D47639D" w14:textId="00D8A29B"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9,678,242</w:t>
            </w:r>
          </w:p>
        </w:tc>
        <w:tc>
          <w:tcPr>
            <w:tcW w:w="222" w:type="dxa"/>
            <w:tcBorders>
              <w:top w:val="nil"/>
              <w:left w:val="nil"/>
              <w:bottom w:val="nil"/>
              <w:right w:val="nil"/>
            </w:tcBorders>
            <w:shd w:val="clear" w:color="auto" w:fill="auto"/>
            <w:noWrap/>
            <w:vAlign w:val="bottom"/>
          </w:tcPr>
          <w:p w14:paraId="56C5327C"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662E9E94" w14:textId="43DADE69"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8,798,333</w:t>
            </w:r>
          </w:p>
        </w:tc>
        <w:tc>
          <w:tcPr>
            <w:tcW w:w="236" w:type="dxa"/>
            <w:tcBorders>
              <w:top w:val="nil"/>
              <w:left w:val="nil"/>
              <w:bottom w:val="nil"/>
              <w:right w:val="nil"/>
            </w:tcBorders>
            <w:shd w:val="clear" w:color="auto" w:fill="auto"/>
            <w:noWrap/>
            <w:vAlign w:val="bottom"/>
          </w:tcPr>
          <w:p w14:paraId="2586844F"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348E9DCC" w14:textId="3E932A7D"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9,678,242</w:t>
            </w:r>
          </w:p>
        </w:tc>
        <w:tc>
          <w:tcPr>
            <w:tcW w:w="222" w:type="dxa"/>
            <w:tcBorders>
              <w:top w:val="nil"/>
              <w:left w:val="nil"/>
              <w:bottom w:val="nil"/>
              <w:right w:val="nil"/>
            </w:tcBorders>
            <w:shd w:val="clear" w:color="auto" w:fill="auto"/>
            <w:noWrap/>
            <w:vAlign w:val="bottom"/>
            <w:hideMark/>
          </w:tcPr>
          <w:p w14:paraId="5E485F71"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14:paraId="19826512" w14:textId="2620EBF3"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8</w:t>
            </w:r>
            <w:r w:rsidRPr="009923FE">
              <w:rPr>
                <w:rFonts w:ascii="Arial" w:hAnsi="Arial" w:cs="Arial"/>
                <w:sz w:val="16"/>
                <w:szCs w:val="16"/>
                <w:cs/>
              </w:rPr>
              <w:t>,</w:t>
            </w:r>
            <w:r w:rsidRPr="009923FE">
              <w:rPr>
                <w:rFonts w:ascii="Arial" w:hAnsi="Arial" w:cs="Arial"/>
                <w:sz w:val="16"/>
                <w:szCs w:val="16"/>
              </w:rPr>
              <w:t>798</w:t>
            </w:r>
            <w:r w:rsidRPr="009923FE">
              <w:rPr>
                <w:rFonts w:ascii="Arial" w:hAnsi="Arial" w:cs="Arial"/>
                <w:sz w:val="16"/>
                <w:szCs w:val="16"/>
                <w:cs/>
              </w:rPr>
              <w:t>,</w:t>
            </w:r>
            <w:r w:rsidRPr="009923FE">
              <w:rPr>
                <w:rFonts w:ascii="Arial" w:hAnsi="Arial" w:cs="Arial"/>
                <w:sz w:val="16"/>
                <w:szCs w:val="16"/>
              </w:rPr>
              <w:t>333</w:t>
            </w:r>
          </w:p>
        </w:tc>
      </w:tr>
      <w:tr w:rsidR="00AC1B10" w:rsidRPr="009923FE" w14:paraId="3D4BB9A6" w14:textId="77777777" w:rsidTr="00E35C0B">
        <w:trPr>
          <w:trHeight w:val="20"/>
        </w:trPr>
        <w:tc>
          <w:tcPr>
            <w:tcW w:w="3510" w:type="dxa"/>
            <w:tcBorders>
              <w:top w:val="nil"/>
              <w:left w:val="nil"/>
              <w:bottom w:val="nil"/>
              <w:right w:val="nil"/>
            </w:tcBorders>
            <w:shd w:val="clear" w:color="auto" w:fill="auto"/>
            <w:noWrap/>
            <w:vAlign w:val="bottom"/>
          </w:tcPr>
          <w:p w14:paraId="034BD43A" w14:textId="705D7C95" w:rsidR="00AC1B10" w:rsidRPr="009923FE" w:rsidRDefault="00AC1B10" w:rsidP="00AC1B10">
            <w:pPr>
              <w:spacing w:line="340" w:lineRule="exact"/>
              <w:rPr>
                <w:rFonts w:ascii="Arial" w:hAnsi="Arial" w:cs="Arial"/>
                <w:sz w:val="16"/>
                <w:szCs w:val="16"/>
              </w:rPr>
            </w:pPr>
            <w:r w:rsidRPr="009923FE">
              <w:rPr>
                <w:rFonts w:ascii="Arial" w:hAnsi="Arial" w:cs="Arial"/>
                <w:sz w:val="16"/>
                <w:szCs w:val="16"/>
              </w:rPr>
              <w:t>Share premium</w:t>
            </w:r>
          </w:p>
        </w:tc>
        <w:tc>
          <w:tcPr>
            <w:tcW w:w="1350" w:type="dxa"/>
            <w:tcBorders>
              <w:top w:val="nil"/>
              <w:left w:val="nil"/>
              <w:bottom w:val="nil"/>
              <w:right w:val="nil"/>
            </w:tcBorders>
            <w:shd w:val="clear" w:color="auto" w:fill="auto"/>
            <w:noWrap/>
            <w:vAlign w:val="bottom"/>
          </w:tcPr>
          <w:p w14:paraId="0F195A50" w14:textId="2ED1D261"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31,971,491</w:t>
            </w:r>
          </w:p>
        </w:tc>
        <w:tc>
          <w:tcPr>
            <w:tcW w:w="222" w:type="dxa"/>
            <w:tcBorders>
              <w:top w:val="nil"/>
              <w:left w:val="nil"/>
              <w:bottom w:val="nil"/>
              <w:right w:val="nil"/>
            </w:tcBorders>
            <w:shd w:val="clear" w:color="auto" w:fill="auto"/>
            <w:noWrap/>
            <w:vAlign w:val="bottom"/>
          </w:tcPr>
          <w:p w14:paraId="5AAA6D1B"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57287E92" w14:textId="4280AC54"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w:t>
            </w:r>
          </w:p>
        </w:tc>
        <w:tc>
          <w:tcPr>
            <w:tcW w:w="236" w:type="dxa"/>
            <w:tcBorders>
              <w:top w:val="nil"/>
              <w:left w:val="nil"/>
              <w:bottom w:val="nil"/>
              <w:right w:val="nil"/>
            </w:tcBorders>
            <w:shd w:val="clear" w:color="auto" w:fill="auto"/>
            <w:noWrap/>
            <w:vAlign w:val="bottom"/>
          </w:tcPr>
          <w:p w14:paraId="478C981B"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77B42151" w14:textId="5D5FEB3B"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31,971,491</w:t>
            </w:r>
          </w:p>
        </w:tc>
        <w:tc>
          <w:tcPr>
            <w:tcW w:w="222" w:type="dxa"/>
            <w:tcBorders>
              <w:top w:val="nil"/>
              <w:left w:val="nil"/>
              <w:bottom w:val="nil"/>
              <w:right w:val="nil"/>
            </w:tcBorders>
            <w:shd w:val="clear" w:color="auto" w:fill="auto"/>
            <w:noWrap/>
            <w:vAlign w:val="bottom"/>
          </w:tcPr>
          <w:p w14:paraId="546F14A3"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tcPr>
          <w:p w14:paraId="4477A6ED" w14:textId="7CBFADAD" w:rsidR="00AC1B10" w:rsidRPr="009923FE" w:rsidRDefault="00B25EE8" w:rsidP="00AC1B10">
            <w:pPr>
              <w:tabs>
                <w:tab w:val="decimal" w:pos="969"/>
              </w:tabs>
              <w:overflowPunct/>
              <w:autoSpaceDE/>
              <w:autoSpaceDN/>
              <w:adjustRightInd/>
              <w:spacing w:line="340" w:lineRule="exact"/>
              <w:jc w:val="both"/>
              <w:textAlignment w:val="auto"/>
              <w:rPr>
                <w:rFonts w:ascii="Arial" w:hAnsi="Arial" w:cs="Arial"/>
                <w:sz w:val="16"/>
                <w:szCs w:val="16"/>
              </w:rPr>
            </w:pPr>
            <w:r>
              <w:rPr>
                <w:rFonts w:ascii="Arial" w:hAnsi="Arial" w:cs="Arial"/>
                <w:sz w:val="16"/>
                <w:szCs w:val="16"/>
              </w:rPr>
              <w:t>-</w:t>
            </w:r>
          </w:p>
        </w:tc>
      </w:tr>
      <w:tr w:rsidR="00AC1B10" w:rsidRPr="009923FE" w14:paraId="7FE2A96A" w14:textId="77777777" w:rsidTr="00E35C0B">
        <w:trPr>
          <w:trHeight w:val="20"/>
        </w:trPr>
        <w:tc>
          <w:tcPr>
            <w:tcW w:w="3510" w:type="dxa"/>
            <w:tcBorders>
              <w:top w:val="nil"/>
              <w:left w:val="nil"/>
              <w:bottom w:val="nil"/>
              <w:right w:val="nil"/>
            </w:tcBorders>
            <w:shd w:val="clear" w:color="auto" w:fill="auto"/>
            <w:noWrap/>
            <w:vAlign w:val="bottom"/>
          </w:tcPr>
          <w:p w14:paraId="5EB07227" w14:textId="77777777" w:rsidR="00AC1B10" w:rsidRPr="009923FE" w:rsidRDefault="00AC1B10" w:rsidP="00AC1B10">
            <w:pPr>
              <w:spacing w:line="340" w:lineRule="exact"/>
              <w:ind w:left="154" w:hanging="154"/>
              <w:rPr>
                <w:rFonts w:ascii="Arial" w:hAnsi="Arial" w:cs="Arial"/>
                <w:sz w:val="16"/>
                <w:szCs w:val="16"/>
              </w:rPr>
            </w:pPr>
            <w:r w:rsidRPr="009923FE">
              <w:rPr>
                <w:rFonts w:ascii="Arial" w:hAnsi="Arial" w:cs="Arial"/>
                <w:sz w:val="16"/>
                <w:szCs w:val="16"/>
              </w:rPr>
              <w:t>Difference from business combinations under common control</w:t>
            </w:r>
          </w:p>
        </w:tc>
        <w:tc>
          <w:tcPr>
            <w:tcW w:w="1350" w:type="dxa"/>
            <w:tcBorders>
              <w:top w:val="nil"/>
              <w:left w:val="nil"/>
              <w:bottom w:val="nil"/>
              <w:right w:val="nil"/>
            </w:tcBorders>
            <w:shd w:val="clear" w:color="auto" w:fill="auto"/>
            <w:noWrap/>
            <w:vAlign w:val="bottom"/>
          </w:tcPr>
          <w:p w14:paraId="32181B2F" w14:textId="43D012AC"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(695,267)</w:t>
            </w:r>
          </w:p>
        </w:tc>
        <w:tc>
          <w:tcPr>
            <w:tcW w:w="222" w:type="dxa"/>
            <w:tcBorders>
              <w:top w:val="nil"/>
              <w:left w:val="nil"/>
              <w:bottom w:val="nil"/>
              <w:right w:val="nil"/>
            </w:tcBorders>
            <w:shd w:val="clear" w:color="auto" w:fill="auto"/>
            <w:noWrap/>
            <w:vAlign w:val="bottom"/>
          </w:tcPr>
          <w:p w14:paraId="61D7ABD2"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29E777A6" w14:textId="7B3C3E55"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cs/>
              </w:rPr>
              <w:t>(</w:t>
            </w:r>
            <w:r w:rsidRPr="009923FE">
              <w:rPr>
                <w:rFonts w:ascii="Arial" w:hAnsi="Arial" w:cs="Arial"/>
                <w:sz w:val="16"/>
                <w:szCs w:val="16"/>
              </w:rPr>
              <w:t>695,267</w:t>
            </w:r>
            <w:r w:rsidRPr="009923FE">
              <w:rPr>
                <w:rFonts w:ascii="Arial" w:hAnsi="Arial" w:cs="Arial"/>
                <w:sz w:val="16"/>
                <w:szCs w:val="16"/>
                <w:cs/>
              </w:rPr>
              <w:t>)</w:t>
            </w:r>
          </w:p>
        </w:tc>
        <w:tc>
          <w:tcPr>
            <w:tcW w:w="236" w:type="dxa"/>
            <w:tcBorders>
              <w:top w:val="nil"/>
              <w:left w:val="nil"/>
              <w:bottom w:val="nil"/>
              <w:right w:val="nil"/>
            </w:tcBorders>
            <w:shd w:val="clear" w:color="auto" w:fill="auto"/>
            <w:noWrap/>
            <w:vAlign w:val="bottom"/>
          </w:tcPr>
          <w:p w14:paraId="2FE5E569"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219EB946" w14:textId="51304375"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61367AE2"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tcPr>
          <w:p w14:paraId="021522BF" w14:textId="38CADCC6"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w:t>
            </w:r>
          </w:p>
        </w:tc>
      </w:tr>
      <w:tr w:rsidR="00AC1B10" w:rsidRPr="009923FE" w14:paraId="5C0C4308" w14:textId="77777777" w:rsidTr="00E35C0B">
        <w:trPr>
          <w:trHeight w:val="20"/>
        </w:trPr>
        <w:tc>
          <w:tcPr>
            <w:tcW w:w="3510" w:type="dxa"/>
            <w:tcBorders>
              <w:top w:val="nil"/>
              <w:left w:val="nil"/>
              <w:bottom w:val="nil"/>
              <w:right w:val="nil"/>
            </w:tcBorders>
            <w:shd w:val="clear" w:color="auto" w:fill="auto"/>
            <w:noWrap/>
            <w:vAlign w:val="bottom"/>
          </w:tcPr>
          <w:p w14:paraId="358A31E9" w14:textId="6E750F9C" w:rsidR="00AC1B10" w:rsidRPr="009923FE" w:rsidRDefault="00AC1B10" w:rsidP="00AC1B10">
            <w:pPr>
              <w:spacing w:line="340" w:lineRule="exact"/>
              <w:rPr>
                <w:rFonts w:ascii="Arial" w:hAnsi="Arial" w:cs="Arial"/>
                <w:sz w:val="16"/>
                <w:szCs w:val="16"/>
              </w:rPr>
            </w:pPr>
            <w:r w:rsidRPr="009923FE">
              <w:rPr>
                <w:rFonts w:ascii="Arial" w:hAnsi="Arial" w:cs="Arial"/>
                <w:sz w:val="16"/>
                <w:szCs w:val="16"/>
              </w:rPr>
              <w:t>Retained earnings</w:t>
            </w:r>
            <w:r w:rsidR="002F1D6F" w:rsidRPr="009923FE">
              <w:rPr>
                <w:rFonts w:ascii="Arial" w:hAnsi="Arial" w:cs="Arial"/>
                <w:sz w:val="16"/>
                <w:szCs w:val="16"/>
              </w:rPr>
              <w:t xml:space="preserve"> </w:t>
            </w:r>
          </w:p>
        </w:tc>
        <w:tc>
          <w:tcPr>
            <w:tcW w:w="1350" w:type="dxa"/>
            <w:tcBorders>
              <w:top w:val="nil"/>
              <w:left w:val="nil"/>
              <w:bottom w:val="nil"/>
              <w:right w:val="nil"/>
            </w:tcBorders>
            <w:shd w:val="clear" w:color="auto" w:fill="auto"/>
            <w:noWrap/>
            <w:vAlign w:val="bottom"/>
          </w:tcPr>
          <w:p w14:paraId="11A97F81"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2E8D32C2" w14:textId="77777777" w:rsidR="00AC1B10" w:rsidRPr="009923FE" w:rsidRDefault="00AC1B10" w:rsidP="00AC1B10">
            <w:pPr>
              <w:overflowPunct/>
              <w:autoSpaceDE/>
              <w:autoSpaceDN/>
              <w:adjustRightInd/>
              <w:spacing w:line="340" w:lineRule="exact"/>
              <w:jc w:val="right"/>
              <w:textAlignment w:val="auto"/>
              <w:rPr>
                <w:rFonts w:ascii="Arial" w:hAnsi="Arial" w:cs="Arial"/>
                <w:sz w:val="16"/>
                <w:szCs w:val="16"/>
              </w:rPr>
            </w:pPr>
          </w:p>
        </w:tc>
        <w:tc>
          <w:tcPr>
            <w:tcW w:w="1239" w:type="dxa"/>
            <w:tcBorders>
              <w:top w:val="nil"/>
              <w:left w:val="nil"/>
              <w:bottom w:val="nil"/>
              <w:right w:val="nil"/>
            </w:tcBorders>
            <w:shd w:val="clear" w:color="auto" w:fill="auto"/>
            <w:noWrap/>
            <w:vAlign w:val="bottom"/>
          </w:tcPr>
          <w:p w14:paraId="79E10D79"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c>
          <w:tcPr>
            <w:tcW w:w="236" w:type="dxa"/>
            <w:tcBorders>
              <w:top w:val="nil"/>
              <w:left w:val="nil"/>
              <w:bottom w:val="nil"/>
              <w:right w:val="nil"/>
            </w:tcBorders>
            <w:shd w:val="clear" w:color="auto" w:fill="auto"/>
            <w:noWrap/>
            <w:vAlign w:val="bottom"/>
          </w:tcPr>
          <w:p w14:paraId="49CEC25C" w14:textId="77777777" w:rsidR="00AC1B10" w:rsidRPr="009923FE" w:rsidRDefault="00AC1B10" w:rsidP="00AC1B10">
            <w:pPr>
              <w:overflowPunct/>
              <w:autoSpaceDE/>
              <w:autoSpaceDN/>
              <w:adjustRightInd/>
              <w:spacing w:line="340" w:lineRule="exact"/>
              <w:jc w:val="righ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1C031060"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3C97FB42"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nil"/>
              <w:right w:val="nil"/>
            </w:tcBorders>
            <w:shd w:val="clear" w:color="auto" w:fill="auto"/>
            <w:noWrap/>
            <w:vAlign w:val="bottom"/>
          </w:tcPr>
          <w:p w14:paraId="2D8ED849" w14:textId="7777777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p>
        </w:tc>
      </w:tr>
      <w:tr w:rsidR="00AC1B10" w:rsidRPr="009923FE" w14:paraId="452F8BE0" w14:textId="77777777" w:rsidTr="00E35C0B">
        <w:trPr>
          <w:trHeight w:val="20"/>
        </w:trPr>
        <w:tc>
          <w:tcPr>
            <w:tcW w:w="3510" w:type="dxa"/>
            <w:tcBorders>
              <w:top w:val="nil"/>
              <w:left w:val="nil"/>
              <w:bottom w:val="nil"/>
              <w:right w:val="nil"/>
            </w:tcBorders>
            <w:shd w:val="clear" w:color="auto" w:fill="auto"/>
            <w:noWrap/>
            <w:vAlign w:val="bottom"/>
          </w:tcPr>
          <w:p w14:paraId="5D7473EE" w14:textId="77777777" w:rsidR="00AC1B10" w:rsidRPr="009923FE" w:rsidRDefault="00AC1B10" w:rsidP="00AC1B10">
            <w:pPr>
              <w:spacing w:line="340" w:lineRule="exact"/>
              <w:rPr>
                <w:rFonts w:ascii="Arial" w:hAnsi="Arial" w:cs="Arial"/>
                <w:sz w:val="16"/>
                <w:szCs w:val="16"/>
              </w:rPr>
            </w:pPr>
            <w:r w:rsidRPr="009923FE">
              <w:rPr>
                <w:rFonts w:ascii="Arial" w:hAnsi="Arial" w:cs="Arial"/>
                <w:sz w:val="16"/>
                <w:szCs w:val="16"/>
              </w:rPr>
              <w:t xml:space="preserve">   Appropriated - statutory reserve</w:t>
            </w:r>
          </w:p>
        </w:tc>
        <w:tc>
          <w:tcPr>
            <w:tcW w:w="1350" w:type="dxa"/>
            <w:tcBorders>
              <w:top w:val="nil"/>
              <w:left w:val="nil"/>
              <w:right w:val="nil"/>
            </w:tcBorders>
            <w:shd w:val="clear" w:color="auto" w:fill="auto"/>
            <w:noWrap/>
            <w:vAlign w:val="bottom"/>
          </w:tcPr>
          <w:p w14:paraId="57904C20" w14:textId="4398ADA7"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1,000,491</w:t>
            </w:r>
          </w:p>
        </w:tc>
        <w:tc>
          <w:tcPr>
            <w:tcW w:w="222" w:type="dxa"/>
            <w:tcBorders>
              <w:top w:val="nil"/>
              <w:left w:val="nil"/>
              <w:bottom w:val="nil"/>
              <w:right w:val="nil"/>
            </w:tcBorders>
            <w:shd w:val="clear" w:color="auto" w:fill="auto"/>
            <w:noWrap/>
            <w:vAlign w:val="bottom"/>
          </w:tcPr>
          <w:p w14:paraId="55C53939"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39" w:type="dxa"/>
            <w:tcBorders>
              <w:top w:val="nil"/>
              <w:left w:val="nil"/>
              <w:right w:val="nil"/>
            </w:tcBorders>
            <w:shd w:val="clear" w:color="auto" w:fill="auto"/>
            <w:noWrap/>
            <w:vAlign w:val="bottom"/>
          </w:tcPr>
          <w:p w14:paraId="0A311222" w14:textId="77538405"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1,000,491</w:t>
            </w:r>
          </w:p>
        </w:tc>
        <w:tc>
          <w:tcPr>
            <w:tcW w:w="236" w:type="dxa"/>
            <w:tcBorders>
              <w:top w:val="nil"/>
              <w:left w:val="nil"/>
              <w:bottom w:val="nil"/>
              <w:right w:val="nil"/>
            </w:tcBorders>
            <w:shd w:val="clear" w:color="auto" w:fill="auto"/>
            <w:noWrap/>
            <w:vAlign w:val="bottom"/>
          </w:tcPr>
          <w:p w14:paraId="17914E56"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94" w:type="dxa"/>
            <w:tcBorders>
              <w:top w:val="nil"/>
              <w:left w:val="nil"/>
              <w:right w:val="nil"/>
            </w:tcBorders>
            <w:shd w:val="clear" w:color="auto" w:fill="auto"/>
            <w:noWrap/>
            <w:vAlign w:val="bottom"/>
          </w:tcPr>
          <w:p w14:paraId="3C77049F" w14:textId="59FCBAB0"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1,000,491</w:t>
            </w:r>
          </w:p>
        </w:tc>
        <w:tc>
          <w:tcPr>
            <w:tcW w:w="222" w:type="dxa"/>
            <w:tcBorders>
              <w:top w:val="nil"/>
              <w:left w:val="nil"/>
              <w:bottom w:val="nil"/>
              <w:right w:val="nil"/>
            </w:tcBorders>
            <w:shd w:val="clear" w:color="auto" w:fill="auto"/>
            <w:noWrap/>
            <w:vAlign w:val="bottom"/>
          </w:tcPr>
          <w:p w14:paraId="3CF91743"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right w:val="nil"/>
            </w:tcBorders>
            <w:shd w:val="clear" w:color="auto" w:fill="auto"/>
            <w:noWrap/>
            <w:vAlign w:val="bottom"/>
          </w:tcPr>
          <w:p w14:paraId="3AFE3477" w14:textId="06E1C7AD"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w:t>
            </w:r>
            <w:r w:rsidRPr="009923FE">
              <w:rPr>
                <w:rFonts w:ascii="Arial" w:hAnsi="Arial" w:cs="Arial"/>
                <w:sz w:val="16"/>
                <w:szCs w:val="16"/>
                <w:cs/>
              </w:rPr>
              <w:t>,</w:t>
            </w:r>
            <w:r w:rsidRPr="009923FE">
              <w:rPr>
                <w:rFonts w:ascii="Arial" w:hAnsi="Arial" w:cs="Arial"/>
                <w:sz w:val="16"/>
                <w:szCs w:val="16"/>
              </w:rPr>
              <w:t>000</w:t>
            </w:r>
            <w:r w:rsidRPr="009923FE">
              <w:rPr>
                <w:rFonts w:ascii="Arial" w:hAnsi="Arial" w:cs="Arial"/>
                <w:sz w:val="16"/>
                <w:szCs w:val="16"/>
                <w:cs/>
              </w:rPr>
              <w:t>,</w:t>
            </w:r>
            <w:r w:rsidRPr="009923FE">
              <w:rPr>
                <w:rFonts w:ascii="Arial" w:hAnsi="Arial" w:cs="Arial"/>
                <w:sz w:val="16"/>
                <w:szCs w:val="16"/>
              </w:rPr>
              <w:t>491</w:t>
            </w:r>
          </w:p>
        </w:tc>
      </w:tr>
      <w:tr w:rsidR="00AC1B10" w:rsidRPr="009923FE" w14:paraId="57676D1B" w14:textId="77777777" w:rsidTr="00E35C0B">
        <w:trPr>
          <w:trHeight w:val="20"/>
        </w:trPr>
        <w:tc>
          <w:tcPr>
            <w:tcW w:w="3510" w:type="dxa"/>
            <w:tcBorders>
              <w:top w:val="nil"/>
              <w:left w:val="nil"/>
              <w:bottom w:val="nil"/>
              <w:right w:val="nil"/>
            </w:tcBorders>
            <w:shd w:val="clear" w:color="auto" w:fill="auto"/>
            <w:noWrap/>
            <w:vAlign w:val="bottom"/>
          </w:tcPr>
          <w:p w14:paraId="4C15F7A0" w14:textId="1BE4D381" w:rsidR="00AC1B10" w:rsidRPr="009923FE" w:rsidRDefault="00AC1B10" w:rsidP="00AC1B10">
            <w:pPr>
              <w:spacing w:line="340" w:lineRule="exact"/>
              <w:rPr>
                <w:rFonts w:ascii="Arial" w:hAnsi="Arial" w:cs="Arial"/>
                <w:sz w:val="16"/>
                <w:szCs w:val="16"/>
              </w:rPr>
            </w:pPr>
            <w:r w:rsidRPr="009923FE">
              <w:rPr>
                <w:rFonts w:ascii="Arial" w:hAnsi="Arial" w:cs="Arial"/>
                <w:sz w:val="16"/>
                <w:szCs w:val="16"/>
              </w:rPr>
              <w:t xml:space="preserve">   Unappropriated </w:t>
            </w:r>
            <w:r w:rsidR="00C2434C" w:rsidRPr="009923FE">
              <w:rPr>
                <w:rFonts w:ascii="Arial" w:hAnsi="Arial" w:cs="Arial"/>
                <w:sz w:val="16"/>
                <w:szCs w:val="16"/>
              </w:rPr>
              <w:t>(deficit)</w:t>
            </w:r>
          </w:p>
        </w:tc>
        <w:tc>
          <w:tcPr>
            <w:tcW w:w="1350" w:type="dxa"/>
            <w:tcBorders>
              <w:top w:val="nil"/>
              <w:left w:val="nil"/>
              <w:bottom w:val="single" w:sz="4" w:space="0" w:color="auto"/>
              <w:right w:val="nil"/>
            </w:tcBorders>
            <w:shd w:val="clear" w:color="auto" w:fill="auto"/>
            <w:noWrap/>
            <w:vAlign w:val="bottom"/>
          </w:tcPr>
          <w:p w14:paraId="01C99A82" w14:textId="4F92C9FA"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(4,674,375)</w:t>
            </w:r>
          </w:p>
        </w:tc>
        <w:tc>
          <w:tcPr>
            <w:tcW w:w="222" w:type="dxa"/>
            <w:tcBorders>
              <w:top w:val="nil"/>
              <w:left w:val="nil"/>
              <w:bottom w:val="nil"/>
              <w:right w:val="nil"/>
            </w:tcBorders>
            <w:shd w:val="clear" w:color="auto" w:fill="auto"/>
            <w:noWrap/>
            <w:vAlign w:val="bottom"/>
          </w:tcPr>
          <w:p w14:paraId="2E39177D"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39" w:type="dxa"/>
            <w:tcBorders>
              <w:top w:val="nil"/>
              <w:left w:val="nil"/>
              <w:bottom w:val="single" w:sz="4" w:space="0" w:color="auto"/>
              <w:right w:val="nil"/>
            </w:tcBorders>
            <w:shd w:val="clear" w:color="auto" w:fill="auto"/>
            <w:noWrap/>
            <w:vAlign w:val="bottom"/>
          </w:tcPr>
          <w:p w14:paraId="5F46DAF8" w14:textId="466789BE"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708,758</w:t>
            </w:r>
          </w:p>
        </w:tc>
        <w:tc>
          <w:tcPr>
            <w:tcW w:w="236" w:type="dxa"/>
            <w:tcBorders>
              <w:top w:val="nil"/>
              <w:left w:val="nil"/>
              <w:bottom w:val="nil"/>
              <w:right w:val="nil"/>
            </w:tcBorders>
            <w:shd w:val="clear" w:color="auto" w:fill="auto"/>
            <w:noWrap/>
            <w:vAlign w:val="bottom"/>
          </w:tcPr>
          <w:p w14:paraId="3C4B54A7"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94" w:type="dxa"/>
            <w:tcBorders>
              <w:top w:val="nil"/>
              <w:left w:val="nil"/>
              <w:bottom w:val="single" w:sz="4" w:space="0" w:color="auto"/>
              <w:right w:val="nil"/>
            </w:tcBorders>
            <w:shd w:val="clear" w:color="auto" w:fill="auto"/>
            <w:noWrap/>
            <w:vAlign w:val="bottom"/>
          </w:tcPr>
          <w:p w14:paraId="30FB6E79" w14:textId="0D1C29A0"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16,292,314</w:t>
            </w:r>
          </w:p>
        </w:tc>
        <w:tc>
          <w:tcPr>
            <w:tcW w:w="222" w:type="dxa"/>
            <w:tcBorders>
              <w:top w:val="nil"/>
              <w:left w:val="nil"/>
              <w:bottom w:val="nil"/>
              <w:right w:val="nil"/>
            </w:tcBorders>
            <w:shd w:val="clear" w:color="auto" w:fill="auto"/>
            <w:noWrap/>
            <w:vAlign w:val="bottom"/>
          </w:tcPr>
          <w:p w14:paraId="38C9EFB3"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single" w:sz="4" w:space="0" w:color="auto"/>
              <w:right w:val="nil"/>
            </w:tcBorders>
            <w:shd w:val="clear" w:color="auto" w:fill="auto"/>
            <w:noWrap/>
            <w:vAlign w:val="bottom"/>
          </w:tcPr>
          <w:p w14:paraId="35FD7467" w14:textId="571372BA"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5</w:t>
            </w:r>
            <w:r w:rsidRPr="009923FE">
              <w:rPr>
                <w:rFonts w:ascii="Arial" w:hAnsi="Arial" w:cs="Arial"/>
                <w:sz w:val="16"/>
                <w:szCs w:val="16"/>
                <w:cs/>
              </w:rPr>
              <w:t>,</w:t>
            </w:r>
            <w:r w:rsidRPr="009923FE">
              <w:rPr>
                <w:rFonts w:ascii="Arial" w:hAnsi="Arial" w:cs="Arial"/>
                <w:sz w:val="16"/>
                <w:szCs w:val="16"/>
              </w:rPr>
              <w:t>980</w:t>
            </w:r>
            <w:r w:rsidRPr="009923FE">
              <w:rPr>
                <w:rFonts w:ascii="Arial" w:hAnsi="Arial" w:cs="Arial"/>
                <w:sz w:val="16"/>
                <w:szCs w:val="16"/>
                <w:cs/>
              </w:rPr>
              <w:t>,</w:t>
            </w:r>
            <w:r w:rsidRPr="009923FE">
              <w:rPr>
                <w:rFonts w:ascii="Arial" w:hAnsi="Arial" w:cs="Arial"/>
                <w:sz w:val="16"/>
                <w:szCs w:val="16"/>
              </w:rPr>
              <w:t>066</w:t>
            </w:r>
          </w:p>
        </w:tc>
      </w:tr>
      <w:tr w:rsidR="00AC1B10" w:rsidRPr="009923FE" w14:paraId="58BD1C78" w14:textId="77777777" w:rsidTr="00E35C0B">
        <w:trPr>
          <w:trHeight w:val="20"/>
        </w:trPr>
        <w:tc>
          <w:tcPr>
            <w:tcW w:w="3510" w:type="dxa"/>
            <w:tcBorders>
              <w:top w:val="nil"/>
              <w:left w:val="nil"/>
              <w:bottom w:val="nil"/>
              <w:right w:val="nil"/>
            </w:tcBorders>
            <w:shd w:val="clear" w:color="auto" w:fill="auto"/>
            <w:noWrap/>
            <w:vAlign w:val="bottom"/>
          </w:tcPr>
          <w:p w14:paraId="35D18EE8" w14:textId="77777777" w:rsidR="00AC1B10" w:rsidRPr="009923FE" w:rsidRDefault="00AC1B10" w:rsidP="00AC1B10">
            <w:pPr>
              <w:spacing w:line="340" w:lineRule="exact"/>
              <w:rPr>
                <w:rFonts w:ascii="Arial" w:hAnsi="Arial" w:cs="Arial"/>
                <w:b/>
                <w:bCs/>
                <w:sz w:val="16"/>
                <w:szCs w:val="16"/>
              </w:rPr>
            </w:pPr>
            <w:r w:rsidRPr="009923FE">
              <w:rPr>
                <w:rFonts w:ascii="Arial" w:hAnsi="Arial" w:cs="Arial"/>
                <w:b/>
                <w:bCs/>
                <w:sz w:val="16"/>
                <w:szCs w:val="16"/>
              </w:rPr>
              <w:t xml:space="preserve">Total shareholders’ equity </w:t>
            </w:r>
          </w:p>
        </w:tc>
        <w:tc>
          <w:tcPr>
            <w:tcW w:w="1350" w:type="dxa"/>
            <w:tcBorders>
              <w:top w:val="single" w:sz="4" w:space="0" w:color="auto"/>
              <w:left w:val="nil"/>
              <w:bottom w:val="single" w:sz="4" w:space="0" w:color="auto"/>
              <w:right w:val="nil"/>
            </w:tcBorders>
            <w:shd w:val="clear" w:color="auto" w:fill="auto"/>
            <w:noWrap/>
            <w:vAlign w:val="bottom"/>
          </w:tcPr>
          <w:p w14:paraId="43643BEA" w14:textId="0C758C4F"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37,280,582</w:t>
            </w:r>
          </w:p>
        </w:tc>
        <w:tc>
          <w:tcPr>
            <w:tcW w:w="222" w:type="dxa"/>
            <w:tcBorders>
              <w:top w:val="nil"/>
              <w:left w:val="nil"/>
              <w:bottom w:val="nil"/>
              <w:right w:val="nil"/>
            </w:tcBorders>
            <w:shd w:val="clear" w:color="auto" w:fill="auto"/>
            <w:noWrap/>
            <w:vAlign w:val="bottom"/>
          </w:tcPr>
          <w:p w14:paraId="775B4D7B" w14:textId="77777777" w:rsidR="00AC1B10" w:rsidRPr="009923FE" w:rsidRDefault="00AC1B10" w:rsidP="00AC1B10">
            <w:pPr>
              <w:overflowPunct/>
              <w:autoSpaceDE/>
              <w:autoSpaceDN/>
              <w:adjustRightInd/>
              <w:spacing w:line="340" w:lineRule="exact"/>
              <w:jc w:val="right"/>
              <w:textAlignment w:val="auto"/>
              <w:rPr>
                <w:rFonts w:ascii="Arial" w:hAnsi="Arial" w:cs="Arial"/>
                <w:sz w:val="16"/>
                <w:szCs w:val="16"/>
              </w:rPr>
            </w:pPr>
          </w:p>
        </w:tc>
        <w:tc>
          <w:tcPr>
            <w:tcW w:w="1239" w:type="dxa"/>
            <w:tcBorders>
              <w:top w:val="single" w:sz="4" w:space="0" w:color="auto"/>
              <w:left w:val="nil"/>
              <w:bottom w:val="single" w:sz="4" w:space="0" w:color="auto"/>
              <w:right w:val="nil"/>
            </w:tcBorders>
            <w:shd w:val="clear" w:color="auto" w:fill="auto"/>
            <w:noWrap/>
            <w:vAlign w:val="bottom"/>
          </w:tcPr>
          <w:p w14:paraId="04B860D9" w14:textId="1F2B9AF9"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9,812,315</w:t>
            </w:r>
          </w:p>
        </w:tc>
        <w:tc>
          <w:tcPr>
            <w:tcW w:w="236" w:type="dxa"/>
            <w:tcBorders>
              <w:top w:val="nil"/>
              <w:left w:val="nil"/>
              <w:bottom w:val="nil"/>
              <w:right w:val="nil"/>
            </w:tcBorders>
            <w:shd w:val="clear" w:color="auto" w:fill="auto"/>
            <w:noWrap/>
            <w:vAlign w:val="bottom"/>
          </w:tcPr>
          <w:p w14:paraId="30680D5F" w14:textId="77777777" w:rsidR="00AC1B10" w:rsidRPr="009923FE" w:rsidRDefault="00AC1B10" w:rsidP="00AC1B10">
            <w:pPr>
              <w:overflowPunct/>
              <w:autoSpaceDE/>
              <w:autoSpaceDN/>
              <w:adjustRightInd/>
              <w:spacing w:line="340" w:lineRule="exact"/>
              <w:jc w:val="right"/>
              <w:textAlignment w:val="auto"/>
              <w:rPr>
                <w:rFonts w:ascii="Arial" w:hAnsi="Arial" w:cs="Arial"/>
                <w:sz w:val="16"/>
                <w:szCs w:val="16"/>
              </w:rPr>
            </w:pPr>
          </w:p>
        </w:tc>
        <w:tc>
          <w:tcPr>
            <w:tcW w:w="1294" w:type="dxa"/>
            <w:tcBorders>
              <w:top w:val="single" w:sz="4" w:space="0" w:color="auto"/>
              <w:left w:val="nil"/>
              <w:bottom w:val="single" w:sz="4" w:space="0" w:color="auto"/>
              <w:right w:val="nil"/>
            </w:tcBorders>
            <w:shd w:val="clear" w:color="auto" w:fill="auto"/>
            <w:noWrap/>
            <w:vAlign w:val="bottom"/>
          </w:tcPr>
          <w:p w14:paraId="22D5B341" w14:textId="66E51793"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58,942,538</w:t>
            </w:r>
          </w:p>
        </w:tc>
        <w:tc>
          <w:tcPr>
            <w:tcW w:w="222" w:type="dxa"/>
            <w:tcBorders>
              <w:top w:val="nil"/>
              <w:left w:val="nil"/>
              <w:bottom w:val="nil"/>
              <w:right w:val="nil"/>
            </w:tcBorders>
            <w:shd w:val="clear" w:color="auto" w:fill="auto"/>
            <w:noWrap/>
            <w:vAlign w:val="bottom"/>
            <w:hideMark/>
          </w:tcPr>
          <w:p w14:paraId="7B4A91DC" w14:textId="77777777" w:rsidR="00AC1B10" w:rsidRPr="009923FE" w:rsidRDefault="00AC1B10" w:rsidP="00AC1B10">
            <w:pPr>
              <w:overflowPunct/>
              <w:autoSpaceDE/>
              <w:autoSpaceDN/>
              <w:adjustRightInd/>
              <w:spacing w:line="340" w:lineRule="exact"/>
              <w:jc w:val="right"/>
              <w:textAlignment w:val="auto"/>
              <w:rPr>
                <w:rFonts w:ascii="Arial" w:hAnsi="Arial" w:cs="Arial"/>
                <w:sz w:val="16"/>
                <w:szCs w:val="16"/>
              </w:rPr>
            </w:pPr>
          </w:p>
        </w:tc>
        <w:tc>
          <w:tcPr>
            <w:tcW w:w="1287" w:type="dxa"/>
            <w:tcBorders>
              <w:top w:val="single" w:sz="4" w:space="0" w:color="auto"/>
              <w:left w:val="nil"/>
              <w:bottom w:val="single" w:sz="4" w:space="0" w:color="auto"/>
              <w:right w:val="nil"/>
            </w:tcBorders>
            <w:shd w:val="clear" w:color="auto" w:fill="auto"/>
            <w:noWrap/>
            <w:vAlign w:val="bottom"/>
            <w:hideMark/>
          </w:tcPr>
          <w:p w14:paraId="76CAAF89" w14:textId="02C712AF"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15</w:t>
            </w:r>
            <w:r w:rsidRPr="009923FE">
              <w:rPr>
                <w:rFonts w:ascii="Arial" w:hAnsi="Arial" w:cs="Arial"/>
                <w:sz w:val="16"/>
                <w:szCs w:val="16"/>
                <w:cs/>
              </w:rPr>
              <w:t>,</w:t>
            </w:r>
            <w:r w:rsidRPr="009923FE">
              <w:rPr>
                <w:rFonts w:ascii="Arial" w:hAnsi="Arial" w:cs="Arial"/>
                <w:sz w:val="16"/>
                <w:szCs w:val="16"/>
              </w:rPr>
              <w:t>778</w:t>
            </w:r>
            <w:r w:rsidRPr="009923FE">
              <w:rPr>
                <w:rFonts w:ascii="Arial" w:hAnsi="Arial" w:cs="Arial"/>
                <w:sz w:val="16"/>
                <w:szCs w:val="16"/>
                <w:cs/>
              </w:rPr>
              <w:t>,</w:t>
            </w:r>
            <w:r w:rsidRPr="009923FE">
              <w:rPr>
                <w:rFonts w:ascii="Arial" w:hAnsi="Arial" w:cs="Arial"/>
                <w:sz w:val="16"/>
                <w:szCs w:val="16"/>
              </w:rPr>
              <w:t>890</w:t>
            </w:r>
          </w:p>
        </w:tc>
      </w:tr>
      <w:tr w:rsidR="00AC1B10" w:rsidRPr="009923FE" w14:paraId="04743791" w14:textId="77777777" w:rsidTr="00E35C0B">
        <w:trPr>
          <w:trHeight w:val="20"/>
        </w:trPr>
        <w:tc>
          <w:tcPr>
            <w:tcW w:w="3510" w:type="dxa"/>
            <w:tcBorders>
              <w:top w:val="nil"/>
              <w:left w:val="nil"/>
              <w:bottom w:val="nil"/>
              <w:right w:val="nil"/>
            </w:tcBorders>
            <w:shd w:val="clear" w:color="auto" w:fill="auto"/>
            <w:noWrap/>
            <w:vAlign w:val="bottom"/>
          </w:tcPr>
          <w:p w14:paraId="69FA119D" w14:textId="77777777" w:rsidR="00AC1B10" w:rsidRPr="009923FE" w:rsidRDefault="00AC1B10" w:rsidP="00AC1B10">
            <w:pPr>
              <w:spacing w:line="340" w:lineRule="exact"/>
              <w:rPr>
                <w:rFonts w:ascii="Arial" w:hAnsi="Arial" w:cs="Arial"/>
                <w:b/>
                <w:bCs/>
                <w:sz w:val="16"/>
                <w:szCs w:val="16"/>
              </w:rPr>
            </w:pPr>
            <w:r w:rsidRPr="009923FE">
              <w:rPr>
                <w:rFonts w:ascii="Arial" w:hAnsi="Arial" w:cs="Arial"/>
                <w:b/>
                <w:bCs/>
                <w:sz w:val="16"/>
                <w:szCs w:val="16"/>
              </w:rPr>
              <w:t>Total liabilities and shareholders’ equity</w:t>
            </w:r>
          </w:p>
        </w:tc>
        <w:tc>
          <w:tcPr>
            <w:tcW w:w="1350" w:type="dxa"/>
            <w:tcBorders>
              <w:top w:val="nil"/>
              <w:left w:val="nil"/>
              <w:bottom w:val="double" w:sz="6" w:space="0" w:color="auto"/>
              <w:right w:val="nil"/>
            </w:tcBorders>
            <w:shd w:val="clear" w:color="auto" w:fill="auto"/>
            <w:noWrap/>
            <w:vAlign w:val="bottom"/>
          </w:tcPr>
          <w:p w14:paraId="3982B510" w14:textId="7DC6496D"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54,973,634</w:t>
            </w:r>
          </w:p>
        </w:tc>
        <w:tc>
          <w:tcPr>
            <w:tcW w:w="222" w:type="dxa"/>
            <w:tcBorders>
              <w:top w:val="nil"/>
              <w:left w:val="nil"/>
              <w:bottom w:val="nil"/>
              <w:right w:val="nil"/>
            </w:tcBorders>
            <w:shd w:val="clear" w:color="auto" w:fill="auto"/>
            <w:noWrap/>
            <w:vAlign w:val="bottom"/>
          </w:tcPr>
          <w:p w14:paraId="6668F868" w14:textId="77777777" w:rsidR="00AC1B10" w:rsidRPr="009923FE" w:rsidRDefault="00AC1B10" w:rsidP="00AC1B10">
            <w:pPr>
              <w:overflowPunct/>
              <w:autoSpaceDE/>
              <w:autoSpaceDN/>
              <w:adjustRightInd/>
              <w:spacing w:line="340" w:lineRule="exact"/>
              <w:jc w:val="right"/>
              <w:textAlignment w:val="auto"/>
              <w:rPr>
                <w:rFonts w:ascii="Arial" w:hAnsi="Arial" w:cs="Arial"/>
                <w:sz w:val="16"/>
                <w:szCs w:val="16"/>
              </w:rPr>
            </w:pPr>
          </w:p>
        </w:tc>
        <w:tc>
          <w:tcPr>
            <w:tcW w:w="1239" w:type="dxa"/>
            <w:tcBorders>
              <w:top w:val="nil"/>
              <w:left w:val="nil"/>
              <w:bottom w:val="double" w:sz="6" w:space="0" w:color="auto"/>
              <w:right w:val="nil"/>
            </w:tcBorders>
            <w:shd w:val="clear" w:color="auto" w:fill="auto"/>
            <w:noWrap/>
            <w:vAlign w:val="bottom"/>
          </w:tcPr>
          <w:p w14:paraId="640EA690" w14:textId="699E6C75"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65,079,559</w:t>
            </w:r>
          </w:p>
        </w:tc>
        <w:tc>
          <w:tcPr>
            <w:tcW w:w="236" w:type="dxa"/>
            <w:tcBorders>
              <w:top w:val="nil"/>
              <w:left w:val="nil"/>
              <w:bottom w:val="nil"/>
              <w:right w:val="nil"/>
            </w:tcBorders>
            <w:shd w:val="clear" w:color="auto" w:fill="auto"/>
            <w:noWrap/>
            <w:vAlign w:val="bottom"/>
          </w:tcPr>
          <w:p w14:paraId="2118DB06" w14:textId="77777777" w:rsidR="00AC1B10" w:rsidRPr="009923FE" w:rsidRDefault="00AC1B10" w:rsidP="00AC1B10">
            <w:pPr>
              <w:overflowPunct/>
              <w:autoSpaceDE/>
              <w:autoSpaceDN/>
              <w:adjustRightInd/>
              <w:spacing w:line="340" w:lineRule="exact"/>
              <w:jc w:val="right"/>
              <w:textAlignment w:val="auto"/>
              <w:rPr>
                <w:rFonts w:ascii="Arial" w:hAnsi="Arial" w:cs="Arial"/>
                <w:sz w:val="16"/>
                <w:szCs w:val="16"/>
              </w:rPr>
            </w:pPr>
          </w:p>
        </w:tc>
        <w:tc>
          <w:tcPr>
            <w:tcW w:w="1294" w:type="dxa"/>
            <w:tcBorders>
              <w:top w:val="nil"/>
              <w:left w:val="nil"/>
              <w:bottom w:val="double" w:sz="6" w:space="0" w:color="auto"/>
              <w:right w:val="nil"/>
            </w:tcBorders>
            <w:shd w:val="clear" w:color="auto" w:fill="auto"/>
            <w:noWrap/>
            <w:vAlign w:val="bottom"/>
          </w:tcPr>
          <w:p w14:paraId="5197408F" w14:textId="7DB3BC3C"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60,291,277</w:t>
            </w:r>
          </w:p>
        </w:tc>
        <w:tc>
          <w:tcPr>
            <w:tcW w:w="222" w:type="dxa"/>
            <w:tcBorders>
              <w:top w:val="nil"/>
              <w:left w:val="nil"/>
              <w:bottom w:val="nil"/>
              <w:right w:val="nil"/>
            </w:tcBorders>
            <w:shd w:val="clear" w:color="auto" w:fill="auto"/>
            <w:noWrap/>
            <w:vAlign w:val="bottom"/>
            <w:hideMark/>
          </w:tcPr>
          <w:p w14:paraId="32947D73" w14:textId="77777777" w:rsidR="00AC1B10" w:rsidRPr="009923FE" w:rsidRDefault="00AC1B10" w:rsidP="00AC1B10">
            <w:pPr>
              <w:overflowPunct/>
              <w:autoSpaceDE/>
              <w:autoSpaceDN/>
              <w:adjustRightInd/>
              <w:spacing w:line="340" w:lineRule="exact"/>
              <w:textAlignment w:val="auto"/>
              <w:rPr>
                <w:rFonts w:ascii="Arial" w:hAnsi="Arial" w:cs="Arial"/>
                <w:sz w:val="16"/>
                <w:szCs w:val="16"/>
              </w:rPr>
            </w:pPr>
          </w:p>
        </w:tc>
        <w:tc>
          <w:tcPr>
            <w:tcW w:w="1287" w:type="dxa"/>
            <w:tcBorders>
              <w:top w:val="nil"/>
              <w:left w:val="nil"/>
              <w:bottom w:val="double" w:sz="6" w:space="0" w:color="auto"/>
              <w:right w:val="nil"/>
            </w:tcBorders>
            <w:shd w:val="clear" w:color="auto" w:fill="auto"/>
            <w:noWrap/>
            <w:vAlign w:val="bottom"/>
            <w:hideMark/>
          </w:tcPr>
          <w:p w14:paraId="059D73E8" w14:textId="0AC249DD" w:rsidR="00AC1B10" w:rsidRPr="009923FE" w:rsidRDefault="00AC1B10" w:rsidP="00AC1B10">
            <w:pPr>
              <w:tabs>
                <w:tab w:val="decimal" w:pos="969"/>
              </w:tabs>
              <w:overflowPunct/>
              <w:autoSpaceDE/>
              <w:autoSpaceDN/>
              <w:adjustRightInd/>
              <w:spacing w:line="340" w:lineRule="exact"/>
              <w:jc w:val="both"/>
              <w:textAlignment w:val="auto"/>
              <w:rPr>
                <w:rFonts w:ascii="Arial" w:hAnsi="Arial" w:cs="Arial"/>
                <w:sz w:val="16"/>
                <w:szCs w:val="16"/>
              </w:rPr>
            </w:pPr>
            <w:r w:rsidRPr="009923FE">
              <w:rPr>
                <w:rFonts w:ascii="Arial" w:hAnsi="Arial" w:cs="Arial"/>
                <w:sz w:val="16"/>
                <w:szCs w:val="16"/>
              </w:rPr>
              <w:t>62</w:t>
            </w:r>
            <w:r w:rsidRPr="009923FE">
              <w:rPr>
                <w:rFonts w:ascii="Arial" w:hAnsi="Arial" w:cs="Arial"/>
                <w:sz w:val="16"/>
                <w:szCs w:val="16"/>
                <w:cs/>
              </w:rPr>
              <w:t>,</w:t>
            </w:r>
            <w:r w:rsidRPr="009923FE">
              <w:rPr>
                <w:rFonts w:ascii="Arial" w:hAnsi="Arial" w:cs="Arial"/>
                <w:sz w:val="16"/>
                <w:szCs w:val="16"/>
              </w:rPr>
              <w:t>421</w:t>
            </w:r>
            <w:r w:rsidRPr="009923FE">
              <w:rPr>
                <w:rFonts w:ascii="Arial" w:hAnsi="Arial" w:cs="Arial"/>
                <w:sz w:val="16"/>
                <w:szCs w:val="16"/>
                <w:cs/>
              </w:rPr>
              <w:t>,</w:t>
            </w:r>
            <w:r w:rsidRPr="009923FE">
              <w:rPr>
                <w:rFonts w:ascii="Arial" w:hAnsi="Arial" w:cs="Arial"/>
                <w:sz w:val="16"/>
                <w:szCs w:val="16"/>
              </w:rPr>
              <w:t>243</w:t>
            </w:r>
          </w:p>
        </w:tc>
      </w:tr>
    </w:tbl>
    <w:p w14:paraId="564396F9" w14:textId="77777777" w:rsidR="00E35C0B" w:rsidRPr="009923FE" w:rsidRDefault="00E35C0B">
      <w:r w:rsidRPr="009923FE">
        <w:br w:type="page"/>
      </w:r>
    </w:p>
    <w:tbl>
      <w:tblPr>
        <w:tblW w:w="9436" w:type="dxa"/>
        <w:tblInd w:w="450" w:type="dxa"/>
        <w:tblLook w:val="04A0" w:firstRow="1" w:lastRow="0" w:firstColumn="1" w:lastColumn="0" w:noHBand="0" w:noVBand="1"/>
      </w:tblPr>
      <w:tblGrid>
        <w:gridCol w:w="3510"/>
        <w:gridCol w:w="1350"/>
        <w:gridCol w:w="222"/>
        <w:gridCol w:w="1294"/>
        <w:gridCol w:w="222"/>
        <w:gridCol w:w="1308"/>
        <w:gridCol w:w="222"/>
        <w:gridCol w:w="222"/>
        <w:gridCol w:w="1086"/>
      </w:tblGrid>
      <w:tr w:rsidR="005E620D" w:rsidRPr="009923FE" w14:paraId="52C1F1FF" w14:textId="77777777" w:rsidTr="00E35C0B">
        <w:trPr>
          <w:trHeight w:val="20"/>
        </w:trPr>
        <w:tc>
          <w:tcPr>
            <w:tcW w:w="9436" w:type="dxa"/>
            <w:gridSpan w:val="9"/>
            <w:tcBorders>
              <w:top w:val="nil"/>
              <w:left w:val="nil"/>
              <w:bottom w:val="nil"/>
              <w:right w:val="nil"/>
            </w:tcBorders>
            <w:shd w:val="clear" w:color="auto" w:fill="auto"/>
            <w:noWrap/>
            <w:vAlign w:val="bottom"/>
            <w:hideMark/>
          </w:tcPr>
          <w:p w14:paraId="69C557B0" w14:textId="47EFD177" w:rsidR="005E620D" w:rsidRPr="009923FE" w:rsidRDefault="00E2774F" w:rsidP="00695B70">
            <w:pPr>
              <w:spacing w:line="320" w:lineRule="exact"/>
              <w:rPr>
                <w:rFonts w:ascii="Arial" w:hAnsi="Arial" w:cs="Arial"/>
                <w:b/>
                <w:bCs/>
                <w:sz w:val="16"/>
                <w:szCs w:val="16"/>
              </w:rPr>
            </w:pPr>
            <w:r w:rsidRPr="009923FE">
              <w:rPr>
                <w:rFonts w:ascii="Arial" w:hAnsi="Arial" w:cs="Arial"/>
                <w:b/>
                <w:bCs/>
                <w:sz w:val="16"/>
                <w:szCs w:val="16"/>
              </w:rPr>
              <w:lastRenderedPageBreak/>
              <w:t>Samart Aviation Solutions Public Company Limited</w:t>
            </w:r>
            <w:r w:rsidR="005E620D" w:rsidRPr="009923FE">
              <w:rPr>
                <w:rFonts w:ascii="Arial" w:hAnsi="Arial" w:cs="Arial"/>
                <w:b/>
                <w:bCs/>
                <w:sz w:val="16"/>
                <w:szCs w:val="16"/>
              </w:rPr>
              <w:t xml:space="preserve"> and its subsidiary</w:t>
            </w:r>
          </w:p>
        </w:tc>
      </w:tr>
      <w:tr w:rsidR="005E620D" w:rsidRPr="009923FE" w14:paraId="51D4A368" w14:textId="77777777" w:rsidTr="00E35C0B">
        <w:trPr>
          <w:trHeight w:val="20"/>
        </w:trPr>
        <w:tc>
          <w:tcPr>
            <w:tcW w:w="3510" w:type="dxa"/>
            <w:tcBorders>
              <w:top w:val="nil"/>
              <w:left w:val="nil"/>
              <w:bottom w:val="nil"/>
              <w:right w:val="nil"/>
            </w:tcBorders>
            <w:shd w:val="clear" w:color="auto" w:fill="auto"/>
            <w:noWrap/>
            <w:vAlign w:val="bottom"/>
            <w:hideMark/>
          </w:tcPr>
          <w:p w14:paraId="756DB586" w14:textId="77777777" w:rsidR="005E620D" w:rsidRPr="009923FE" w:rsidRDefault="005E620D" w:rsidP="00695B70">
            <w:pPr>
              <w:spacing w:line="320" w:lineRule="exact"/>
              <w:rPr>
                <w:rFonts w:ascii="Arial" w:hAnsi="Arial" w:cs="Arial"/>
                <w:b/>
                <w:bCs/>
                <w:sz w:val="16"/>
                <w:szCs w:val="16"/>
              </w:rPr>
            </w:pPr>
            <w:r w:rsidRPr="009923FE">
              <w:rPr>
                <w:rFonts w:ascii="Arial" w:hAnsi="Arial" w:cs="Arial"/>
                <w:b/>
                <w:bCs/>
                <w:sz w:val="16"/>
                <w:szCs w:val="16"/>
              </w:rPr>
              <w:t>Income statement</w:t>
            </w:r>
          </w:p>
        </w:tc>
        <w:tc>
          <w:tcPr>
            <w:tcW w:w="1350" w:type="dxa"/>
            <w:tcBorders>
              <w:top w:val="nil"/>
              <w:left w:val="nil"/>
              <w:bottom w:val="nil"/>
              <w:right w:val="nil"/>
            </w:tcBorders>
            <w:shd w:val="clear" w:color="auto" w:fill="auto"/>
            <w:noWrap/>
            <w:vAlign w:val="bottom"/>
            <w:hideMark/>
          </w:tcPr>
          <w:p w14:paraId="0CD9D97B" w14:textId="77777777" w:rsidR="005E620D" w:rsidRPr="009923FE" w:rsidRDefault="005E620D" w:rsidP="00695B70">
            <w:pPr>
              <w:overflowPunct/>
              <w:autoSpaceDE/>
              <w:autoSpaceDN/>
              <w:adjustRightInd/>
              <w:spacing w:line="32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1C790AA5" w14:textId="77777777" w:rsidR="005E620D" w:rsidRPr="009923FE" w:rsidRDefault="005E620D" w:rsidP="00695B70">
            <w:pPr>
              <w:overflowPunct/>
              <w:autoSpaceDE/>
              <w:autoSpaceDN/>
              <w:adjustRightInd/>
              <w:spacing w:line="32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hideMark/>
          </w:tcPr>
          <w:p w14:paraId="6A9A0FF0" w14:textId="77777777" w:rsidR="005E620D" w:rsidRPr="009923FE" w:rsidRDefault="005E620D" w:rsidP="00695B70">
            <w:pPr>
              <w:overflowPunct/>
              <w:autoSpaceDE/>
              <w:autoSpaceDN/>
              <w:adjustRightInd/>
              <w:spacing w:line="32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33626CA4" w14:textId="77777777" w:rsidR="005E620D" w:rsidRPr="009923FE" w:rsidRDefault="005E620D" w:rsidP="00695B70">
            <w:pPr>
              <w:overflowPunct/>
              <w:autoSpaceDE/>
              <w:autoSpaceDN/>
              <w:adjustRightInd/>
              <w:spacing w:line="320" w:lineRule="exact"/>
              <w:textAlignment w:val="auto"/>
              <w:rPr>
                <w:rFonts w:ascii="Arial" w:hAnsi="Arial" w:cs="Arial"/>
                <w:sz w:val="16"/>
                <w:szCs w:val="16"/>
              </w:rPr>
            </w:pPr>
          </w:p>
        </w:tc>
        <w:tc>
          <w:tcPr>
            <w:tcW w:w="1530" w:type="dxa"/>
            <w:gridSpan w:val="2"/>
            <w:tcBorders>
              <w:top w:val="nil"/>
              <w:left w:val="nil"/>
              <w:bottom w:val="nil"/>
              <w:right w:val="nil"/>
            </w:tcBorders>
            <w:shd w:val="clear" w:color="auto" w:fill="auto"/>
            <w:noWrap/>
            <w:vAlign w:val="bottom"/>
            <w:hideMark/>
          </w:tcPr>
          <w:p w14:paraId="61EE8C1E" w14:textId="77777777" w:rsidR="005E620D" w:rsidRPr="009923FE" w:rsidRDefault="005E620D" w:rsidP="00695B70">
            <w:pPr>
              <w:overflowPunct/>
              <w:autoSpaceDE/>
              <w:autoSpaceDN/>
              <w:adjustRightInd/>
              <w:spacing w:line="32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1782521D" w14:textId="77777777" w:rsidR="005E620D" w:rsidRPr="009923FE" w:rsidRDefault="005E620D" w:rsidP="00695B70">
            <w:pPr>
              <w:overflowPunct/>
              <w:autoSpaceDE/>
              <w:autoSpaceDN/>
              <w:adjustRightInd/>
              <w:spacing w:line="320" w:lineRule="exact"/>
              <w:textAlignment w:val="auto"/>
              <w:rPr>
                <w:rFonts w:ascii="Arial" w:hAnsi="Arial" w:cs="Arial"/>
                <w:sz w:val="16"/>
                <w:szCs w:val="16"/>
              </w:rPr>
            </w:pPr>
          </w:p>
        </w:tc>
        <w:tc>
          <w:tcPr>
            <w:tcW w:w="1086" w:type="dxa"/>
            <w:tcBorders>
              <w:top w:val="nil"/>
              <w:left w:val="nil"/>
              <w:bottom w:val="nil"/>
              <w:right w:val="nil"/>
            </w:tcBorders>
            <w:shd w:val="clear" w:color="auto" w:fill="auto"/>
            <w:noWrap/>
            <w:vAlign w:val="bottom"/>
            <w:hideMark/>
          </w:tcPr>
          <w:p w14:paraId="7D94D5A2" w14:textId="77777777" w:rsidR="005E620D" w:rsidRPr="009923FE" w:rsidRDefault="005E620D" w:rsidP="00695B70">
            <w:pPr>
              <w:overflowPunct/>
              <w:autoSpaceDE/>
              <w:autoSpaceDN/>
              <w:adjustRightInd/>
              <w:spacing w:line="320" w:lineRule="exact"/>
              <w:textAlignment w:val="auto"/>
              <w:rPr>
                <w:rFonts w:ascii="Arial" w:hAnsi="Arial" w:cs="Arial"/>
                <w:sz w:val="16"/>
                <w:szCs w:val="16"/>
              </w:rPr>
            </w:pPr>
          </w:p>
        </w:tc>
      </w:tr>
      <w:tr w:rsidR="005E620D" w:rsidRPr="009923FE" w14:paraId="30F813D6" w14:textId="77777777" w:rsidTr="00E35C0B">
        <w:trPr>
          <w:trHeight w:val="20"/>
        </w:trPr>
        <w:tc>
          <w:tcPr>
            <w:tcW w:w="3510" w:type="dxa"/>
            <w:tcBorders>
              <w:top w:val="nil"/>
              <w:left w:val="nil"/>
              <w:bottom w:val="nil"/>
              <w:right w:val="nil"/>
            </w:tcBorders>
            <w:shd w:val="clear" w:color="auto" w:fill="auto"/>
            <w:noWrap/>
            <w:vAlign w:val="bottom"/>
            <w:hideMark/>
          </w:tcPr>
          <w:p w14:paraId="658DBAD9" w14:textId="2485EDA7" w:rsidR="005E620D" w:rsidRPr="009923FE" w:rsidRDefault="005E620D" w:rsidP="00695B70">
            <w:pPr>
              <w:spacing w:line="320" w:lineRule="exact"/>
              <w:rPr>
                <w:rFonts w:ascii="Arial" w:hAnsi="Arial" w:cs="Arial"/>
                <w:b/>
                <w:bCs/>
                <w:sz w:val="16"/>
                <w:szCs w:val="16"/>
              </w:rPr>
            </w:pPr>
            <w:r w:rsidRPr="009923FE">
              <w:rPr>
                <w:rFonts w:ascii="Arial" w:hAnsi="Arial" w:cs="Arial"/>
                <w:b/>
                <w:bCs/>
                <w:sz w:val="16"/>
                <w:szCs w:val="16"/>
              </w:rPr>
              <w:t xml:space="preserve">For the year ended </w:t>
            </w:r>
            <w:r w:rsidR="008D5AAF" w:rsidRPr="009923FE">
              <w:rPr>
                <w:rFonts w:ascii="Arial" w:hAnsi="Arial" w:cs="Arial"/>
                <w:b/>
                <w:bCs/>
                <w:sz w:val="16"/>
                <w:szCs w:val="16"/>
              </w:rPr>
              <w:t xml:space="preserve">31 December </w:t>
            </w:r>
            <w:r w:rsidR="00431367" w:rsidRPr="009923FE">
              <w:rPr>
                <w:rFonts w:ascii="Arial" w:hAnsi="Arial" w:cs="Arial"/>
                <w:b/>
                <w:bCs/>
                <w:sz w:val="16"/>
                <w:szCs w:val="16"/>
              </w:rPr>
              <w:t>2023</w:t>
            </w:r>
            <w:r w:rsidRPr="009923FE">
              <w:rPr>
                <w:rFonts w:ascii="Arial" w:hAnsi="Arial" w:cs="Arial"/>
                <w:b/>
                <w:bCs/>
                <w:sz w:val="16"/>
                <w:szCs w:val="16"/>
              </w:rPr>
              <w:t xml:space="preserve"> </w:t>
            </w:r>
          </w:p>
        </w:tc>
        <w:tc>
          <w:tcPr>
            <w:tcW w:w="1350" w:type="dxa"/>
            <w:tcBorders>
              <w:top w:val="nil"/>
              <w:left w:val="nil"/>
              <w:bottom w:val="nil"/>
              <w:right w:val="nil"/>
            </w:tcBorders>
            <w:shd w:val="clear" w:color="auto" w:fill="auto"/>
            <w:noWrap/>
            <w:vAlign w:val="bottom"/>
            <w:hideMark/>
          </w:tcPr>
          <w:p w14:paraId="09461085" w14:textId="77777777" w:rsidR="005E620D" w:rsidRPr="009923FE" w:rsidRDefault="005E620D" w:rsidP="00695B70">
            <w:pPr>
              <w:overflowPunct/>
              <w:autoSpaceDE/>
              <w:autoSpaceDN/>
              <w:adjustRightInd/>
              <w:spacing w:line="32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5FF47131" w14:textId="77777777" w:rsidR="005E620D" w:rsidRPr="009923FE" w:rsidRDefault="005E620D" w:rsidP="00695B70">
            <w:pPr>
              <w:overflowPunct/>
              <w:autoSpaceDE/>
              <w:autoSpaceDN/>
              <w:adjustRightInd/>
              <w:spacing w:line="32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hideMark/>
          </w:tcPr>
          <w:p w14:paraId="3FA74B74" w14:textId="77777777" w:rsidR="005E620D" w:rsidRPr="009923FE" w:rsidRDefault="005E620D" w:rsidP="00695B70">
            <w:pPr>
              <w:overflowPunct/>
              <w:autoSpaceDE/>
              <w:autoSpaceDN/>
              <w:adjustRightInd/>
              <w:spacing w:line="32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10067523" w14:textId="77777777" w:rsidR="005E620D" w:rsidRPr="009923FE" w:rsidRDefault="005E620D" w:rsidP="00695B70">
            <w:pPr>
              <w:overflowPunct/>
              <w:autoSpaceDE/>
              <w:autoSpaceDN/>
              <w:adjustRightInd/>
              <w:spacing w:line="320" w:lineRule="exact"/>
              <w:textAlignment w:val="auto"/>
              <w:rPr>
                <w:rFonts w:ascii="Arial" w:hAnsi="Arial" w:cs="Arial"/>
                <w:sz w:val="16"/>
                <w:szCs w:val="16"/>
              </w:rPr>
            </w:pPr>
          </w:p>
        </w:tc>
        <w:tc>
          <w:tcPr>
            <w:tcW w:w="1530" w:type="dxa"/>
            <w:gridSpan w:val="2"/>
            <w:tcBorders>
              <w:top w:val="nil"/>
              <w:left w:val="nil"/>
              <w:bottom w:val="nil"/>
              <w:right w:val="nil"/>
            </w:tcBorders>
            <w:shd w:val="clear" w:color="auto" w:fill="auto"/>
            <w:noWrap/>
            <w:vAlign w:val="bottom"/>
            <w:hideMark/>
          </w:tcPr>
          <w:p w14:paraId="62C88AF1" w14:textId="77777777" w:rsidR="005E620D" w:rsidRPr="009923FE" w:rsidRDefault="005E620D" w:rsidP="00695B70">
            <w:pPr>
              <w:overflowPunct/>
              <w:autoSpaceDE/>
              <w:autoSpaceDN/>
              <w:adjustRightInd/>
              <w:spacing w:line="320" w:lineRule="exac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4287277A" w14:textId="77777777" w:rsidR="005E620D" w:rsidRPr="009923FE" w:rsidRDefault="005E620D" w:rsidP="00695B70">
            <w:pPr>
              <w:overflowPunct/>
              <w:autoSpaceDE/>
              <w:autoSpaceDN/>
              <w:adjustRightInd/>
              <w:spacing w:line="320" w:lineRule="exact"/>
              <w:textAlignment w:val="auto"/>
              <w:rPr>
                <w:rFonts w:ascii="Arial" w:hAnsi="Arial" w:cs="Arial"/>
                <w:sz w:val="16"/>
                <w:szCs w:val="16"/>
              </w:rPr>
            </w:pPr>
          </w:p>
        </w:tc>
        <w:tc>
          <w:tcPr>
            <w:tcW w:w="1086" w:type="dxa"/>
            <w:tcBorders>
              <w:top w:val="nil"/>
              <w:left w:val="nil"/>
              <w:bottom w:val="nil"/>
              <w:right w:val="nil"/>
            </w:tcBorders>
            <w:shd w:val="clear" w:color="auto" w:fill="auto"/>
            <w:noWrap/>
            <w:vAlign w:val="bottom"/>
            <w:hideMark/>
          </w:tcPr>
          <w:p w14:paraId="56024AB0" w14:textId="77777777" w:rsidR="005E620D" w:rsidRPr="009923FE" w:rsidRDefault="005E620D" w:rsidP="00695B70">
            <w:pPr>
              <w:overflowPunct/>
              <w:autoSpaceDE/>
              <w:autoSpaceDN/>
              <w:adjustRightInd/>
              <w:spacing w:line="320" w:lineRule="exact"/>
              <w:textAlignment w:val="auto"/>
              <w:rPr>
                <w:rFonts w:ascii="Arial" w:hAnsi="Arial" w:cs="Arial"/>
                <w:sz w:val="16"/>
                <w:szCs w:val="16"/>
              </w:rPr>
            </w:pPr>
          </w:p>
        </w:tc>
      </w:tr>
      <w:tr w:rsidR="005E620D" w:rsidRPr="009923FE" w14:paraId="68756EB5" w14:textId="77777777" w:rsidTr="00E35C0B">
        <w:trPr>
          <w:trHeight w:val="20"/>
        </w:trPr>
        <w:tc>
          <w:tcPr>
            <w:tcW w:w="9436" w:type="dxa"/>
            <w:gridSpan w:val="9"/>
            <w:tcBorders>
              <w:top w:val="nil"/>
              <w:left w:val="nil"/>
              <w:bottom w:val="nil"/>
              <w:right w:val="nil"/>
            </w:tcBorders>
            <w:shd w:val="clear" w:color="auto" w:fill="auto"/>
            <w:noWrap/>
            <w:vAlign w:val="bottom"/>
            <w:hideMark/>
          </w:tcPr>
          <w:p w14:paraId="381DC0AD" w14:textId="77777777" w:rsidR="005E620D" w:rsidRPr="009923FE" w:rsidRDefault="005E620D" w:rsidP="00695B70">
            <w:pPr>
              <w:overflowPunct/>
              <w:autoSpaceDE/>
              <w:autoSpaceDN/>
              <w:adjustRightInd/>
              <w:spacing w:line="320" w:lineRule="exact"/>
              <w:ind w:left="-60"/>
              <w:jc w:val="right"/>
              <w:textAlignment w:val="auto"/>
              <w:rPr>
                <w:rFonts w:ascii="Arial" w:hAnsi="Arial" w:cs="Arial"/>
                <w:sz w:val="16"/>
                <w:szCs w:val="16"/>
              </w:rPr>
            </w:pPr>
            <w:r w:rsidRPr="009923FE">
              <w:rPr>
                <w:rFonts w:ascii="Arial" w:hAnsi="Arial" w:cs="Arial"/>
                <w:sz w:val="16"/>
                <w:szCs w:val="16"/>
              </w:rPr>
              <w:t>(Unit</w:t>
            </w:r>
            <w:r w:rsidRPr="009923FE">
              <w:rPr>
                <w:rFonts w:ascii="Arial" w:hAnsi="Arial" w:cs="Arial"/>
                <w:sz w:val="16"/>
                <w:szCs w:val="16"/>
                <w:cs/>
              </w:rPr>
              <w:t xml:space="preserve">: </w:t>
            </w:r>
            <w:r w:rsidRPr="009923FE">
              <w:rPr>
                <w:rFonts w:ascii="Arial" w:hAnsi="Arial" w:cs="Arial"/>
                <w:sz w:val="16"/>
                <w:szCs w:val="16"/>
              </w:rPr>
              <w:t>USD</w:t>
            </w:r>
            <w:r w:rsidRPr="009923FE">
              <w:rPr>
                <w:rFonts w:ascii="Arial" w:hAnsi="Arial" w:cs="Arial"/>
                <w:sz w:val="16"/>
                <w:szCs w:val="16"/>
                <w:cs/>
              </w:rPr>
              <w:t>)</w:t>
            </w:r>
          </w:p>
        </w:tc>
      </w:tr>
      <w:tr w:rsidR="005E620D" w:rsidRPr="009923FE" w14:paraId="0B25ADC6" w14:textId="77777777" w:rsidTr="00E35C0B">
        <w:trPr>
          <w:trHeight w:val="20"/>
        </w:trPr>
        <w:tc>
          <w:tcPr>
            <w:tcW w:w="3510" w:type="dxa"/>
            <w:tcBorders>
              <w:top w:val="nil"/>
              <w:left w:val="nil"/>
              <w:bottom w:val="nil"/>
              <w:right w:val="nil"/>
            </w:tcBorders>
            <w:shd w:val="clear" w:color="auto" w:fill="auto"/>
            <w:noWrap/>
            <w:vAlign w:val="bottom"/>
            <w:hideMark/>
          </w:tcPr>
          <w:p w14:paraId="7C2508FE" w14:textId="77777777" w:rsidR="005E620D" w:rsidRPr="009923FE" w:rsidRDefault="005E620D" w:rsidP="00695B70">
            <w:pPr>
              <w:overflowPunct/>
              <w:autoSpaceDE/>
              <w:autoSpaceDN/>
              <w:adjustRightInd/>
              <w:spacing w:line="320" w:lineRule="exact"/>
              <w:jc w:val="right"/>
              <w:textAlignment w:val="auto"/>
              <w:rPr>
                <w:rFonts w:ascii="Arial" w:hAnsi="Arial" w:cs="Arial"/>
                <w:sz w:val="16"/>
                <w:szCs w:val="16"/>
              </w:rPr>
            </w:pPr>
          </w:p>
        </w:tc>
        <w:tc>
          <w:tcPr>
            <w:tcW w:w="2866" w:type="dxa"/>
            <w:gridSpan w:val="3"/>
            <w:tcBorders>
              <w:top w:val="nil"/>
              <w:left w:val="nil"/>
              <w:bottom w:val="single" w:sz="4" w:space="0" w:color="auto"/>
              <w:right w:val="nil"/>
            </w:tcBorders>
            <w:shd w:val="clear" w:color="auto" w:fill="auto"/>
            <w:noWrap/>
            <w:vAlign w:val="bottom"/>
            <w:hideMark/>
          </w:tcPr>
          <w:p w14:paraId="33D6E00D" w14:textId="77777777" w:rsidR="005E620D" w:rsidRPr="009923FE" w:rsidRDefault="005E620D" w:rsidP="00695B70">
            <w:pPr>
              <w:overflowPunct/>
              <w:autoSpaceDE/>
              <w:autoSpaceDN/>
              <w:adjustRightInd/>
              <w:spacing w:line="320" w:lineRule="exact"/>
              <w:jc w:val="center"/>
              <w:textAlignment w:val="auto"/>
              <w:rPr>
                <w:rFonts w:ascii="Arial" w:hAnsi="Arial" w:cs="Arial"/>
                <w:sz w:val="16"/>
                <w:szCs w:val="16"/>
              </w:rPr>
            </w:pPr>
            <w:r w:rsidRPr="009923FE">
              <w:rPr>
                <w:rFonts w:ascii="Arial" w:hAnsi="Arial" w:cs="Arial"/>
                <w:sz w:val="16"/>
                <w:szCs w:val="16"/>
              </w:rPr>
              <w:t>Consolidated financial statements</w:t>
            </w:r>
          </w:p>
        </w:tc>
        <w:tc>
          <w:tcPr>
            <w:tcW w:w="222" w:type="dxa"/>
            <w:tcBorders>
              <w:top w:val="nil"/>
              <w:left w:val="nil"/>
              <w:bottom w:val="nil"/>
              <w:right w:val="nil"/>
            </w:tcBorders>
            <w:shd w:val="clear" w:color="auto" w:fill="auto"/>
            <w:noWrap/>
            <w:vAlign w:val="bottom"/>
            <w:hideMark/>
          </w:tcPr>
          <w:p w14:paraId="555E1C3A" w14:textId="77777777" w:rsidR="005E620D" w:rsidRPr="009923FE" w:rsidRDefault="005E620D" w:rsidP="00695B70">
            <w:pPr>
              <w:overflowPunct/>
              <w:autoSpaceDE/>
              <w:autoSpaceDN/>
              <w:adjustRightInd/>
              <w:spacing w:line="320" w:lineRule="exact"/>
              <w:jc w:val="center"/>
              <w:textAlignment w:val="auto"/>
              <w:rPr>
                <w:rFonts w:ascii="Arial" w:hAnsi="Arial" w:cs="Arial"/>
                <w:sz w:val="16"/>
                <w:szCs w:val="16"/>
              </w:rPr>
            </w:pPr>
          </w:p>
        </w:tc>
        <w:tc>
          <w:tcPr>
            <w:tcW w:w="2838" w:type="dxa"/>
            <w:gridSpan w:val="4"/>
            <w:tcBorders>
              <w:top w:val="nil"/>
              <w:left w:val="nil"/>
              <w:bottom w:val="single" w:sz="4" w:space="0" w:color="auto"/>
              <w:right w:val="nil"/>
            </w:tcBorders>
            <w:shd w:val="clear" w:color="auto" w:fill="auto"/>
            <w:noWrap/>
            <w:vAlign w:val="bottom"/>
            <w:hideMark/>
          </w:tcPr>
          <w:p w14:paraId="166DBE2E" w14:textId="77777777" w:rsidR="005E620D" w:rsidRPr="009923FE" w:rsidRDefault="005E620D" w:rsidP="00695B70">
            <w:pPr>
              <w:overflowPunct/>
              <w:autoSpaceDE/>
              <w:autoSpaceDN/>
              <w:adjustRightInd/>
              <w:spacing w:line="320" w:lineRule="exact"/>
              <w:jc w:val="center"/>
              <w:textAlignment w:val="auto"/>
              <w:rPr>
                <w:rFonts w:ascii="Arial" w:hAnsi="Arial" w:cs="Arial"/>
                <w:sz w:val="16"/>
                <w:szCs w:val="16"/>
              </w:rPr>
            </w:pPr>
            <w:r w:rsidRPr="009923FE">
              <w:rPr>
                <w:rFonts w:ascii="Arial" w:hAnsi="Arial" w:cs="Arial"/>
                <w:sz w:val="16"/>
                <w:szCs w:val="16"/>
              </w:rPr>
              <w:t>Separate financial statements</w:t>
            </w:r>
          </w:p>
        </w:tc>
      </w:tr>
      <w:tr w:rsidR="000E567B" w:rsidRPr="009923FE" w14:paraId="380F3500" w14:textId="77777777" w:rsidTr="00E35C0B">
        <w:trPr>
          <w:trHeight w:val="20"/>
        </w:trPr>
        <w:tc>
          <w:tcPr>
            <w:tcW w:w="3510" w:type="dxa"/>
            <w:tcBorders>
              <w:top w:val="nil"/>
              <w:left w:val="nil"/>
              <w:bottom w:val="nil"/>
              <w:right w:val="nil"/>
            </w:tcBorders>
            <w:shd w:val="clear" w:color="auto" w:fill="auto"/>
            <w:noWrap/>
            <w:vAlign w:val="bottom"/>
            <w:hideMark/>
          </w:tcPr>
          <w:p w14:paraId="3F884E36" w14:textId="77777777" w:rsidR="000E567B" w:rsidRPr="009923FE" w:rsidRDefault="000E567B" w:rsidP="000E567B">
            <w:pPr>
              <w:overflowPunct/>
              <w:autoSpaceDE/>
              <w:autoSpaceDN/>
              <w:adjustRightInd/>
              <w:spacing w:line="320" w:lineRule="exact"/>
              <w:jc w:val="center"/>
              <w:textAlignment w:val="auto"/>
              <w:rPr>
                <w:rFonts w:ascii="Arial" w:hAnsi="Arial" w:cs="Arial"/>
                <w:sz w:val="16"/>
                <w:szCs w:val="16"/>
              </w:rPr>
            </w:pPr>
          </w:p>
        </w:tc>
        <w:tc>
          <w:tcPr>
            <w:tcW w:w="1350" w:type="dxa"/>
            <w:tcBorders>
              <w:top w:val="nil"/>
              <w:left w:val="nil"/>
              <w:bottom w:val="single" w:sz="4" w:space="0" w:color="auto"/>
              <w:right w:val="nil"/>
            </w:tcBorders>
            <w:shd w:val="clear" w:color="auto" w:fill="auto"/>
            <w:vAlign w:val="bottom"/>
            <w:hideMark/>
          </w:tcPr>
          <w:p w14:paraId="6B2D39D1" w14:textId="74E9FCED" w:rsidR="000E567B" w:rsidRPr="009923FE" w:rsidRDefault="00431367" w:rsidP="000E567B">
            <w:pPr>
              <w:overflowPunct/>
              <w:autoSpaceDE/>
              <w:autoSpaceDN/>
              <w:adjustRightInd/>
              <w:spacing w:line="320" w:lineRule="exact"/>
              <w:jc w:val="center"/>
              <w:textAlignment w:val="auto"/>
              <w:rPr>
                <w:rFonts w:ascii="Arial" w:hAnsi="Arial" w:cs="Arial"/>
                <w:sz w:val="16"/>
                <w:szCs w:val="16"/>
              </w:rPr>
            </w:pPr>
            <w:r w:rsidRPr="009923FE">
              <w:rPr>
                <w:rFonts w:ascii="Arial" w:hAnsi="Arial" w:cs="Arial"/>
                <w:sz w:val="16"/>
                <w:szCs w:val="16"/>
              </w:rPr>
              <w:t>2023</w:t>
            </w:r>
          </w:p>
        </w:tc>
        <w:tc>
          <w:tcPr>
            <w:tcW w:w="222" w:type="dxa"/>
            <w:tcBorders>
              <w:top w:val="nil"/>
              <w:left w:val="nil"/>
              <w:bottom w:val="nil"/>
              <w:right w:val="nil"/>
            </w:tcBorders>
            <w:shd w:val="clear" w:color="auto" w:fill="auto"/>
            <w:noWrap/>
            <w:vAlign w:val="bottom"/>
            <w:hideMark/>
          </w:tcPr>
          <w:p w14:paraId="410FFCB7" w14:textId="77777777" w:rsidR="000E567B" w:rsidRPr="009923FE" w:rsidRDefault="000E567B" w:rsidP="000E567B">
            <w:pPr>
              <w:overflowPunct/>
              <w:autoSpaceDE/>
              <w:autoSpaceDN/>
              <w:adjustRightInd/>
              <w:spacing w:line="320" w:lineRule="exact"/>
              <w:jc w:val="center"/>
              <w:textAlignment w:val="auto"/>
              <w:rPr>
                <w:rFonts w:ascii="Arial" w:hAnsi="Arial" w:cs="Arial"/>
                <w:sz w:val="16"/>
                <w:szCs w:val="16"/>
              </w:rPr>
            </w:pPr>
          </w:p>
        </w:tc>
        <w:tc>
          <w:tcPr>
            <w:tcW w:w="1294" w:type="dxa"/>
            <w:tcBorders>
              <w:top w:val="nil"/>
              <w:left w:val="nil"/>
              <w:bottom w:val="single" w:sz="4" w:space="0" w:color="auto"/>
              <w:right w:val="nil"/>
            </w:tcBorders>
            <w:shd w:val="clear" w:color="auto" w:fill="auto"/>
            <w:vAlign w:val="bottom"/>
            <w:hideMark/>
          </w:tcPr>
          <w:p w14:paraId="1D5EC0A4" w14:textId="23799164" w:rsidR="000E567B" w:rsidRPr="009923FE" w:rsidRDefault="00A76CB8" w:rsidP="000E567B">
            <w:pPr>
              <w:overflowPunct/>
              <w:autoSpaceDE/>
              <w:autoSpaceDN/>
              <w:adjustRightInd/>
              <w:spacing w:line="320" w:lineRule="exact"/>
              <w:jc w:val="center"/>
              <w:textAlignment w:val="auto"/>
              <w:rPr>
                <w:rFonts w:ascii="Arial" w:hAnsi="Arial" w:cs="Arial"/>
                <w:sz w:val="16"/>
                <w:szCs w:val="16"/>
              </w:rPr>
            </w:pPr>
            <w:r w:rsidRPr="009923FE">
              <w:rPr>
                <w:rFonts w:ascii="Arial" w:hAnsi="Arial" w:cs="Arial"/>
                <w:sz w:val="16"/>
                <w:szCs w:val="16"/>
              </w:rPr>
              <w:t>2022</w:t>
            </w:r>
          </w:p>
        </w:tc>
        <w:tc>
          <w:tcPr>
            <w:tcW w:w="222" w:type="dxa"/>
            <w:tcBorders>
              <w:top w:val="nil"/>
              <w:left w:val="nil"/>
              <w:bottom w:val="nil"/>
              <w:right w:val="nil"/>
            </w:tcBorders>
            <w:shd w:val="clear" w:color="auto" w:fill="auto"/>
            <w:noWrap/>
            <w:vAlign w:val="bottom"/>
            <w:hideMark/>
          </w:tcPr>
          <w:p w14:paraId="571103FB" w14:textId="77777777" w:rsidR="000E567B" w:rsidRPr="009923FE" w:rsidRDefault="000E567B" w:rsidP="000E567B">
            <w:pPr>
              <w:overflowPunct/>
              <w:autoSpaceDE/>
              <w:autoSpaceDN/>
              <w:adjustRightInd/>
              <w:spacing w:line="320" w:lineRule="exact"/>
              <w:jc w:val="center"/>
              <w:textAlignment w:val="auto"/>
              <w:rPr>
                <w:rFonts w:ascii="Arial" w:hAnsi="Arial" w:cs="Arial"/>
                <w:sz w:val="16"/>
                <w:szCs w:val="16"/>
              </w:rPr>
            </w:pPr>
          </w:p>
        </w:tc>
        <w:tc>
          <w:tcPr>
            <w:tcW w:w="1308" w:type="dxa"/>
            <w:tcBorders>
              <w:top w:val="nil"/>
              <w:left w:val="nil"/>
              <w:bottom w:val="single" w:sz="4" w:space="0" w:color="auto"/>
              <w:right w:val="nil"/>
            </w:tcBorders>
            <w:shd w:val="clear" w:color="auto" w:fill="auto"/>
            <w:vAlign w:val="bottom"/>
            <w:hideMark/>
          </w:tcPr>
          <w:p w14:paraId="42D29B0F" w14:textId="3ADA30C3" w:rsidR="000E567B" w:rsidRPr="009923FE" w:rsidRDefault="00431367" w:rsidP="000E567B">
            <w:pPr>
              <w:overflowPunct/>
              <w:autoSpaceDE/>
              <w:autoSpaceDN/>
              <w:adjustRightInd/>
              <w:spacing w:line="320" w:lineRule="exact"/>
              <w:jc w:val="center"/>
              <w:textAlignment w:val="auto"/>
              <w:rPr>
                <w:rFonts w:ascii="Arial" w:hAnsi="Arial" w:cs="Arial"/>
                <w:sz w:val="16"/>
                <w:szCs w:val="16"/>
              </w:rPr>
            </w:pPr>
            <w:r w:rsidRPr="009923FE">
              <w:rPr>
                <w:rFonts w:ascii="Arial" w:hAnsi="Arial" w:cs="Arial"/>
                <w:sz w:val="16"/>
                <w:szCs w:val="16"/>
              </w:rPr>
              <w:t>2023</w:t>
            </w:r>
          </w:p>
        </w:tc>
        <w:tc>
          <w:tcPr>
            <w:tcW w:w="222" w:type="dxa"/>
            <w:tcBorders>
              <w:top w:val="nil"/>
              <w:left w:val="nil"/>
              <w:bottom w:val="nil"/>
              <w:right w:val="nil"/>
            </w:tcBorders>
            <w:shd w:val="clear" w:color="auto" w:fill="auto"/>
            <w:noWrap/>
            <w:vAlign w:val="bottom"/>
            <w:hideMark/>
          </w:tcPr>
          <w:p w14:paraId="2493775A" w14:textId="77777777" w:rsidR="000E567B" w:rsidRPr="009923FE" w:rsidRDefault="000E567B" w:rsidP="000E567B">
            <w:pPr>
              <w:overflowPunct/>
              <w:autoSpaceDE/>
              <w:autoSpaceDN/>
              <w:adjustRightInd/>
              <w:spacing w:line="320" w:lineRule="exact"/>
              <w:jc w:val="center"/>
              <w:textAlignment w:val="auto"/>
              <w:rPr>
                <w:rFonts w:ascii="Arial" w:hAnsi="Arial" w:cs="Arial"/>
                <w:sz w:val="16"/>
                <w:szCs w:val="16"/>
              </w:rPr>
            </w:pPr>
          </w:p>
        </w:tc>
        <w:tc>
          <w:tcPr>
            <w:tcW w:w="1308" w:type="dxa"/>
            <w:gridSpan w:val="2"/>
            <w:tcBorders>
              <w:top w:val="nil"/>
              <w:left w:val="nil"/>
              <w:bottom w:val="single" w:sz="4" w:space="0" w:color="auto"/>
              <w:right w:val="nil"/>
            </w:tcBorders>
            <w:shd w:val="clear" w:color="auto" w:fill="auto"/>
            <w:vAlign w:val="bottom"/>
            <w:hideMark/>
          </w:tcPr>
          <w:p w14:paraId="4856768F" w14:textId="5D8E1026" w:rsidR="000E567B" w:rsidRPr="009923FE" w:rsidRDefault="00A76CB8" w:rsidP="000E567B">
            <w:pPr>
              <w:overflowPunct/>
              <w:autoSpaceDE/>
              <w:autoSpaceDN/>
              <w:adjustRightInd/>
              <w:spacing w:line="320" w:lineRule="exact"/>
              <w:jc w:val="center"/>
              <w:textAlignment w:val="auto"/>
              <w:rPr>
                <w:rFonts w:ascii="Arial" w:hAnsi="Arial" w:cs="Arial"/>
                <w:sz w:val="16"/>
                <w:szCs w:val="16"/>
              </w:rPr>
            </w:pPr>
            <w:r w:rsidRPr="009923FE">
              <w:rPr>
                <w:rFonts w:ascii="Arial" w:hAnsi="Arial" w:cs="Arial"/>
                <w:sz w:val="16"/>
                <w:szCs w:val="16"/>
              </w:rPr>
              <w:t>2022</w:t>
            </w:r>
          </w:p>
        </w:tc>
      </w:tr>
      <w:tr w:rsidR="00D575F6" w:rsidRPr="009923FE" w14:paraId="79AE8B8D" w14:textId="77777777" w:rsidTr="00E35C0B">
        <w:trPr>
          <w:trHeight w:val="20"/>
        </w:trPr>
        <w:tc>
          <w:tcPr>
            <w:tcW w:w="3510" w:type="dxa"/>
            <w:tcBorders>
              <w:top w:val="nil"/>
              <w:left w:val="nil"/>
              <w:bottom w:val="nil"/>
              <w:right w:val="nil"/>
            </w:tcBorders>
            <w:shd w:val="clear" w:color="auto" w:fill="auto"/>
            <w:noWrap/>
            <w:vAlign w:val="bottom"/>
            <w:hideMark/>
          </w:tcPr>
          <w:p w14:paraId="3A710DCD" w14:textId="77777777" w:rsidR="00D575F6" w:rsidRPr="009923FE" w:rsidRDefault="00D575F6" w:rsidP="00695B70">
            <w:pPr>
              <w:spacing w:line="320" w:lineRule="exact"/>
              <w:rPr>
                <w:rFonts w:ascii="Arial" w:hAnsi="Arial" w:cs="Arial"/>
                <w:b/>
                <w:bCs/>
                <w:sz w:val="16"/>
                <w:szCs w:val="16"/>
              </w:rPr>
            </w:pPr>
            <w:r w:rsidRPr="009923FE">
              <w:rPr>
                <w:rFonts w:ascii="Arial" w:hAnsi="Arial" w:cs="Arial"/>
                <w:b/>
                <w:bCs/>
                <w:sz w:val="16"/>
                <w:szCs w:val="16"/>
              </w:rPr>
              <w:t>Revenues</w:t>
            </w:r>
          </w:p>
        </w:tc>
        <w:tc>
          <w:tcPr>
            <w:tcW w:w="1350" w:type="dxa"/>
            <w:tcBorders>
              <w:top w:val="nil"/>
              <w:left w:val="nil"/>
              <w:bottom w:val="nil"/>
              <w:right w:val="nil"/>
            </w:tcBorders>
            <w:shd w:val="clear" w:color="auto" w:fill="auto"/>
            <w:noWrap/>
            <w:vAlign w:val="bottom"/>
            <w:hideMark/>
          </w:tcPr>
          <w:p w14:paraId="1E2B5248" w14:textId="77777777" w:rsidR="00D575F6" w:rsidRPr="009923FE" w:rsidRDefault="00D575F6" w:rsidP="00615EFC">
            <w:pPr>
              <w:tabs>
                <w:tab w:val="decimal" w:pos="1017"/>
              </w:tabs>
              <w:overflowPunct/>
              <w:autoSpaceDE/>
              <w:autoSpaceDN/>
              <w:adjustRightInd/>
              <w:spacing w:line="32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7F0061B4" w14:textId="77777777" w:rsidR="00D575F6" w:rsidRPr="009923FE" w:rsidRDefault="00D575F6" w:rsidP="00615EFC">
            <w:pPr>
              <w:tabs>
                <w:tab w:val="decimal" w:pos="1017"/>
              </w:tabs>
              <w:overflowPunct/>
              <w:autoSpaceDE/>
              <w:autoSpaceDN/>
              <w:adjustRightInd/>
              <w:spacing w:line="320" w:lineRule="exact"/>
              <w:jc w:val="both"/>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hideMark/>
          </w:tcPr>
          <w:p w14:paraId="4CB13684" w14:textId="77777777" w:rsidR="00D575F6" w:rsidRPr="009923FE" w:rsidRDefault="00D575F6" w:rsidP="00615EFC">
            <w:pPr>
              <w:tabs>
                <w:tab w:val="decimal" w:pos="1017"/>
              </w:tabs>
              <w:overflowPunct/>
              <w:autoSpaceDE/>
              <w:autoSpaceDN/>
              <w:adjustRightInd/>
              <w:spacing w:line="32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4585572B" w14:textId="77777777" w:rsidR="00D575F6" w:rsidRPr="009923FE" w:rsidRDefault="00D575F6" w:rsidP="00615EFC">
            <w:pPr>
              <w:tabs>
                <w:tab w:val="decimal" w:pos="1017"/>
              </w:tabs>
              <w:overflowPunct/>
              <w:autoSpaceDE/>
              <w:autoSpaceDN/>
              <w:adjustRightInd/>
              <w:spacing w:line="320" w:lineRule="exact"/>
              <w:jc w:val="both"/>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hideMark/>
          </w:tcPr>
          <w:p w14:paraId="276DF812" w14:textId="77777777" w:rsidR="00D575F6" w:rsidRPr="009923FE" w:rsidRDefault="00D575F6" w:rsidP="00615EFC">
            <w:pPr>
              <w:tabs>
                <w:tab w:val="decimal" w:pos="1017"/>
              </w:tabs>
              <w:overflowPunct/>
              <w:autoSpaceDE/>
              <w:autoSpaceDN/>
              <w:adjustRightInd/>
              <w:spacing w:line="32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hideMark/>
          </w:tcPr>
          <w:p w14:paraId="40D29026" w14:textId="77777777" w:rsidR="00D575F6" w:rsidRPr="009923FE" w:rsidRDefault="00D575F6" w:rsidP="00695B70">
            <w:pPr>
              <w:overflowPunct/>
              <w:autoSpaceDE/>
              <w:autoSpaceDN/>
              <w:adjustRightInd/>
              <w:spacing w:line="32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hideMark/>
          </w:tcPr>
          <w:p w14:paraId="68F0D1D3" w14:textId="77777777" w:rsidR="00D575F6" w:rsidRPr="009923FE" w:rsidRDefault="00D575F6" w:rsidP="00695B70">
            <w:pPr>
              <w:overflowPunct/>
              <w:autoSpaceDE/>
              <w:autoSpaceDN/>
              <w:adjustRightInd/>
              <w:spacing w:line="320" w:lineRule="exact"/>
              <w:textAlignment w:val="auto"/>
              <w:rPr>
                <w:rFonts w:ascii="Arial" w:hAnsi="Arial" w:cs="Arial"/>
                <w:sz w:val="16"/>
                <w:szCs w:val="16"/>
              </w:rPr>
            </w:pPr>
          </w:p>
        </w:tc>
      </w:tr>
      <w:tr w:rsidR="00AC1B10" w:rsidRPr="009923FE" w14:paraId="4CA45E1E" w14:textId="77777777" w:rsidTr="00E35C0B">
        <w:trPr>
          <w:trHeight w:val="20"/>
        </w:trPr>
        <w:tc>
          <w:tcPr>
            <w:tcW w:w="3510" w:type="dxa"/>
            <w:tcBorders>
              <w:top w:val="nil"/>
              <w:left w:val="nil"/>
              <w:bottom w:val="nil"/>
              <w:right w:val="nil"/>
            </w:tcBorders>
            <w:shd w:val="clear" w:color="auto" w:fill="auto"/>
            <w:noWrap/>
            <w:vAlign w:val="bottom"/>
            <w:hideMark/>
          </w:tcPr>
          <w:p w14:paraId="1EEFF03C" w14:textId="29AABDB7" w:rsidR="00AC1B10" w:rsidRPr="009923FE" w:rsidRDefault="00AC1B10" w:rsidP="00AC1B10">
            <w:pPr>
              <w:spacing w:line="320" w:lineRule="exact"/>
              <w:rPr>
                <w:rFonts w:ascii="Arial" w:hAnsi="Arial" w:cs="Arial"/>
                <w:sz w:val="16"/>
                <w:szCs w:val="16"/>
              </w:rPr>
            </w:pPr>
            <w:r w:rsidRPr="009923FE">
              <w:rPr>
                <w:rFonts w:ascii="Arial" w:hAnsi="Arial" w:cs="Arial"/>
                <w:sz w:val="16"/>
                <w:szCs w:val="16"/>
              </w:rPr>
              <w:t xml:space="preserve">Revenue from contracts with customers </w:t>
            </w:r>
          </w:p>
        </w:tc>
        <w:tc>
          <w:tcPr>
            <w:tcW w:w="1350" w:type="dxa"/>
            <w:tcBorders>
              <w:top w:val="nil"/>
              <w:left w:val="nil"/>
              <w:bottom w:val="nil"/>
              <w:right w:val="nil"/>
            </w:tcBorders>
            <w:shd w:val="clear" w:color="auto" w:fill="auto"/>
            <w:noWrap/>
            <w:vAlign w:val="bottom"/>
          </w:tcPr>
          <w:p w14:paraId="75DFEEC2" w14:textId="0FFB19C2"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47,101,740</w:t>
            </w:r>
          </w:p>
        </w:tc>
        <w:tc>
          <w:tcPr>
            <w:tcW w:w="222" w:type="dxa"/>
            <w:tcBorders>
              <w:top w:val="nil"/>
              <w:left w:val="nil"/>
              <w:bottom w:val="nil"/>
              <w:right w:val="nil"/>
            </w:tcBorders>
            <w:shd w:val="clear" w:color="auto" w:fill="auto"/>
            <w:noWrap/>
            <w:vAlign w:val="bottom"/>
          </w:tcPr>
          <w:p w14:paraId="2AD774D3"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26A98F4E" w14:textId="3FFE4269"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34,492,737</w:t>
            </w:r>
          </w:p>
        </w:tc>
        <w:tc>
          <w:tcPr>
            <w:tcW w:w="222" w:type="dxa"/>
            <w:tcBorders>
              <w:top w:val="nil"/>
              <w:left w:val="nil"/>
              <w:bottom w:val="nil"/>
              <w:right w:val="nil"/>
            </w:tcBorders>
            <w:shd w:val="clear" w:color="auto" w:fill="auto"/>
            <w:noWrap/>
            <w:vAlign w:val="bottom"/>
          </w:tcPr>
          <w:p w14:paraId="51EB7635"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5122A50C" w14:textId="1846845F"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39229660"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7EEFB29E" w14:textId="10E1D971"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w:t>
            </w:r>
          </w:p>
        </w:tc>
      </w:tr>
      <w:tr w:rsidR="00AC1B10" w:rsidRPr="009923FE" w14:paraId="7BA184D1" w14:textId="77777777" w:rsidTr="00E35C0B">
        <w:trPr>
          <w:trHeight w:val="20"/>
        </w:trPr>
        <w:tc>
          <w:tcPr>
            <w:tcW w:w="3510" w:type="dxa"/>
            <w:tcBorders>
              <w:top w:val="nil"/>
              <w:left w:val="nil"/>
              <w:bottom w:val="nil"/>
              <w:right w:val="nil"/>
            </w:tcBorders>
            <w:shd w:val="clear" w:color="auto" w:fill="auto"/>
            <w:noWrap/>
            <w:vAlign w:val="bottom"/>
          </w:tcPr>
          <w:p w14:paraId="01177297" w14:textId="163CD83F" w:rsidR="00AC1B10" w:rsidRPr="009923FE" w:rsidRDefault="00AC1B10" w:rsidP="00AC1B10">
            <w:pPr>
              <w:spacing w:line="320" w:lineRule="exact"/>
              <w:rPr>
                <w:rFonts w:ascii="Arial" w:hAnsi="Arial" w:cs="Arial"/>
                <w:sz w:val="16"/>
                <w:szCs w:val="16"/>
              </w:rPr>
            </w:pPr>
            <w:r w:rsidRPr="009923FE">
              <w:rPr>
                <w:rFonts w:ascii="Arial" w:hAnsi="Arial" w:cs="Arial"/>
                <w:sz w:val="16"/>
                <w:szCs w:val="16"/>
              </w:rPr>
              <w:t>Dividend income</w:t>
            </w:r>
          </w:p>
        </w:tc>
        <w:tc>
          <w:tcPr>
            <w:tcW w:w="1350" w:type="dxa"/>
            <w:tcBorders>
              <w:top w:val="nil"/>
              <w:left w:val="nil"/>
              <w:bottom w:val="nil"/>
              <w:right w:val="nil"/>
            </w:tcBorders>
            <w:shd w:val="clear" w:color="auto" w:fill="auto"/>
            <w:noWrap/>
            <w:vAlign w:val="bottom"/>
          </w:tcPr>
          <w:p w14:paraId="7B93AC32" w14:textId="6450FC43"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6B41F3D9"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5C34B09C" w14:textId="11EA88AF"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6C683659"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74F9E0D3" w14:textId="6D8A5C17"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25,500,000</w:t>
            </w:r>
          </w:p>
        </w:tc>
        <w:tc>
          <w:tcPr>
            <w:tcW w:w="222" w:type="dxa"/>
            <w:tcBorders>
              <w:top w:val="nil"/>
              <w:left w:val="nil"/>
              <w:bottom w:val="nil"/>
              <w:right w:val="nil"/>
            </w:tcBorders>
            <w:shd w:val="clear" w:color="auto" w:fill="auto"/>
            <w:noWrap/>
            <w:vAlign w:val="bottom"/>
          </w:tcPr>
          <w:p w14:paraId="3132FF75"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0C7EE846" w14:textId="77777777"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p>
        </w:tc>
      </w:tr>
      <w:tr w:rsidR="00AC1B10" w:rsidRPr="009923FE" w14:paraId="15C03EB3" w14:textId="77777777" w:rsidTr="00E35C0B">
        <w:trPr>
          <w:trHeight w:val="20"/>
        </w:trPr>
        <w:tc>
          <w:tcPr>
            <w:tcW w:w="3510" w:type="dxa"/>
            <w:tcBorders>
              <w:top w:val="nil"/>
              <w:left w:val="nil"/>
              <w:bottom w:val="nil"/>
              <w:right w:val="nil"/>
            </w:tcBorders>
            <w:shd w:val="clear" w:color="auto" w:fill="auto"/>
            <w:noWrap/>
            <w:vAlign w:val="bottom"/>
            <w:hideMark/>
          </w:tcPr>
          <w:p w14:paraId="7ECD3F7B" w14:textId="77777777" w:rsidR="00AC1B10" w:rsidRPr="009923FE" w:rsidRDefault="00AC1B10" w:rsidP="00AC1B10">
            <w:pPr>
              <w:spacing w:line="320" w:lineRule="exact"/>
              <w:rPr>
                <w:rFonts w:ascii="Arial" w:hAnsi="Arial" w:cs="Arial"/>
                <w:sz w:val="16"/>
                <w:szCs w:val="16"/>
              </w:rPr>
            </w:pPr>
            <w:r w:rsidRPr="009923FE">
              <w:rPr>
                <w:rFonts w:ascii="Arial" w:hAnsi="Arial" w:cs="Arial"/>
                <w:sz w:val="16"/>
                <w:szCs w:val="16"/>
              </w:rPr>
              <w:t>Gain on exchange</w:t>
            </w:r>
          </w:p>
        </w:tc>
        <w:tc>
          <w:tcPr>
            <w:tcW w:w="1350" w:type="dxa"/>
            <w:tcBorders>
              <w:top w:val="nil"/>
              <w:left w:val="nil"/>
              <w:bottom w:val="nil"/>
              <w:right w:val="nil"/>
            </w:tcBorders>
            <w:shd w:val="clear" w:color="auto" w:fill="auto"/>
            <w:noWrap/>
            <w:vAlign w:val="bottom"/>
          </w:tcPr>
          <w:p w14:paraId="23095F3A" w14:textId="6FFBD93C"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3996EC31"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6DEFEF83" w14:textId="780F7FFC"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28C45B05"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0FE48DFC" w14:textId="05ADEDDF"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4E27B4BE"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644DBFB4" w14:textId="10244939"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6,638</w:t>
            </w:r>
          </w:p>
        </w:tc>
      </w:tr>
      <w:tr w:rsidR="00AC1B10" w:rsidRPr="009923FE" w14:paraId="4189CCDC" w14:textId="77777777" w:rsidTr="00E35C0B">
        <w:trPr>
          <w:trHeight w:val="20"/>
        </w:trPr>
        <w:tc>
          <w:tcPr>
            <w:tcW w:w="3510" w:type="dxa"/>
            <w:tcBorders>
              <w:top w:val="nil"/>
              <w:left w:val="nil"/>
              <w:bottom w:val="nil"/>
              <w:right w:val="nil"/>
            </w:tcBorders>
            <w:shd w:val="clear" w:color="auto" w:fill="auto"/>
            <w:noWrap/>
            <w:vAlign w:val="bottom"/>
            <w:hideMark/>
          </w:tcPr>
          <w:p w14:paraId="0B32187F" w14:textId="77777777" w:rsidR="00AC1B10" w:rsidRPr="009923FE" w:rsidRDefault="00AC1B10" w:rsidP="00AC1B10">
            <w:pPr>
              <w:spacing w:line="320" w:lineRule="exact"/>
              <w:rPr>
                <w:rFonts w:ascii="Arial" w:hAnsi="Arial" w:cs="Arial"/>
                <w:sz w:val="16"/>
                <w:szCs w:val="16"/>
              </w:rPr>
            </w:pPr>
            <w:r w:rsidRPr="009923FE">
              <w:rPr>
                <w:rFonts w:ascii="Arial" w:hAnsi="Arial" w:cs="Arial"/>
                <w:sz w:val="16"/>
                <w:szCs w:val="16"/>
              </w:rPr>
              <w:t>Other income</w:t>
            </w:r>
          </w:p>
        </w:tc>
        <w:tc>
          <w:tcPr>
            <w:tcW w:w="1350" w:type="dxa"/>
            <w:tcBorders>
              <w:top w:val="nil"/>
              <w:left w:val="nil"/>
              <w:bottom w:val="nil"/>
              <w:right w:val="nil"/>
            </w:tcBorders>
            <w:shd w:val="clear" w:color="auto" w:fill="auto"/>
            <w:noWrap/>
            <w:vAlign w:val="bottom"/>
          </w:tcPr>
          <w:p w14:paraId="1BE26DD8" w14:textId="7C8B3948"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99,853</w:t>
            </w:r>
          </w:p>
        </w:tc>
        <w:tc>
          <w:tcPr>
            <w:tcW w:w="222" w:type="dxa"/>
            <w:tcBorders>
              <w:top w:val="nil"/>
              <w:left w:val="nil"/>
              <w:bottom w:val="nil"/>
              <w:right w:val="nil"/>
            </w:tcBorders>
            <w:shd w:val="clear" w:color="auto" w:fill="auto"/>
            <w:noWrap/>
            <w:vAlign w:val="bottom"/>
          </w:tcPr>
          <w:p w14:paraId="589CC9AA"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11F16291" w14:textId="14F7548C"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69,667</w:t>
            </w:r>
          </w:p>
        </w:tc>
        <w:tc>
          <w:tcPr>
            <w:tcW w:w="222" w:type="dxa"/>
            <w:tcBorders>
              <w:top w:val="nil"/>
              <w:left w:val="nil"/>
              <w:bottom w:val="nil"/>
              <w:right w:val="nil"/>
            </w:tcBorders>
            <w:shd w:val="clear" w:color="auto" w:fill="auto"/>
            <w:noWrap/>
            <w:vAlign w:val="bottom"/>
          </w:tcPr>
          <w:p w14:paraId="745F060D"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7C781575" w14:textId="6F733DA6"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3,914,355</w:t>
            </w:r>
          </w:p>
        </w:tc>
        <w:tc>
          <w:tcPr>
            <w:tcW w:w="222" w:type="dxa"/>
            <w:tcBorders>
              <w:top w:val="nil"/>
              <w:left w:val="nil"/>
              <w:bottom w:val="nil"/>
              <w:right w:val="nil"/>
            </w:tcBorders>
            <w:shd w:val="clear" w:color="auto" w:fill="auto"/>
            <w:noWrap/>
            <w:vAlign w:val="bottom"/>
          </w:tcPr>
          <w:p w14:paraId="25DC29B5"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0A38D681" w14:textId="10F1722A"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2,783,951</w:t>
            </w:r>
          </w:p>
        </w:tc>
      </w:tr>
      <w:tr w:rsidR="00AC1B10" w:rsidRPr="009923FE" w14:paraId="62655175" w14:textId="77777777" w:rsidTr="00E35C0B">
        <w:trPr>
          <w:trHeight w:val="20"/>
        </w:trPr>
        <w:tc>
          <w:tcPr>
            <w:tcW w:w="3510" w:type="dxa"/>
            <w:tcBorders>
              <w:top w:val="nil"/>
              <w:left w:val="nil"/>
              <w:bottom w:val="nil"/>
              <w:right w:val="nil"/>
            </w:tcBorders>
            <w:shd w:val="clear" w:color="auto" w:fill="auto"/>
            <w:noWrap/>
            <w:vAlign w:val="bottom"/>
            <w:hideMark/>
          </w:tcPr>
          <w:p w14:paraId="5E84DE06" w14:textId="77777777" w:rsidR="00AC1B10" w:rsidRPr="009923FE" w:rsidRDefault="00AC1B10" w:rsidP="00AC1B10">
            <w:pPr>
              <w:spacing w:line="320" w:lineRule="exact"/>
              <w:rPr>
                <w:rFonts w:ascii="Arial" w:hAnsi="Arial" w:cs="Arial"/>
                <w:b/>
                <w:bCs/>
                <w:sz w:val="16"/>
                <w:szCs w:val="16"/>
              </w:rPr>
            </w:pPr>
            <w:r w:rsidRPr="009923FE">
              <w:rPr>
                <w:rFonts w:ascii="Arial" w:hAnsi="Arial" w:cs="Arial"/>
                <w:b/>
                <w:bCs/>
                <w:sz w:val="16"/>
                <w:szCs w:val="16"/>
              </w:rPr>
              <w:t>Total revenues</w:t>
            </w:r>
          </w:p>
        </w:tc>
        <w:tc>
          <w:tcPr>
            <w:tcW w:w="1350" w:type="dxa"/>
            <w:tcBorders>
              <w:top w:val="single" w:sz="4" w:space="0" w:color="auto"/>
              <w:left w:val="nil"/>
              <w:bottom w:val="single" w:sz="4" w:space="0" w:color="auto"/>
              <w:right w:val="nil"/>
            </w:tcBorders>
            <w:shd w:val="clear" w:color="auto" w:fill="auto"/>
            <w:noWrap/>
            <w:vAlign w:val="bottom"/>
          </w:tcPr>
          <w:p w14:paraId="2A467EAC" w14:textId="3310EB63"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47,201,593</w:t>
            </w:r>
          </w:p>
        </w:tc>
        <w:tc>
          <w:tcPr>
            <w:tcW w:w="222" w:type="dxa"/>
            <w:tcBorders>
              <w:top w:val="nil"/>
              <w:left w:val="nil"/>
              <w:bottom w:val="nil"/>
              <w:right w:val="nil"/>
            </w:tcBorders>
            <w:shd w:val="clear" w:color="auto" w:fill="auto"/>
            <w:noWrap/>
            <w:vAlign w:val="bottom"/>
          </w:tcPr>
          <w:p w14:paraId="6D7654F0"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294" w:type="dxa"/>
            <w:tcBorders>
              <w:top w:val="single" w:sz="4" w:space="0" w:color="auto"/>
              <w:left w:val="nil"/>
              <w:bottom w:val="single" w:sz="4" w:space="0" w:color="auto"/>
              <w:right w:val="nil"/>
            </w:tcBorders>
            <w:shd w:val="clear" w:color="auto" w:fill="auto"/>
            <w:noWrap/>
            <w:vAlign w:val="bottom"/>
          </w:tcPr>
          <w:p w14:paraId="6FA56DD3" w14:textId="79A895C4"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34,562,404</w:t>
            </w:r>
          </w:p>
        </w:tc>
        <w:tc>
          <w:tcPr>
            <w:tcW w:w="222" w:type="dxa"/>
            <w:tcBorders>
              <w:top w:val="nil"/>
              <w:left w:val="nil"/>
              <w:bottom w:val="nil"/>
              <w:right w:val="nil"/>
            </w:tcBorders>
            <w:shd w:val="clear" w:color="auto" w:fill="auto"/>
            <w:noWrap/>
            <w:vAlign w:val="bottom"/>
          </w:tcPr>
          <w:p w14:paraId="3873348F"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tcBorders>
              <w:top w:val="single" w:sz="4" w:space="0" w:color="auto"/>
              <w:left w:val="nil"/>
              <w:bottom w:val="single" w:sz="4" w:space="0" w:color="auto"/>
              <w:right w:val="nil"/>
            </w:tcBorders>
            <w:shd w:val="clear" w:color="auto" w:fill="auto"/>
            <w:noWrap/>
            <w:vAlign w:val="bottom"/>
          </w:tcPr>
          <w:p w14:paraId="36B423FF" w14:textId="53867384"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29,414,355</w:t>
            </w:r>
          </w:p>
        </w:tc>
        <w:tc>
          <w:tcPr>
            <w:tcW w:w="222" w:type="dxa"/>
            <w:tcBorders>
              <w:top w:val="nil"/>
              <w:left w:val="nil"/>
              <w:bottom w:val="nil"/>
              <w:right w:val="nil"/>
            </w:tcBorders>
            <w:shd w:val="clear" w:color="auto" w:fill="auto"/>
            <w:noWrap/>
            <w:vAlign w:val="bottom"/>
          </w:tcPr>
          <w:p w14:paraId="37D5C381"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gridSpan w:val="2"/>
            <w:tcBorders>
              <w:top w:val="single" w:sz="4" w:space="0" w:color="auto"/>
              <w:left w:val="nil"/>
              <w:bottom w:val="single" w:sz="4" w:space="0" w:color="auto"/>
              <w:right w:val="nil"/>
            </w:tcBorders>
            <w:shd w:val="clear" w:color="auto" w:fill="auto"/>
            <w:noWrap/>
            <w:vAlign w:val="bottom"/>
          </w:tcPr>
          <w:p w14:paraId="1EBA0BD9" w14:textId="65981238"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2,790,589</w:t>
            </w:r>
          </w:p>
        </w:tc>
      </w:tr>
      <w:tr w:rsidR="00AC1B10" w:rsidRPr="009923FE" w14:paraId="701802D0" w14:textId="77777777" w:rsidTr="00E35C0B">
        <w:trPr>
          <w:trHeight w:val="20"/>
        </w:trPr>
        <w:tc>
          <w:tcPr>
            <w:tcW w:w="3510" w:type="dxa"/>
            <w:tcBorders>
              <w:top w:val="nil"/>
              <w:left w:val="nil"/>
              <w:bottom w:val="nil"/>
              <w:right w:val="nil"/>
            </w:tcBorders>
            <w:shd w:val="clear" w:color="auto" w:fill="auto"/>
            <w:noWrap/>
            <w:vAlign w:val="bottom"/>
            <w:hideMark/>
          </w:tcPr>
          <w:p w14:paraId="63F2D63C" w14:textId="77777777" w:rsidR="00AC1B10" w:rsidRPr="009923FE" w:rsidRDefault="00AC1B10" w:rsidP="00AC1B10">
            <w:pPr>
              <w:spacing w:line="320" w:lineRule="exact"/>
              <w:rPr>
                <w:rFonts w:ascii="Arial" w:hAnsi="Arial" w:cs="Arial"/>
                <w:b/>
                <w:bCs/>
                <w:sz w:val="16"/>
                <w:szCs w:val="16"/>
              </w:rPr>
            </w:pPr>
            <w:r w:rsidRPr="009923FE">
              <w:rPr>
                <w:rFonts w:ascii="Arial" w:hAnsi="Arial" w:cs="Arial"/>
                <w:b/>
                <w:bCs/>
                <w:sz w:val="16"/>
                <w:szCs w:val="16"/>
              </w:rPr>
              <w:t>Expenses</w:t>
            </w:r>
          </w:p>
        </w:tc>
        <w:tc>
          <w:tcPr>
            <w:tcW w:w="1350" w:type="dxa"/>
            <w:tcBorders>
              <w:top w:val="nil"/>
              <w:left w:val="nil"/>
              <w:bottom w:val="nil"/>
              <w:right w:val="nil"/>
            </w:tcBorders>
            <w:shd w:val="clear" w:color="auto" w:fill="auto"/>
            <w:noWrap/>
            <w:vAlign w:val="bottom"/>
          </w:tcPr>
          <w:p w14:paraId="7611A8BD" w14:textId="77777777"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1E835EE9" w14:textId="77777777" w:rsidR="00AC1B10" w:rsidRPr="009923FE" w:rsidRDefault="00AC1B10" w:rsidP="00AC1B10">
            <w:pPr>
              <w:overflowPunct/>
              <w:autoSpaceDE/>
              <w:autoSpaceDN/>
              <w:adjustRightInd/>
              <w:spacing w:line="320" w:lineRule="exact"/>
              <w:jc w:val="righ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30DCDB0D" w14:textId="77777777"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23CC435D" w14:textId="77777777" w:rsidR="00AC1B10" w:rsidRPr="009923FE" w:rsidRDefault="00AC1B10" w:rsidP="00AC1B10">
            <w:pPr>
              <w:overflowPunct/>
              <w:autoSpaceDE/>
              <w:autoSpaceDN/>
              <w:adjustRightInd/>
              <w:spacing w:line="320" w:lineRule="exact"/>
              <w:jc w:val="right"/>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6E40FEC1" w14:textId="77777777"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4E7A2640"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3F1A5412" w14:textId="77777777"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p>
        </w:tc>
      </w:tr>
      <w:tr w:rsidR="00AC1B10" w:rsidRPr="009923FE" w14:paraId="57DBC1F0" w14:textId="77777777" w:rsidTr="00E35C0B">
        <w:trPr>
          <w:trHeight w:val="20"/>
        </w:trPr>
        <w:tc>
          <w:tcPr>
            <w:tcW w:w="3510" w:type="dxa"/>
            <w:tcBorders>
              <w:top w:val="nil"/>
              <w:left w:val="nil"/>
              <w:bottom w:val="nil"/>
              <w:right w:val="nil"/>
            </w:tcBorders>
            <w:shd w:val="clear" w:color="auto" w:fill="auto"/>
            <w:noWrap/>
            <w:vAlign w:val="bottom"/>
            <w:hideMark/>
          </w:tcPr>
          <w:p w14:paraId="2402CEC0" w14:textId="77777777" w:rsidR="00AC1B10" w:rsidRPr="009923FE" w:rsidRDefault="00AC1B10" w:rsidP="00AC1B10">
            <w:pPr>
              <w:spacing w:line="320" w:lineRule="exact"/>
              <w:rPr>
                <w:rFonts w:ascii="Arial" w:hAnsi="Arial" w:cs="Arial"/>
                <w:sz w:val="16"/>
                <w:szCs w:val="16"/>
              </w:rPr>
            </w:pPr>
            <w:r w:rsidRPr="009923FE">
              <w:rPr>
                <w:rFonts w:ascii="Arial" w:hAnsi="Arial" w:cs="Arial"/>
                <w:sz w:val="16"/>
                <w:szCs w:val="16"/>
              </w:rPr>
              <w:t>Cost of services</w:t>
            </w:r>
          </w:p>
        </w:tc>
        <w:tc>
          <w:tcPr>
            <w:tcW w:w="1350" w:type="dxa"/>
            <w:tcBorders>
              <w:top w:val="nil"/>
              <w:left w:val="nil"/>
              <w:bottom w:val="nil"/>
              <w:right w:val="nil"/>
            </w:tcBorders>
            <w:shd w:val="clear" w:color="auto" w:fill="auto"/>
            <w:noWrap/>
            <w:vAlign w:val="bottom"/>
          </w:tcPr>
          <w:p w14:paraId="1AC25C1E" w14:textId="57FC522F"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24,743,687</w:t>
            </w:r>
          </w:p>
        </w:tc>
        <w:tc>
          <w:tcPr>
            <w:tcW w:w="222" w:type="dxa"/>
            <w:tcBorders>
              <w:top w:val="nil"/>
              <w:left w:val="nil"/>
              <w:bottom w:val="nil"/>
              <w:right w:val="nil"/>
            </w:tcBorders>
            <w:shd w:val="clear" w:color="auto" w:fill="auto"/>
            <w:noWrap/>
            <w:vAlign w:val="bottom"/>
          </w:tcPr>
          <w:p w14:paraId="2D549F80"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2277B89C" w14:textId="72C54335"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19,581,818</w:t>
            </w:r>
          </w:p>
        </w:tc>
        <w:tc>
          <w:tcPr>
            <w:tcW w:w="222" w:type="dxa"/>
            <w:tcBorders>
              <w:top w:val="nil"/>
              <w:left w:val="nil"/>
              <w:bottom w:val="nil"/>
              <w:right w:val="nil"/>
            </w:tcBorders>
            <w:shd w:val="clear" w:color="auto" w:fill="auto"/>
            <w:noWrap/>
            <w:vAlign w:val="bottom"/>
          </w:tcPr>
          <w:p w14:paraId="65F1FA9B"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0F280685" w14:textId="14B04E74"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0D8ED99C"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3C3EFF7A" w14:textId="407242AD"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w:t>
            </w:r>
          </w:p>
        </w:tc>
      </w:tr>
      <w:tr w:rsidR="00AC1B10" w:rsidRPr="009923FE" w14:paraId="39AAE75B" w14:textId="77777777" w:rsidTr="00E35C0B">
        <w:trPr>
          <w:trHeight w:val="20"/>
        </w:trPr>
        <w:tc>
          <w:tcPr>
            <w:tcW w:w="3510" w:type="dxa"/>
            <w:tcBorders>
              <w:top w:val="nil"/>
              <w:left w:val="nil"/>
              <w:bottom w:val="nil"/>
              <w:right w:val="nil"/>
            </w:tcBorders>
            <w:shd w:val="clear" w:color="auto" w:fill="auto"/>
            <w:noWrap/>
            <w:vAlign w:val="bottom"/>
            <w:hideMark/>
          </w:tcPr>
          <w:p w14:paraId="65F2A686" w14:textId="3ECFBCF6" w:rsidR="00AC1B10" w:rsidRPr="009923FE" w:rsidRDefault="00AC1B10" w:rsidP="00AC1B10">
            <w:pPr>
              <w:spacing w:line="320" w:lineRule="exact"/>
              <w:rPr>
                <w:rFonts w:ascii="Arial" w:hAnsi="Arial" w:cs="Arial"/>
                <w:sz w:val="16"/>
                <w:szCs w:val="16"/>
              </w:rPr>
            </w:pPr>
            <w:r w:rsidRPr="009923FE">
              <w:rPr>
                <w:rFonts w:ascii="Arial" w:hAnsi="Arial" w:cs="Arial"/>
                <w:sz w:val="16"/>
                <w:szCs w:val="16"/>
              </w:rPr>
              <w:t>Servicing expenses</w:t>
            </w:r>
          </w:p>
        </w:tc>
        <w:tc>
          <w:tcPr>
            <w:tcW w:w="1350" w:type="dxa"/>
            <w:tcBorders>
              <w:top w:val="nil"/>
              <w:left w:val="nil"/>
              <w:bottom w:val="nil"/>
              <w:right w:val="nil"/>
            </w:tcBorders>
            <w:shd w:val="clear" w:color="auto" w:fill="auto"/>
            <w:noWrap/>
            <w:vAlign w:val="bottom"/>
          </w:tcPr>
          <w:p w14:paraId="28EB4AD5" w14:textId="4ABE77E7"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282,841</w:t>
            </w:r>
          </w:p>
        </w:tc>
        <w:tc>
          <w:tcPr>
            <w:tcW w:w="222" w:type="dxa"/>
            <w:tcBorders>
              <w:top w:val="nil"/>
              <w:left w:val="nil"/>
              <w:bottom w:val="nil"/>
              <w:right w:val="nil"/>
            </w:tcBorders>
            <w:shd w:val="clear" w:color="auto" w:fill="auto"/>
            <w:noWrap/>
            <w:vAlign w:val="bottom"/>
          </w:tcPr>
          <w:p w14:paraId="65A29349"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28F9436B" w14:textId="20C88800"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275,154</w:t>
            </w:r>
          </w:p>
        </w:tc>
        <w:tc>
          <w:tcPr>
            <w:tcW w:w="222" w:type="dxa"/>
            <w:tcBorders>
              <w:top w:val="nil"/>
              <w:left w:val="nil"/>
              <w:bottom w:val="nil"/>
              <w:right w:val="nil"/>
            </w:tcBorders>
            <w:shd w:val="clear" w:color="auto" w:fill="auto"/>
            <w:noWrap/>
            <w:vAlign w:val="bottom"/>
          </w:tcPr>
          <w:p w14:paraId="7D9C28EC"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6ADAE9C1" w14:textId="481626F1"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6B469369"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0D921E8E" w14:textId="2861D1BB"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w:t>
            </w:r>
          </w:p>
        </w:tc>
      </w:tr>
      <w:tr w:rsidR="00AC1B10" w:rsidRPr="009923FE" w14:paraId="6FA0655B" w14:textId="77777777" w:rsidTr="00E35C0B">
        <w:trPr>
          <w:trHeight w:val="20"/>
        </w:trPr>
        <w:tc>
          <w:tcPr>
            <w:tcW w:w="3510" w:type="dxa"/>
            <w:tcBorders>
              <w:top w:val="nil"/>
              <w:left w:val="nil"/>
              <w:bottom w:val="nil"/>
              <w:right w:val="nil"/>
            </w:tcBorders>
            <w:shd w:val="clear" w:color="auto" w:fill="auto"/>
            <w:noWrap/>
            <w:vAlign w:val="bottom"/>
            <w:hideMark/>
          </w:tcPr>
          <w:p w14:paraId="6C7A699E" w14:textId="77777777" w:rsidR="00AC1B10" w:rsidRPr="009923FE" w:rsidRDefault="00AC1B10" w:rsidP="00AC1B10">
            <w:pPr>
              <w:spacing w:line="320" w:lineRule="exact"/>
              <w:rPr>
                <w:rFonts w:ascii="Arial" w:hAnsi="Arial" w:cs="Arial"/>
                <w:sz w:val="16"/>
                <w:szCs w:val="16"/>
              </w:rPr>
            </w:pPr>
            <w:r w:rsidRPr="009923FE">
              <w:rPr>
                <w:rFonts w:ascii="Arial" w:hAnsi="Arial" w:cs="Arial"/>
                <w:sz w:val="16"/>
                <w:szCs w:val="16"/>
              </w:rPr>
              <w:t>Administrative expenses</w:t>
            </w:r>
          </w:p>
        </w:tc>
        <w:tc>
          <w:tcPr>
            <w:tcW w:w="1350" w:type="dxa"/>
            <w:tcBorders>
              <w:top w:val="nil"/>
              <w:left w:val="nil"/>
              <w:bottom w:val="nil"/>
              <w:right w:val="nil"/>
            </w:tcBorders>
            <w:shd w:val="clear" w:color="auto" w:fill="auto"/>
            <w:noWrap/>
            <w:vAlign w:val="bottom"/>
          </w:tcPr>
          <w:p w14:paraId="2F32D141" w14:textId="14E0B535"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7,301,615</w:t>
            </w:r>
          </w:p>
        </w:tc>
        <w:tc>
          <w:tcPr>
            <w:tcW w:w="222" w:type="dxa"/>
            <w:tcBorders>
              <w:top w:val="nil"/>
              <w:left w:val="nil"/>
              <w:bottom w:val="nil"/>
              <w:right w:val="nil"/>
            </w:tcBorders>
            <w:shd w:val="clear" w:color="auto" w:fill="auto"/>
            <w:noWrap/>
            <w:vAlign w:val="bottom"/>
          </w:tcPr>
          <w:p w14:paraId="4B927205"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4C2D07A0" w14:textId="5A3D0401"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6,450,208</w:t>
            </w:r>
          </w:p>
        </w:tc>
        <w:tc>
          <w:tcPr>
            <w:tcW w:w="222" w:type="dxa"/>
            <w:tcBorders>
              <w:top w:val="nil"/>
              <w:left w:val="nil"/>
              <w:bottom w:val="nil"/>
              <w:right w:val="nil"/>
            </w:tcBorders>
            <w:shd w:val="clear" w:color="auto" w:fill="auto"/>
            <w:noWrap/>
            <w:vAlign w:val="bottom"/>
          </w:tcPr>
          <w:p w14:paraId="768A6ED9"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37CB5FFC" w14:textId="71CF8AC1"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1,040,042</w:t>
            </w:r>
          </w:p>
        </w:tc>
        <w:tc>
          <w:tcPr>
            <w:tcW w:w="222" w:type="dxa"/>
            <w:tcBorders>
              <w:top w:val="nil"/>
              <w:left w:val="nil"/>
              <w:bottom w:val="nil"/>
              <w:right w:val="nil"/>
            </w:tcBorders>
            <w:shd w:val="clear" w:color="auto" w:fill="auto"/>
            <w:noWrap/>
            <w:vAlign w:val="bottom"/>
          </w:tcPr>
          <w:p w14:paraId="102E28C8"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55DF3927" w14:textId="24DCDE7E"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826,907</w:t>
            </w:r>
          </w:p>
        </w:tc>
      </w:tr>
      <w:tr w:rsidR="00AC1B10" w:rsidRPr="009923FE" w14:paraId="16FBA62A" w14:textId="77777777" w:rsidTr="00E35C0B">
        <w:trPr>
          <w:trHeight w:val="20"/>
        </w:trPr>
        <w:tc>
          <w:tcPr>
            <w:tcW w:w="3510" w:type="dxa"/>
            <w:tcBorders>
              <w:top w:val="nil"/>
              <w:left w:val="nil"/>
              <w:bottom w:val="nil"/>
              <w:right w:val="nil"/>
            </w:tcBorders>
            <w:shd w:val="clear" w:color="auto" w:fill="auto"/>
            <w:noWrap/>
            <w:vAlign w:val="bottom"/>
            <w:hideMark/>
          </w:tcPr>
          <w:p w14:paraId="5950E156" w14:textId="77777777" w:rsidR="00AC1B10" w:rsidRPr="009923FE" w:rsidRDefault="00AC1B10" w:rsidP="00AC1B10">
            <w:pPr>
              <w:spacing w:line="320" w:lineRule="exact"/>
              <w:rPr>
                <w:rFonts w:ascii="Arial" w:hAnsi="Arial" w:cs="Arial"/>
                <w:sz w:val="16"/>
                <w:szCs w:val="16"/>
              </w:rPr>
            </w:pPr>
            <w:r w:rsidRPr="009923FE">
              <w:rPr>
                <w:rFonts w:ascii="Arial" w:hAnsi="Arial" w:cs="Arial"/>
                <w:sz w:val="16"/>
                <w:szCs w:val="16"/>
              </w:rPr>
              <w:t>Loss on exchange</w:t>
            </w:r>
          </w:p>
        </w:tc>
        <w:tc>
          <w:tcPr>
            <w:tcW w:w="1350" w:type="dxa"/>
            <w:tcBorders>
              <w:top w:val="nil"/>
              <w:left w:val="nil"/>
              <w:bottom w:val="nil"/>
              <w:right w:val="nil"/>
            </w:tcBorders>
            <w:shd w:val="clear" w:color="auto" w:fill="auto"/>
            <w:noWrap/>
            <w:vAlign w:val="bottom"/>
          </w:tcPr>
          <w:p w14:paraId="0EE175BD" w14:textId="420AF9A3"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260,364</w:t>
            </w:r>
          </w:p>
        </w:tc>
        <w:tc>
          <w:tcPr>
            <w:tcW w:w="222" w:type="dxa"/>
            <w:tcBorders>
              <w:top w:val="nil"/>
              <w:left w:val="nil"/>
              <w:bottom w:val="nil"/>
              <w:right w:val="nil"/>
            </w:tcBorders>
            <w:shd w:val="clear" w:color="auto" w:fill="auto"/>
            <w:noWrap/>
            <w:vAlign w:val="bottom"/>
          </w:tcPr>
          <w:p w14:paraId="7A6E90CC"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7EB5EAB3" w14:textId="399C4D85"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6,132</w:t>
            </w:r>
          </w:p>
        </w:tc>
        <w:tc>
          <w:tcPr>
            <w:tcW w:w="222" w:type="dxa"/>
            <w:tcBorders>
              <w:top w:val="nil"/>
              <w:left w:val="nil"/>
              <w:bottom w:val="nil"/>
              <w:right w:val="nil"/>
            </w:tcBorders>
            <w:shd w:val="clear" w:color="auto" w:fill="auto"/>
            <w:noWrap/>
            <w:vAlign w:val="bottom"/>
          </w:tcPr>
          <w:p w14:paraId="23F9DA54"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43398163" w14:textId="3C56BD1C"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233,464</w:t>
            </w:r>
          </w:p>
        </w:tc>
        <w:tc>
          <w:tcPr>
            <w:tcW w:w="222" w:type="dxa"/>
            <w:tcBorders>
              <w:top w:val="nil"/>
              <w:left w:val="nil"/>
              <w:bottom w:val="nil"/>
              <w:right w:val="nil"/>
            </w:tcBorders>
            <w:shd w:val="clear" w:color="auto" w:fill="auto"/>
            <w:noWrap/>
            <w:vAlign w:val="bottom"/>
          </w:tcPr>
          <w:p w14:paraId="102587A3"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0AD1356F" w14:textId="1D49D892"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w:t>
            </w:r>
          </w:p>
        </w:tc>
      </w:tr>
      <w:tr w:rsidR="00AC1B10" w:rsidRPr="009923FE" w14:paraId="6FBF1907" w14:textId="77777777" w:rsidTr="00E35C0B">
        <w:trPr>
          <w:trHeight w:val="20"/>
        </w:trPr>
        <w:tc>
          <w:tcPr>
            <w:tcW w:w="3510" w:type="dxa"/>
            <w:tcBorders>
              <w:top w:val="nil"/>
              <w:left w:val="nil"/>
              <w:bottom w:val="nil"/>
              <w:right w:val="nil"/>
            </w:tcBorders>
            <w:shd w:val="clear" w:color="auto" w:fill="auto"/>
            <w:noWrap/>
            <w:vAlign w:val="bottom"/>
            <w:hideMark/>
          </w:tcPr>
          <w:p w14:paraId="4F224DA2" w14:textId="77777777" w:rsidR="00AC1B10" w:rsidRPr="009923FE" w:rsidRDefault="00AC1B10" w:rsidP="00AC1B10">
            <w:pPr>
              <w:spacing w:line="320" w:lineRule="exact"/>
              <w:rPr>
                <w:rFonts w:ascii="Arial" w:hAnsi="Arial" w:cs="Arial"/>
                <w:sz w:val="16"/>
                <w:szCs w:val="16"/>
              </w:rPr>
            </w:pPr>
            <w:r w:rsidRPr="009923FE">
              <w:rPr>
                <w:rFonts w:ascii="Arial" w:hAnsi="Arial" w:cs="Arial"/>
                <w:sz w:val="16"/>
                <w:szCs w:val="16"/>
              </w:rPr>
              <w:t>Other expenses</w:t>
            </w:r>
          </w:p>
        </w:tc>
        <w:tc>
          <w:tcPr>
            <w:tcW w:w="1350" w:type="dxa"/>
            <w:tcBorders>
              <w:top w:val="nil"/>
              <w:left w:val="nil"/>
              <w:bottom w:val="single" w:sz="4" w:space="0" w:color="auto"/>
              <w:right w:val="nil"/>
            </w:tcBorders>
            <w:shd w:val="clear" w:color="auto" w:fill="auto"/>
            <w:noWrap/>
            <w:vAlign w:val="bottom"/>
          </w:tcPr>
          <w:p w14:paraId="7209186A" w14:textId="66A1B42F"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2,792,410</w:t>
            </w:r>
          </w:p>
        </w:tc>
        <w:tc>
          <w:tcPr>
            <w:tcW w:w="222" w:type="dxa"/>
            <w:tcBorders>
              <w:top w:val="nil"/>
              <w:left w:val="nil"/>
              <w:bottom w:val="nil"/>
              <w:right w:val="nil"/>
            </w:tcBorders>
            <w:shd w:val="clear" w:color="auto" w:fill="auto"/>
            <w:noWrap/>
            <w:vAlign w:val="bottom"/>
          </w:tcPr>
          <w:p w14:paraId="61FA8F2B"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294" w:type="dxa"/>
            <w:tcBorders>
              <w:top w:val="nil"/>
              <w:left w:val="nil"/>
              <w:bottom w:val="single" w:sz="4" w:space="0" w:color="auto"/>
              <w:right w:val="nil"/>
            </w:tcBorders>
            <w:shd w:val="clear" w:color="auto" w:fill="auto"/>
            <w:noWrap/>
            <w:vAlign w:val="bottom"/>
          </w:tcPr>
          <w:p w14:paraId="64535DC7" w14:textId="2CA5566F"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209,482</w:t>
            </w:r>
          </w:p>
        </w:tc>
        <w:tc>
          <w:tcPr>
            <w:tcW w:w="222" w:type="dxa"/>
            <w:tcBorders>
              <w:top w:val="nil"/>
              <w:left w:val="nil"/>
              <w:bottom w:val="nil"/>
              <w:right w:val="nil"/>
            </w:tcBorders>
            <w:shd w:val="clear" w:color="auto" w:fill="auto"/>
            <w:noWrap/>
            <w:vAlign w:val="bottom"/>
          </w:tcPr>
          <w:p w14:paraId="6D41907A"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tcBorders>
              <w:top w:val="nil"/>
              <w:left w:val="nil"/>
              <w:bottom w:val="single" w:sz="4" w:space="0" w:color="auto"/>
              <w:right w:val="nil"/>
            </w:tcBorders>
            <w:shd w:val="clear" w:color="auto" w:fill="auto"/>
            <w:noWrap/>
            <w:vAlign w:val="bottom"/>
          </w:tcPr>
          <w:p w14:paraId="07509BD3" w14:textId="5DF1AA6D"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2,768,052</w:t>
            </w:r>
          </w:p>
        </w:tc>
        <w:tc>
          <w:tcPr>
            <w:tcW w:w="222" w:type="dxa"/>
            <w:tcBorders>
              <w:top w:val="nil"/>
              <w:left w:val="nil"/>
              <w:bottom w:val="nil"/>
              <w:right w:val="nil"/>
            </w:tcBorders>
            <w:shd w:val="clear" w:color="auto" w:fill="auto"/>
            <w:noWrap/>
            <w:vAlign w:val="bottom"/>
          </w:tcPr>
          <w:p w14:paraId="3A7698BD"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gridSpan w:val="2"/>
            <w:tcBorders>
              <w:top w:val="nil"/>
              <w:left w:val="nil"/>
              <w:bottom w:val="single" w:sz="4" w:space="0" w:color="auto"/>
              <w:right w:val="nil"/>
            </w:tcBorders>
            <w:shd w:val="clear" w:color="auto" w:fill="auto"/>
            <w:noWrap/>
            <w:vAlign w:val="bottom"/>
          </w:tcPr>
          <w:p w14:paraId="72CE4F24" w14:textId="26B969AA"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209,482</w:t>
            </w:r>
          </w:p>
        </w:tc>
      </w:tr>
      <w:tr w:rsidR="00AC1B10" w:rsidRPr="009923FE" w14:paraId="47F27F4F" w14:textId="77777777" w:rsidTr="00E35C0B">
        <w:trPr>
          <w:trHeight w:val="20"/>
        </w:trPr>
        <w:tc>
          <w:tcPr>
            <w:tcW w:w="3510" w:type="dxa"/>
            <w:tcBorders>
              <w:top w:val="nil"/>
              <w:left w:val="nil"/>
              <w:bottom w:val="nil"/>
              <w:right w:val="nil"/>
            </w:tcBorders>
            <w:shd w:val="clear" w:color="auto" w:fill="auto"/>
            <w:noWrap/>
            <w:vAlign w:val="bottom"/>
            <w:hideMark/>
          </w:tcPr>
          <w:p w14:paraId="1130129D" w14:textId="77777777" w:rsidR="00AC1B10" w:rsidRPr="009923FE" w:rsidRDefault="00AC1B10" w:rsidP="00AC1B10">
            <w:pPr>
              <w:spacing w:line="320" w:lineRule="exact"/>
              <w:rPr>
                <w:rFonts w:ascii="Arial" w:hAnsi="Arial" w:cs="Arial"/>
                <w:b/>
                <w:bCs/>
                <w:sz w:val="16"/>
                <w:szCs w:val="16"/>
              </w:rPr>
            </w:pPr>
            <w:r w:rsidRPr="009923FE">
              <w:rPr>
                <w:rFonts w:ascii="Arial" w:hAnsi="Arial" w:cs="Arial"/>
                <w:b/>
                <w:bCs/>
                <w:sz w:val="16"/>
                <w:szCs w:val="16"/>
              </w:rPr>
              <w:t>Total expenses</w:t>
            </w:r>
          </w:p>
        </w:tc>
        <w:tc>
          <w:tcPr>
            <w:tcW w:w="1350" w:type="dxa"/>
            <w:tcBorders>
              <w:top w:val="nil"/>
              <w:left w:val="nil"/>
              <w:bottom w:val="single" w:sz="4" w:space="0" w:color="auto"/>
              <w:right w:val="nil"/>
            </w:tcBorders>
            <w:shd w:val="clear" w:color="auto" w:fill="auto"/>
            <w:noWrap/>
            <w:vAlign w:val="bottom"/>
          </w:tcPr>
          <w:p w14:paraId="7C46C841" w14:textId="1B240A17"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35,380,917</w:t>
            </w:r>
          </w:p>
        </w:tc>
        <w:tc>
          <w:tcPr>
            <w:tcW w:w="222" w:type="dxa"/>
            <w:tcBorders>
              <w:top w:val="nil"/>
              <w:left w:val="nil"/>
              <w:bottom w:val="nil"/>
              <w:right w:val="nil"/>
            </w:tcBorders>
            <w:shd w:val="clear" w:color="auto" w:fill="auto"/>
            <w:noWrap/>
            <w:vAlign w:val="bottom"/>
          </w:tcPr>
          <w:p w14:paraId="427D60CC"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294" w:type="dxa"/>
            <w:tcBorders>
              <w:top w:val="nil"/>
              <w:left w:val="nil"/>
              <w:bottom w:val="single" w:sz="4" w:space="0" w:color="auto"/>
              <w:right w:val="nil"/>
            </w:tcBorders>
            <w:shd w:val="clear" w:color="auto" w:fill="auto"/>
            <w:noWrap/>
            <w:vAlign w:val="bottom"/>
          </w:tcPr>
          <w:p w14:paraId="5EF73D43" w14:textId="395AE3D7"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26,522,794</w:t>
            </w:r>
          </w:p>
        </w:tc>
        <w:tc>
          <w:tcPr>
            <w:tcW w:w="222" w:type="dxa"/>
            <w:tcBorders>
              <w:top w:val="nil"/>
              <w:left w:val="nil"/>
              <w:bottom w:val="nil"/>
              <w:right w:val="nil"/>
            </w:tcBorders>
            <w:shd w:val="clear" w:color="auto" w:fill="auto"/>
            <w:noWrap/>
            <w:vAlign w:val="bottom"/>
          </w:tcPr>
          <w:p w14:paraId="4DF6144C"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tcBorders>
              <w:top w:val="nil"/>
              <w:left w:val="nil"/>
              <w:bottom w:val="single" w:sz="4" w:space="0" w:color="auto"/>
              <w:right w:val="nil"/>
            </w:tcBorders>
            <w:shd w:val="clear" w:color="auto" w:fill="auto"/>
            <w:noWrap/>
            <w:vAlign w:val="bottom"/>
          </w:tcPr>
          <w:p w14:paraId="74758318" w14:textId="6EE3857F"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4,041,558</w:t>
            </w:r>
          </w:p>
        </w:tc>
        <w:tc>
          <w:tcPr>
            <w:tcW w:w="222" w:type="dxa"/>
            <w:tcBorders>
              <w:top w:val="nil"/>
              <w:left w:val="nil"/>
              <w:bottom w:val="nil"/>
              <w:right w:val="nil"/>
            </w:tcBorders>
            <w:shd w:val="clear" w:color="auto" w:fill="auto"/>
            <w:noWrap/>
            <w:vAlign w:val="bottom"/>
          </w:tcPr>
          <w:p w14:paraId="5B33279A"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gridSpan w:val="2"/>
            <w:tcBorders>
              <w:top w:val="nil"/>
              <w:left w:val="nil"/>
              <w:bottom w:val="single" w:sz="4" w:space="0" w:color="auto"/>
              <w:right w:val="nil"/>
            </w:tcBorders>
            <w:shd w:val="clear" w:color="auto" w:fill="auto"/>
            <w:noWrap/>
            <w:vAlign w:val="bottom"/>
          </w:tcPr>
          <w:p w14:paraId="548330C3" w14:textId="674CBA17"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1,036,389</w:t>
            </w:r>
          </w:p>
        </w:tc>
      </w:tr>
      <w:tr w:rsidR="00AC1B10" w:rsidRPr="009923FE" w14:paraId="6AB830FB" w14:textId="77777777" w:rsidTr="00E35C0B">
        <w:trPr>
          <w:trHeight w:val="20"/>
        </w:trPr>
        <w:tc>
          <w:tcPr>
            <w:tcW w:w="3510" w:type="dxa"/>
            <w:tcBorders>
              <w:top w:val="nil"/>
              <w:left w:val="nil"/>
              <w:bottom w:val="nil"/>
              <w:right w:val="nil"/>
            </w:tcBorders>
            <w:shd w:val="clear" w:color="auto" w:fill="auto"/>
            <w:noWrap/>
            <w:vAlign w:val="bottom"/>
            <w:hideMark/>
          </w:tcPr>
          <w:p w14:paraId="3D0AC4B4" w14:textId="66E4BAE5" w:rsidR="00AC1B10" w:rsidRPr="009923FE" w:rsidRDefault="00AC1B10" w:rsidP="00AC1B10">
            <w:pPr>
              <w:spacing w:line="320" w:lineRule="exact"/>
              <w:rPr>
                <w:rFonts w:ascii="Arial" w:hAnsi="Arial" w:cs="Arial"/>
                <w:b/>
                <w:bCs/>
                <w:sz w:val="16"/>
                <w:szCs w:val="16"/>
              </w:rPr>
            </w:pPr>
            <w:r w:rsidRPr="009923FE">
              <w:rPr>
                <w:rFonts w:ascii="Arial" w:hAnsi="Arial" w:cs="Arial"/>
                <w:b/>
                <w:bCs/>
                <w:sz w:val="16"/>
                <w:szCs w:val="16"/>
              </w:rPr>
              <w:t>Operating profit</w:t>
            </w:r>
          </w:p>
        </w:tc>
        <w:tc>
          <w:tcPr>
            <w:tcW w:w="1350" w:type="dxa"/>
            <w:tcBorders>
              <w:top w:val="nil"/>
              <w:left w:val="nil"/>
              <w:bottom w:val="nil"/>
              <w:right w:val="nil"/>
            </w:tcBorders>
            <w:shd w:val="clear" w:color="auto" w:fill="auto"/>
            <w:noWrap/>
            <w:vAlign w:val="bottom"/>
          </w:tcPr>
          <w:p w14:paraId="61290069" w14:textId="29854389"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11,820,676</w:t>
            </w:r>
          </w:p>
        </w:tc>
        <w:tc>
          <w:tcPr>
            <w:tcW w:w="222" w:type="dxa"/>
            <w:tcBorders>
              <w:top w:val="nil"/>
              <w:left w:val="nil"/>
              <w:bottom w:val="nil"/>
              <w:right w:val="nil"/>
            </w:tcBorders>
            <w:shd w:val="clear" w:color="auto" w:fill="auto"/>
            <w:noWrap/>
            <w:vAlign w:val="bottom"/>
          </w:tcPr>
          <w:p w14:paraId="7D019FDF"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425F2526" w14:textId="635B8EFF"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8,039,610</w:t>
            </w:r>
          </w:p>
        </w:tc>
        <w:tc>
          <w:tcPr>
            <w:tcW w:w="222" w:type="dxa"/>
            <w:tcBorders>
              <w:top w:val="nil"/>
              <w:left w:val="nil"/>
              <w:bottom w:val="nil"/>
              <w:right w:val="nil"/>
            </w:tcBorders>
            <w:shd w:val="clear" w:color="auto" w:fill="auto"/>
            <w:noWrap/>
            <w:vAlign w:val="bottom"/>
          </w:tcPr>
          <w:p w14:paraId="5720F573"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26752408" w14:textId="4A89C772"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25,372,797</w:t>
            </w:r>
          </w:p>
        </w:tc>
        <w:tc>
          <w:tcPr>
            <w:tcW w:w="222" w:type="dxa"/>
            <w:tcBorders>
              <w:top w:val="nil"/>
              <w:left w:val="nil"/>
              <w:bottom w:val="nil"/>
              <w:right w:val="nil"/>
            </w:tcBorders>
            <w:shd w:val="clear" w:color="auto" w:fill="auto"/>
            <w:noWrap/>
            <w:vAlign w:val="bottom"/>
          </w:tcPr>
          <w:p w14:paraId="76F405EB"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0A93FF5C" w14:textId="3A8EB2CC"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1,754,200</w:t>
            </w:r>
          </w:p>
        </w:tc>
      </w:tr>
      <w:tr w:rsidR="00AC1B10" w:rsidRPr="009923FE" w14:paraId="7C60FE43" w14:textId="77777777" w:rsidTr="00E35C0B">
        <w:trPr>
          <w:trHeight w:val="20"/>
        </w:trPr>
        <w:tc>
          <w:tcPr>
            <w:tcW w:w="3510" w:type="dxa"/>
            <w:tcBorders>
              <w:top w:val="nil"/>
              <w:left w:val="nil"/>
              <w:bottom w:val="nil"/>
              <w:right w:val="nil"/>
            </w:tcBorders>
            <w:shd w:val="clear" w:color="auto" w:fill="auto"/>
            <w:noWrap/>
            <w:vAlign w:val="bottom"/>
          </w:tcPr>
          <w:p w14:paraId="373BEEBE" w14:textId="77777777" w:rsidR="00AC1B10" w:rsidRPr="009923FE" w:rsidRDefault="00AC1B10" w:rsidP="00AC1B10">
            <w:pPr>
              <w:spacing w:line="320" w:lineRule="exact"/>
              <w:rPr>
                <w:rFonts w:ascii="Arial" w:hAnsi="Arial" w:cs="Arial"/>
                <w:sz w:val="16"/>
                <w:szCs w:val="16"/>
              </w:rPr>
            </w:pPr>
            <w:r w:rsidRPr="009923FE">
              <w:rPr>
                <w:rFonts w:ascii="Arial" w:hAnsi="Arial" w:cs="Arial"/>
                <w:sz w:val="16"/>
                <w:szCs w:val="16"/>
              </w:rPr>
              <w:t>Finance income</w:t>
            </w:r>
          </w:p>
        </w:tc>
        <w:tc>
          <w:tcPr>
            <w:tcW w:w="1350" w:type="dxa"/>
            <w:tcBorders>
              <w:top w:val="nil"/>
              <w:left w:val="nil"/>
              <w:bottom w:val="nil"/>
              <w:right w:val="nil"/>
            </w:tcBorders>
            <w:shd w:val="clear" w:color="auto" w:fill="auto"/>
            <w:noWrap/>
            <w:vAlign w:val="bottom"/>
          </w:tcPr>
          <w:p w14:paraId="1142B589" w14:textId="22B52F17"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526,857</w:t>
            </w:r>
          </w:p>
        </w:tc>
        <w:tc>
          <w:tcPr>
            <w:tcW w:w="222" w:type="dxa"/>
            <w:tcBorders>
              <w:top w:val="nil"/>
              <w:left w:val="nil"/>
              <w:bottom w:val="nil"/>
              <w:right w:val="nil"/>
            </w:tcBorders>
            <w:shd w:val="clear" w:color="auto" w:fill="auto"/>
            <w:noWrap/>
            <w:vAlign w:val="bottom"/>
          </w:tcPr>
          <w:p w14:paraId="473AF953"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3C7BB39A" w14:textId="6EA4A533"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260,232</w:t>
            </w:r>
          </w:p>
        </w:tc>
        <w:tc>
          <w:tcPr>
            <w:tcW w:w="222" w:type="dxa"/>
            <w:tcBorders>
              <w:top w:val="nil"/>
              <w:left w:val="nil"/>
              <w:bottom w:val="nil"/>
              <w:right w:val="nil"/>
            </w:tcBorders>
            <w:shd w:val="clear" w:color="auto" w:fill="auto"/>
            <w:noWrap/>
            <w:vAlign w:val="bottom"/>
          </w:tcPr>
          <w:p w14:paraId="70A5FB9A"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2AB228ED" w14:textId="3D6278A8"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11,096</w:t>
            </w:r>
          </w:p>
        </w:tc>
        <w:tc>
          <w:tcPr>
            <w:tcW w:w="222" w:type="dxa"/>
            <w:tcBorders>
              <w:top w:val="nil"/>
              <w:left w:val="nil"/>
              <w:bottom w:val="nil"/>
              <w:right w:val="nil"/>
            </w:tcBorders>
            <w:shd w:val="clear" w:color="auto" w:fill="auto"/>
            <w:noWrap/>
            <w:vAlign w:val="bottom"/>
          </w:tcPr>
          <w:p w14:paraId="0FD8C7D2"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0A766DDA" w14:textId="07E0DF5C"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391</w:t>
            </w:r>
          </w:p>
        </w:tc>
      </w:tr>
      <w:tr w:rsidR="00AC1B10" w:rsidRPr="009923FE" w14:paraId="17970758" w14:textId="77777777" w:rsidTr="00E35C0B">
        <w:trPr>
          <w:trHeight w:val="20"/>
        </w:trPr>
        <w:tc>
          <w:tcPr>
            <w:tcW w:w="3510" w:type="dxa"/>
            <w:tcBorders>
              <w:top w:val="nil"/>
              <w:left w:val="nil"/>
              <w:bottom w:val="nil"/>
              <w:right w:val="nil"/>
            </w:tcBorders>
            <w:shd w:val="clear" w:color="auto" w:fill="auto"/>
            <w:noWrap/>
            <w:vAlign w:val="bottom"/>
            <w:hideMark/>
          </w:tcPr>
          <w:p w14:paraId="300747C7" w14:textId="77777777" w:rsidR="00AC1B10" w:rsidRPr="009923FE" w:rsidRDefault="00AC1B10" w:rsidP="00AC1B10">
            <w:pPr>
              <w:spacing w:line="320" w:lineRule="exact"/>
              <w:rPr>
                <w:rFonts w:ascii="Arial" w:hAnsi="Arial" w:cs="Arial"/>
                <w:sz w:val="16"/>
                <w:szCs w:val="16"/>
              </w:rPr>
            </w:pPr>
            <w:r w:rsidRPr="009923FE">
              <w:rPr>
                <w:rFonts w:ascii="Arial" w:hAnsi="Arial" w:cs="Arial"/>
                <w:sz w:val="16"/>
                <w:szCs w:val="16"/>
              </w:rPr>
              <w:t>Finance cost</w:t>
            </w:r>
          </w:p>
        </w:tc>
        <w:tc>
          <w:tcPr>
            <w:tcW w:w="1350" w:type="dxa"/>
            <w:tcBorders>
              <w:top w:val="nil"/>
              <w:left w:val="nil"/>
              <w:bottom w:val="nil"/>
              <w:right w:val="nil"/>
            </w:tcBorders>
            <w:shd w:val="clear" w:color="auto" w:fill="auto"/>
            <w:noWrap/>
            <w:vAlign w:val="bottom"/>
          </w:tcPr>
          <w:p w14:paraId="22596573" w14:textId="05BBAADD"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(2,007,445)</w:t>
            </w:r>
          </w:p>
        </w:tc>
        <w:tc>
          <w:tcPr>
            <w:tcW w:w="222" w:type="dxa"/>
            <w:tcBorders>
              <w:top w:val="nil"/>
              <w:left w:val="nil"/>
              <w:bottom w:val="nil"/>
              <w:right w:val="nil"/>
            </w:tcBorders>
            <w:shd w:val="clear" w:color="auto" w:fill="auto"/>
            <w:noWrap/>
            <w:vAlign w:val="bottom"/>
          </w:tcPr>
          <w:p w14:paraId="5A95C38B"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3E7B9260" w14:textId="29D21B79"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(1,571,666)</w:t>
            </w:r>
          </w:p>
        </w:tc>
        <w:tc>
          <w:tcPr>
            <w:tcW w:w="222" w:type="dxa"/>
            <w:tcBorders>
              <w:top w:val="nil"/>
              <w:left w:val="nil"/>
              <w:bottom w:val="nil"/>
              <w:right w:val="nil"/>
            </w:tcBorders>
            <w:shd w:val="clear" w:color="auto" w:fill="auto"/>
            <w:noWrap/>
            <w:vAlign w:val="bottom"/>
          </w:tcPr>
          <w:p w14:paraId="25AB2F6A" w14:textId="77777777" w:rsidR="00AC1B10" w:rsidRPr="009923FE" w:rsidRDefault="00AC1B10" w:rsidP="00AC1B10">
            <w:pPr>
              <w:overflowPunct/>
              <w:autoSpaceDE/>
              <w:autoSpaceDN/>
              <w:adjustRightInd/>
              <w:spacing w:line="320" w:lineRule="exact"/>
              <w:ind w:right="-29"/>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3346B460" w14:textId="7C74AE65" w:rsidR="00AC1B10" w:rsidRPr="009923FE" w:rsidRDefault="00AC1B10" w:rsidP="00AC1B10">
            <w:pPr>
              <w:tabs>
                <w:tab w:val="decimal" w:pos="928"/>
              </w:tabs>
              <w:overflowPunct/>
              <w:autoSpaceDE/>
              <w:autoSpaceDN/>
              <w:adjustRightInd/>
              <w:spacing w:line="320" w:lineRule="exact"/>
              <w:ind w:right="-29"/>
              <w:jc w:val="both"/>
              <w:textAlignment w:val="auto"/>
              <w:rPr>
                <w:rFonts w:ascii="Arial" w:hAnsi="Arial" w:cs="Arial"/>
                <w:sz w:val="16"/>
                <w:szCs w:val="16"/>
              </w:rPr>
            </w:pPr>
            <w:r w:rsidRPr="009923FE">
              <w:rPr>
                <w:rFonts w:ascii="Arial" w:hAnsi="Arial" w:cs="Arial"/>
                <w:sz w:val="16"/>
                <w:szCs w:val="16"/>
              </w:rPr>
              <w:t>(1,915,836)</w:t>
            </w:r>
          </w:p>
        </w:tc>
        <w:tc>
          <w:tcPr>
            <w:tcW w:w="222" w:type="dxa"/>
            <w:tcBorders>
              <w:top w:val="nil"/>
              <w:left w:val="nil"/>
              <w:bottom w:val="nil"/>
              <w:right w:val="nil"/>
            </w:tcBorders>
            <w:shd w:val="clear" w:color="auto" w:fill="auto"/>
            <w:noWrap/>
            <w:vAlign w:val="bottom"/>
          </w:tcPr>
          <w:p w14:paraId="3A828990" w14:textId="77777777" w:rsidR="00AC1B10" w:rsidRPr="009923FE" w:rsidRDefault="00AC1B10" w:rsidP="00AC1B10">
            <w:pPr>
              <w:overflowPunct/>
              <w:autoSpaceDE/>
              <w:autoSpaceDN/>
              <w:adjustRightInd/>
              <w:spacing w:line="320" w:lineRule="exact"/>
              <w:ind w:right="-43"/>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3CE4261D" w14:textId="604DF008" w:rsidR="00AC1B10" w:rsidRPr="009923FE" w:rsidRDefault="00AC1B10" w:rsidP="00AC1B10">
            <w:pPr>
              <w:tabs>
                <w:tab w:val="decimal" w:pos="1017"/>
              </w:tabs>
              <w:overflowPunct/>
              <w:autoSpaceDE/>
              <w:autoSpaceDN/>
              <w:adjustRightInd/>
              <w:spacing w:line="320" w:lineRule="exact"/>
              <w:ind w:right="-43"/>
              <w:jc w:val="both"/>
              <w:textAlignment w:val="auto"/>
              <w:rPr>
                <w:rFonts w:ascii="Arial" w:hAnsi="Arial" w:cs="Arial"/>
                <w:sz w:val="16"/>
                <w:szCs w:val="16"/>
              </w:rPr>
            </w:pPr>
            <w:r w:rsidRPr="009923FE">
              <w:rPr>
                <w:rFonts w:ascii="Arial" w:hAnsi="Arial" w:cs="Arial"/>
                <w:sz w:val="16"/>
                <w:szCs w:val="16"/>
              </w:rPr>
              <w:t>(1,641,943)</w:t>
            </w:r>
          </w:p>
        </w:tc>
      </w:tr>
      <w:tr w:rsidR="00AC1B10" w:rsidRPr="009923FE" w14:paraId="726B3785" w14:textId="77777777" w:rsidTr="00E35C0B">
        <w:trPr>
          <w:trHeight w:val="20"/>
        </w:trPr>
        <w:tc>
          <w:tcPr>
            <w:tcW w:w="3510" w:type="dxa"/>
            <w:tcBorders>
              <w:top w:val="nil"/>
              <w:left w:val="nil"/>
              <w:bottom w:val="nil"/>
              <w:right w:val="nil"/>
            </w:tcBorders>
            <w:shd w:val="clear" w:color="auto" w:fill="auto"/>
            <w:noWrap/>
            <w:vAlign w:val="bottom"/>
          </w:tcPr>
          <w:p w14:paraId="7EBF2A23" w14:textId="7B50C816" w:rsidR="00AC1B10" w:rsidRPr="009923FE" w:rsidRDefault="00AC1B10" w:rsidP="00752172">
            <w:pPr>
              <w:spacing w:line="320" w:lineRule="exact"/>
              <w:ind w:left="255" w:right="-198" w:hanging="255"/>
              <w:rPr>
                <w:rFonts w:ascii="Arial" w:hAnsi="Arial" w:cs="Arial"/>
                <w:sz w:val="16"/>
                <w:szCs w:val="16"/>
              </w:rPr>
            </w:pPr>
            <w:r w:rsidRPr="009923FE">
              <w:rPr>
                <w:rFonts w:ascii="Arial" w:hAnsi="Arial" w:cs="Arial"/>
                <w:sz w:val="16"/>
                <w:szCs w:val="16"/>
              </w:rPr>
              <w:t xml:space="preserve">Reversal of impairment loss on financial assets </w:t>
            </w:r>
          </w:p>
        </w:tc>
        <w:tc>
          <w:tcPr>
            <w:tcW w:w="1350" w:type="dxa"/>
            <w:tcBorders>
              <w:top w:val="nil"/>
              <w:left w:val="nil"/>
              <w:bottom w:val="nil"/>
              <w:right w:val="nil"/>
            </w:tcBorders>
            <w:shd w:val="clear" w:color="auto" w:fill="auto"/>
            <w:noWrap/>
            <w:vAlign w:val="bottom"/>
          </w:tcPr>
          <w:p w14:paraId="06C06C9E" w14:textId="235356CC"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18,397</w:t>
            </w:r>
          </w:p>
        </w:tc>
        <w:tc>
          <w:tcPr>
            <w:tcW w:w="222" w:type="dxa"/>
            <w:tcBorders>
              <w:top w:val="nil"/>
              <w:left w:val="nil"/>
              <w:bottom w:val="nil"/>
              <w:right w:val="nil"/>
            </w:tcBorders>
            <w:shd w:val="clear" w:color="auto" w:fill="auto"/>
            <w:noWrap/>
            <w:vAlign w:val="bottom"/>
          </w:tcPr>
          <w:p w14:paraId="1F138C18"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4BF22C04" w14:textId="5710B49B"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331,500</w:t>
            </w:r>
          </w:p>
        </w:tc>
        <w:tc>
          <w:tcPr>
            <w:tcW w:w="222" w:type="dxa"/>
            <w:tcBorders>
              <w:top w:val="nil"/>
              <w:left w:val="nil"/>
              <w:bottom w:val="nil"/>
              <w:right w:val="nil"/>
            </w:tcBorders>
            <w:shd w:val="clear" w:color="auto" w:fill="auto"/>
            <w:noWrap/>
            <w:vAlign w:val="bottom"/>
          </w:tcPr>
          <w:p w14:paraId="248F713E"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2DF81E8F" w14:textId="36ED8449"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22B90EEB" w14:textId="77777777" w:rsidR="00AC1B10" w:rsidRPr="009923FE" w:rsidRDefault="00AC1B10" w:rsidP="00AC1B10">
            <w:pPr>
              <w:overflowPunct/>
              <w:autoSpaceDE/>
              <w:autoSpaceDN/>
              <w:adjustRightInd/>
              <w:spacing w:line="320" w:lineRule="exact"/>
              <w:ind w:right="-43"/>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307E2557" w14:textId="5054B2CC" w:rsidR="00AC1B10" w:rsidRPr="009923FE" w:rsidRDefault="00AC1B10" w:rsidP="00AC1B10">
            <w:pPr>
              <w:tabs>
                <w:tab w:val="decimal" w:pos="1017"/>
              </w:tabs>
              <w:overflowPunct/>
              <w:autoSpaceDE/>
              <w:autoSpaceDN/>
              <w:adjustRightInd/>
              <w:spacing w:line="320" w:lineRule="exact"/>
              <w:ind w:right="-43"/>
              <w:jc w:val="both"/>
              <w:textAlignment w:val="auto"/>
              <w:rPr>
                <w:rFonts w:ascii="Arial" w:hAnsi="Arial" w:cs="Arial"/>
                <w:sz w:val="16"/>
                <w:szCs w:val="16"/>
              </w:rPr>
            </w:pPr>
            <w:r w:rsidRPr="009923FE">
              <w:rPr>
                <w:rFonts w:ascii="Arial" w:hAnsi="Arial" w:cs="Arial"/>
                <w:sz w:val="16"/>
                <w:szCs w:val="16"/>
              </w:rPr>
              <w:t>-</w:t>
            </w:r>
          </w:p>
        </w:tc>
      </w:tr>
      <w:tr w:rsidR="00AC1B10" w:rsidRPr="009923FE" w14:paraId="0E0BCBC4" w14:textId="77777777" w:rsidTr="00E35C0B">
        <w:trPr>
          <w:trHeight w:val="20"/>
        </w:trPr>
        <w:tc>
          <w:tcPr>
            <w:tcW w:w="3510" w:type="dxa"/>
            <w:tcBorders>
              <w:top w:val="nil"/>
              <w:left w:val="nil"/>
              <w:bottom w:val="nil"/>
              <w:right w:val="nil"/>
            </w:tcBorders>
            <w:shd w:val="clear" w:color="auto" w:fill="auto"/>
            <w:noWrap/>
            <w:vAlign w:val="bottom"/>
            <w:hideMark/>
          </w:tcPr>
          <w:p w14:paraId="18018886" w14:textId="077A3105" w:rsidR="00AC1B10" w:rsidRPr="009923FE" w:rsidRDefault="00AC1B10" w:rsidP="002F1D6F">
            <w:pPr>
              <w:spacing w:line="320" w:lineRule="exact"/>
              <w:ind w:left="255" w:right="-102" w:hanging="255"/>
              <w:rPr>
                <w:rFonts w:ascii="Arial" w:hAnsi="Arial" w:cs="Arial"/>
                <w:b/>
                <w:bCs/>
                <w:sz w:val="16"/>
                <w:szCs w:val="16"/>
              </w:rPr>
            </w:pPr>
            <w:r w:rsidRPr="009923FE">
              <w:rPr>
                <w:rFonts w:ascii="Arial" w:hAnsi="Arial" w:cs="Arial"/>
                <w:b/>
                <w:bCs/>
                <w:sz w:val="16"/>
                <w:szCs w:val="16"/>
              </w:rPr>
              <w:t>Profit before income tax expenses</w:t>
            </w:r>
          </w:p>
        </w:tc>
        <w:tc>
          <w:tcPr>
            <w:tcW w:w="1350" w:type="dxa"/>
            <w:tcBorders>
              <w:top w:val="single" w:sz="4" w:space="0" w:color="auto"/>
              <w:left w:val="nil"/>
              <w:bottom w:val="nil"/>
              <w:right w:val="nil"/>
            </w:tcBorders>
            <w:shd w:val="clear" w:color="auto" w:fill="auto"/>
            <w:noWrap/>
            <w:vAlign w:val="bottom"/>
          </w:tcPr>
          <w:p w14:paraId="0DDF3015" w14:textId="50F8C686"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10,358,485</w:t>
            </w:r>
          </w:p>
        </w:tc>
        <w:tc>
          <w:tcPr>
            <w:tcW w:w="222" w:type="dxa"/>
            <w:tcBorders>
              <w:top w:val="nil"/>
              <w:left w:val="nil"/>
              <w:bottom w:val="nil"/>
              <w:right w:val="nil"/>
            </w:tcBorders>
            <w:shd w:val="clear" w:color="auto" w:fill="auto"/>
            <w:noWrap/>
            <w:vAlign w:val="bottom"/>
          </w:tcPr>
          <w:p w14:paraId="46446055"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294" w:type="dxa"/>
            <w:tcBorders>
              <w:top w:val="single" w:sz="4" w:space="0" w:color="auto"/>
              <w:left w:val="nil"/>
              <w:bottom w:val="nil"/>
              <w:right w:val="nil"/>
            </w:tcBorders>
            <w:shd w:val="clear" w:color="auto" w:fill="auto"/>
            <w:noWrap/>
            <w:vAlign w:val="bottom"/>
          </w:tcPr>
          <w:p w14:paraId="48307A64" w14:textId="544B0531"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7,059,676</w:t>
            </w:r>
          </w:p>
        </w:tc>
        <w:tc>
          <w:tcPr>
            <w:tcW w:w="222" w:type="dxa"/>
            <w:tcBorders>
              <w:top w:val="nil"/>
              <w:left w:val="nil"/>
              <w:bottom w:val="nil"/>
              <w:right w:val="nil"/>
            </w:tcBorders>
            <w:shd w:val="clear" w:color="auto" w:fill="auto"/>
            <w:noWrap/>
            <w:vAlign w:val="bottom"/>
          </w:tcPr>
          <w:p w14:paraId="06D41C2F"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tcBorders>
              <w:top w:val="single" w:sz="4" w:space="0" w:color="auto"/>
              <w:left w:val="nil"/>
              <w:bottom w:val="nil"/>
              <w:right w:val="nil"/>
            </w:tcBorders>
            <w:shd w:val="clear" w:color="auto" w:fill="auto"/>
            <w:noWrap/>
            <w:vAlign w:val="bottom"/>
          </w:tcPr>
          <w:p w14:paraId="1249DFFD" w14:textId="5D12F9A6"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23,468,057</w:t>
            </w:r>
          </w:p>
        </w:tc>
        <w:tc>
          <w:tcPr>
            <w:tcW w:w="222" w:type="dxa"/>
            <w:tcBorders>
              <w:top w:val="nil"/>
              <w:left w:val="nil"/>
              <w:bottom w:val="nil"/>
              <w:right w:val="nil"/>
            </w:tcBorders>
            <w:shd w:val="clear" w:color="auto" w:fill="auto"/>
            <w:noWrap/>
            <w:vAlign w:val="bottom"/>
          </w:tcPr>
          <w:p w14:paraId="3722A721"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gridSpan w:val="2"/>
            <w:tcBorders>
              <w:top w:val="single" w:sz="4" w:space="0" w:color="auto"/>
              <w:left w:val="nil"/>
              <w:bottom w:val="nil"/>
              <w:right w:val="nil"/>
            </w:tcBorders>
            <w:shd w:val="clear" w:color="auto" w:fill="auto"/>
            <w:noWrap/>
            <w:vAlign w:val="bottom"/>
          </w:tcPr>
          <w:p w14:paraId="47727BFF" w14:textId="68348701"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112,648</w:t>
            </w:r>
          </w:p>
        </w:tc>
      </w:tr>
      <w:tr w:rsidR="00AC1B10" w:rsidRPr="009923FE" w14:paraId="46341BCB" w14:textId="77777777" w:rsidTr="00B25EE8">
        <w:trPr>
          <w:trHeight w:val="20"/>
        </w:trPr>
        <w:tc>
          <w:tcPr>
            <w:tcW w:w="3510" w:type="dxa"/>
            <w:tcBorders>
              <w:top w:val="nil"/>
              <w:left w:val="nil"/>
              <w:bottom w:val="nil"/>
              <w:right w:val="nil"/>
            </w:tcBorders>
            <w:shd w:val="clear" w:color="auto" w:fill="auto"/>
            <w:noWrap/>
            <w:vAlign w:val="bottom"/>
            <w:hideMark/>
          </w:tcPr>
          <w:p w14:paraId="7594E7C8" w14:textId="42A40F18" w:rsidR="00AC1B10" w:rsidRPr="009923FE" w:rsidRDefault="00AC1B10" w:rsidP="00AC1B10">
            <w:pPr>
              <w:spacing w:line="320" w:lineRule="exact"/>
              <w:rPr>
                <w:rFonts w:ascii="Arial" w:hAnsi="Arial" w:cs="Arial"/>
                <w:sz w:val="16"/>
                <w:szCs w:val="16"/>
              </w:rPr>
            </w:pPr>
            <w:r w:rsidRPr="009923FE">
              <w:rPr>
                <w:rFonts w:ascii="Arial" w:hAnsi="Arial" w:cs="Arial"/>
                <w:sz w:val="16"/>
                <w:szCs w:val="16"/>
              </w:rPr>
              <w:t>Income tax expenses</w:t>
            </w:r>
          </w:p>
        </w:tc>
        <w:tc>
          <w:tcPr>
            <w:tcW w:w="1350" w:type="dxa"/>
            <w:tcBorders>
              <w:top w:val="nil"/>
              <w:left w:val="nil"/>
              <w:bottom w:val="single" w:sz="4" w:space="0" w:color="auto"/>
              <w:right w:val="nil"/>
            </w:tcBorders>
            <w:shd w:val="clear" w:color="auto" w:fill="auto"/>
            <w:noWrap/>
            <w:vAlign w:val="bottom"/>
          </w:tcPr>
          <w:p w14:paraId="6C8CCBBB" w14:textId="3C002EC5"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(2,585,809)</w:t>
            </w:r>
          </w:p>
        </w:tc>
        <w:tc>
          <w:tcPr>
            <w:tcW w:w="222" w:type="dxa"/>
            <w:tcBorders>
              <w:top w:val="nil"/>
              <w:left w:val="nil"/>
              <w:bottom w:val="nil"/>
              <w:right w:val="nil"/>
            </w:tcBorders>
            <w:shd w:val="clear" w:color="auto" w:fill="auto"/>
            <w:noWrap/>
            <w:vAlign w:val="bottom"/>
          </w:tcPr>
          <w:p w14:paraId="7070AA4F"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294" w:type="dxa"/>
            <w:tcBorders>
              <w:top w:val="nil"/>
              <w:left w:val="nil"/>
              <w:bottom w:val="single" w:sz="4" w:space="0" w:color="auto"/>
              <w:right w:val="nil"/>
            </w:tcBorders>
            <w:shd w:val="clear" w:color="auto" w:fill="auto"/>
            <w:noWrap/>
            <w:vAlign w:val="bottom"/>
          </w:tcPr>
          <w:p w14:paraId="2D428FC3" w14:textId="5302D078"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(1,499,942)</w:t>
            </w:r>
          </w:p>
        </w:tc>
        <w:tc>
          <w:tcPr>
            <w:tcW w:w="222" w:type="dxa"/>
            <w:tcBorders>
              <w:top w:val="nil"/>
              <w:left w:val="nil"/>
              <w:bottom w:val="nil"/>
              <w:right w:val="nil"/>
            </w:tcBorders>
            <w:shd w:val="clear" w:color="auto" w:fill="auto"/>
            <w:noWrap/>
            <w:vAlign w:val="bottom"/>
          </w:tcPr>
          <w:p w14:paraId="6D91F771"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tcBorders>
              <w:top w:val="nil"/>
              <w:left w:val="nil"/>
              <w:bottom w:val="single" w:sz="4" w:space="0" w:color="auto"/>
              <w:right w:val="nil"/>
            </w:tcBorders>
            <w:shd w:val="clear" w:color="auto" w:fill="auto"/>
            <w:noWrap/>
            <w:vAlign w:val="bottom"/>
          </w:tcPr>
          <w:p w14:paraId="13CE8E75" w14:textId="2E047E4F"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w:t>
            </w:r>
          </w:p>
        </w:tc>
        <w:tc>
          <w:tcPr>
            <w:tcW w:w="222" w:type="dxa"/>
            <w:tcBorders>
              <w:top w:val="nil"/>
              <w:left w:val="nil"/>
              <w:bottom w:val="nil"/>
              <w:right w:val="nil"/>
            </w:tcBorders>
            <w:shd w:val="clear" w:color="auto" w:fill="auto"/>
            <w:noWrap/>
            <w:vAlign w:val="bottom"/>
          </w:tcPr>
          <w:p w14:paraId="763BE143"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gridSpan w:val="2"/>
            <w:tcBorders>
              <w:top w:val="nil"/>
              <w:left w:val="nil"/>
              <w:bottom w:val="single" w:sz="4" w:space="0" w:color="auto"/>
              <w:right w:val="nil"/>
            </w:tcBorders>
            <w:shd w:val="clear" w:color="auto" w:fill="auto"/>
            <w:noWrap/>
            <w:vAlign w:val="bottom"/>
          </w:tcPr>
          <w:p w14:paraId="723DC178" w14:textId="4BF0D477"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w:t>
            </w:r>
          </w:p>
        </w:tc>
      </w:tr>
      <w:tr w:rsidR="00AC1B10" w:rsidRPr="009923FE" w14:paraId="2CC0691A" w14:textId="77777777" w:rsidTr="00B25EE8">
        <w:trPr>
          <w:trHeight w:val="20"/>
        </w:trPr>
        <w:tc>
          <w:tcPr>
            <w:tcW w:w="3510" w:type="dxa"/>
            <w:tcBorders>
              <w:top w:val="nil"/>
              <w:left w:val="nil"/>
              <w:bottom w:val="nil"/>
              <w:right w:val="nil"/>
            </w:tcBorders>
            <w:shd w:val="clear" w:color="auto" w:fill="auto"/>
            <w:noWrap/>
            <w:vAlign w:val="bottom"/>
            <w:hideMark/>
          </w:tcPr>
          <w:p w14:paraId="581B16AF" w14:textId="4B460354" w:rsidR="00AC1B10" w:rsidRPr="009923FE" w:rsidRDefault="00AC1B10" w:rsidP="00AC1B10">
            <w:pPr>
              <w:spacing w:line="320" w:lineRule="exact"/>
              <w:rPr>
                <w:rFonts w:ascii="Arial" w:hAnsi="Arial" w:cs="Arial"/>
                <w:b/>
                <w:bCs/>
                <w:sz w:val="16"/>
                <w:szCs w:val="16"/>
              </w:rPr>
            </w:pPr>
            <w:r w:rsidRPr="009923FE">
              <w:rPr>
                <w:rFonts w:ascii="Arial" w:hAnsi="Arial" w:cs="Arial"/>
                <w:b/>
                <w:bCs/>
                <w:sz w:val="16"/>
                <w:szCs w:val="16"/>
              </w:rPr>
              <w:t>Profit for the year</w:t>
            </w:r>
          </w:p>
        </w:tc>
        <w:tc>
          <w:tcPr>
            <w:tcW w:w="1350" w:type="dxa"/>
            <w:tcBorders>
              <w:top w:val="single" w:sz="4" w:space="0" w:color="auto"/>
              <w:left w:val="nil"/>
              <w:bottom w:val="double" w:sz="4" w:space="0" w:color="auto"/>
              <w:right w:val="nil"/>
            </w:tcBorders>
            <w:shd w:val="clear" w:color="auto" w:fill="auto"/>
            <w:noWrap/>
            <w:vAlign w:val="bottom"/>
          </w:tcPr>
          <w:p w14:paraId="22420C8C" w14:textId="7D6E7A0E"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7,772,676</w:t>
            </w:r>
          </w:p>
        </w:tc>
        <w:tc>
          <w:tcPr>
            <w:tcW w:w="222" w:type="dxa"/>
            <w:tcBorders>
              <w:top w:val="nil"/>
              <w:left w:val="nil"/>
              <w:bottom w:val="nil"/>
              <w:right w:val="nil"/>
            </w:tcBorders>
            <w:shd w:val="clear" w:color="auto" w:fill="auto"/>
            <w:noWrap/>
            <w:vAlign w:val="bottom"/>
          </w:tcPr>
          <w:p w14:paraId="5AE80996"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294" w:type="dxa"/>
            <w:tcBorders>
              <w:top w:val="single" w:sz="4" w:space="0" w:color="auto"/>
              <w:left w:val="nil"/>
              <w:bottom w:val="double" w:sz="4" w:space="0" w:color="auto"/>
              <w:right w:val="nil"/>
            </w:tcBorders>
            <w:shd w:val="clear" w:color="auto" w:fill="auto"/>
            <w:noWrap/>
            <w:vAlign w:val="bottom"/>
          </w:tcPr>
          <w:p w14:paraId="12C49836" w14:textId="40F6F229"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5,559,734</w:t>
            </w:r>
          </w:p>
        </w:tc>
        <w:tc>
          <w:tcPr>
            <w:tcW w:w="222" w:type="dxa"/>
            <w:tcBorders>
              <w:top w:val="nil"/>
              <w:left w:val="nil"/>
              <w:bottom w:val="nil"/>
              <w:right w:val="nil"/>
            </w:tcBorders>
            <w:shd w:val="clear" w:color="auto" w:fill="auto"/>
            <w:noWrap/>
            <w:vAlign w:val="bottom"/>
          </w:tcPr>
          <w:p w14:paraId="1B10057E"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tcBorders>
              <w:top w:val="single" w:sz="4" w:space="0" w:color="auto"/>
              <w:left w:val="nil"/>
              <w:bottom w:val="double" w:sz="4" w:space="0" w:color="auto"/>
              <w:right w:val="nil"/>
            </w:tcBorders>
            <w:shd w:val="clear" w:color="auto" w:fill="auto"/>
            <w:noWrap/>
            <w:vAlign w:val="bottom"/>
          </w:tcPr>
          <w:p w14:paraId="50AF7D40" w14:textId="5CB4F5B2"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23,468,057</w:t>
            </w:r>
          </w:p>
        </w:tc>
        <w:tc>
          <w:tcPr>
            <w:tcW w:w="222" w:type="dxa"/>
            <w:tcBorders>
              <w:top w:val="nil"/>
              <w:left w:val="nil"/>
              <w:bottom w:val="nil"/>
              <w:right w:val="nil"/>
            </w:tcBorders>
            <w:shd w:val="clear" w:color="auto" w:fill="auto"/>
            <w:noWrap/>
            <w:vAlign w:val="bottom"/>
          </w:tcPr>
          <w:p w14:paraId="7764EF37"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gridSpan w:val="2"/>
            <w:tcBorders>
              <w:top w:val="single" w:sz="4" w:space="0" w:color="auto"/>
              <w:left w:val="nil"/>
              <w:bottom w:val="double" w:sz="4" w:space="0" w:color="auto"/>
              <w:right w:val="nil"/>
            </w:tcBorders>
            <w:shd w:val="clear" w:color="auto" w:fill="auto"/>
            <w:noWrap/>
            <w:vAlign w:val="bottom"/>
          </w:tcPr>
          <w:p w14:paraId="763A118E" w14:textId="538BF25C"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112,648</w:t>
            </w:r>
          </w:p>
        </w:tc>
      </w:tr>
      <w:tr w:rsidR="00AC1B10" w:rsidRPr="009923FE" w14:paraId="6731FAA3" w14:textId="77777777" w:rsidTr="00B25EE8">
        <w:trPr>
          <w:trHeight w:val="20"/>
        </w:trPr>
        <w:tc>
          <w:tcPr>
            <w:tcW w:w="3510" w:type="dxa"/>
            <w:tcBorders>
              <w:top w:val="nil"/>
              <w:left w:val="nil"/>
              <w:bottom w:val="nil"/>
              <w:right w:val="nil"/>
            </w:tcBorders>
            <w:shd w:val="clear" w:color="auto" w:fill="auto"/>
            <w:noWrap/>
            <w:vAlign w:val="bottom"/>
            <w:hideMark/>
          </w:tcPr>
          <w:p w14:paraId="6C8CCF4D" w14:textId="77777777" w:rsidR="00AC1B10" w:rsidRPr="009923FE" w:rsidRDefault="00AC1B10" w:rsidP="00AC1B10">
            <w:pPr>
              <w:spacing w:line="320" w:lineRule="exact"/>
              <w:rPr>
                <w:rFonts w:ascii="Arial" w:hAnsi="Arial" w:cs="Arial"/>
                <w:sz w:val="16"/>
                <w:szCs w:val="16"/>
              </w:rPr>
            </w:pPr>
          </w:p>
        </w:tc>
        <w:tc>
          <w:tcPr>
            <w:tcW w:w="1350" w:type="dxa"/>
            <w:tcBorders>
              <w:top w:val="double" w:sz="4" w:space="0" w:color="auto"/>
              <w:left w:val="nil"/>
              <w:bottom w:val="nil"/>
              <w:right w:val="nil"/>
            </w:tcBorders>
            <w:shd w:val="clear" w:color="auto" w:fill="auto"/>
            <w:noWrap/>
            <w:vAlign w:val="bottom"/>
          </w:tcPr>
          <w:p w14:paraId="70F9BA66" w14:textId="77777777"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3770DDF5"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294" w:type="dxa"/>
            <w:tcBorders>
              <w:top w:val="double" w:sz="4" w:space="0" w:color="auto"/>
              <w:left w:val="nil"/>
              <w:bottom w:val="nil"/>
              <w:right w:val="nil"/>
            </w:tcBorders>
            <w:shd w:val="clear" w:color="auto" w:fill="auto"/>
            <w:noWrap/>
            <w:vAlign w:val="bottom"/>
          </w:tcPr>
          <w:p w14:paraId="7FFFC010" w14:textId="77777777"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117831A2"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tcBorders>
              <w:top w:val="double" w:sz="4" w:space="0" w:color="auto"/>
              <w:left w:val="nil"/>
              <w:bottom w:val="nil"/>
              <w:right w:val="nil"/>
            </w:tcBorders>
            <w:shd w:val="clear" w:color="auto" w:fill="auto"/>
            <w:noWrap/>
            <w:vAlign w:val="bottom"/>
          </w:tcPr>
          <w:p w14:paraId="4B14C53B" w14:textId="77777777"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76DF36CE"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gridSpan w:val="2"/>
            <w:tcBorders>
              <w:top w:val="double" w:sz="4" w:space="0" w:color="auto"/>
              <w:left w:val="nil"/>
              <w:bottom w:val="nil"/>
              <w:right w:val="nil"/>
            </w:tcBorders>
            <w:shd w:val="clear" w:color="auto" w:fill="auto"/>
            <w:noWrap/>
            <w:vAlign w:val="bottom"/>
          </w:tcPr>
          <w:p w14:paraId="6C467CE3" w14:textId="77777777"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p>
        </w:tc>
      </w:tr>
      <w:tr w:rsidR="00AC1B10" w:rsidRPr="009923FE" w14:paraId="4865551B" w14:textId="77777777" w:rsidTr="00E35C0B">
        <w:trPr>
          <w:trHeight w:val="20"/>
        </w:trPr>
        <w:tc>
          <w:tcPr>
            <w:tcW w:w="3510" w:type="dxa"/>
            <w:tcBorders>
              <w:top w:val="nil"/>
              <w:left w:val="nil"/>
              <w:bottom w:val="nil"/>
              <w:right w:val="nil"/>
            </w:tcBorders>
            <w:shd w:val="clear" w:color="auto" w:fill="auto"/>
            <w:noWrap/>
            <w:vAlign w:val="bottom"/>
            <w:hideMark/>
          </w:tcPr>
          <w:p w14:paraId="036927E5" w14:textId="545A02D3" w:rsidR="00AC1B10" w:rsidRPr="009923FE" w:rsidRDefault="00AC1B10" w:rsidP="00AC1B10">
            <w:pPr>
              <w:spacing w:line="320" w:lineRule="exact"/>
              <w:rPr>
                <w:rFonts w:ascii="Arial" w:hAnsi="Arial" w:cs="Arial"/>
                <w:b/>
                <w:bCs/>
                <w:sz w:val="16"/>
                <w:szCs w:val="16"/>
              </w:rPr>
            </w:pPr>
            <w:r w:rsidRPr="009923FE">
              <w:rPr>
                <w:rFonts w:ascii="Arial" w:hAnsi="Arial" w:cs="Arial"/>
                <w:b/>
                <w:bCs/>
                <w:sz w:val="16"/>
                <w:szCs w:val="16"/>
              </w:rPr>
              <w:t>Profit attributable to:</w:t>
            </w:r>
          </w:p>
        </w:tc>
        <w:tc>
          <w:tcPr>
            <w:tcW w:w="1350" w:type="dxa"/>
            <w:tcBorders>
              <w:top w:val="nil"/>
              <w:left w:val="nil"/>
              <w:right w:val="nil"/>
            </w:tcBorders>
            <w:shd w:val="clear" w:color="auto" w:fill="auto"/>
            <w:noWrap/>
            <w:vAlign w:val="bottom"/>
          </w:tcPr>
          <w:p w14:paraId="742C2626" w14:textId="77777777"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5CC07537"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294" w:type="dxa"/>
            <w:tcBorders>
              <w:top w:val="nil"/>
              <w:left w:val="nil"/>
              <w:right w:val="nil"/>
            </w:tcBorders>
            <w:shd w:val="clear" w:color="auto" w:fill="auto"/>
            <w:noWrap/>
            <w:vAlign w:val="bottom"/>
          </w:tcPr>
          <w:p w14:paraId="5E5DB118" w14:textId="77777777"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4B5FD80F"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36F09855" w14:textId="77777777"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4710C966" w14:textId="77777777" w:rsidR="00AC1B10" w:rsidRPr="009923FE" w:rsidRDefault="00AC1B10" w:rsidP="00AC1B10">
            <w:pPr>
              <w:overflowPunct/>
              <w:autoSpaceDE/>
              <w:autoSpaceDN/>
              <w:adjustRightInd/>
              <w:spacing w:line="320" w:lineRule="exact"/>
              <w:jc w:val="center"/>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6A0B23B2" w14:textId="77777777"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p>
        </w:tc>
      </w:tr>
      <w:tr w:rsidR="00AC1B10" w:rsidRPr="009923FE" w14:paraId="41D18E6B" w14:textId="77777777" w:rsidTr="00E35C0B">
        <w:trPr>
          <w:trHeight w:val="20"/>
        </w:trPr>
        <w:tc>
          <w:tcPr>
            <w:tcW w:w="3510" w:type="dxa"/>
            <w:tcBorders>
              <w:top w:val="nil"/>
              <w:left w:val="nil"/>
              <w:bottom w:val="nil"/>
              <w:right w:val="nil"/>
            </w:tcBorders>
            <w:shd w:val="clear" w:color="auto" w:fill="auto"/>
            <w:noWrap/>
            <w:vAlign w:val="bottom"/>
            <w:hideMark/>
          </w:tcPr>
          <w:p w14:paraId="727EC6CB" w14:textId="77777777" w:rsidR="00AC1B10" w:rsidRPr="009923FE" w:rsidRDefault="00AC1B10" w:rsidP="00AC1B10">
            <w:pPr>
              <w:spacing w:line="320" w:lineRule="exact"/>
              <w:rPr>
                <w:rFonts w:ascii="Arial" w:hAnsi="Arial" w:cs="Arial"/>
                <w:sz w:val="16"/>
                <w:szCs w:val="16"/>
              </w:rPr>
            </w:pPr>
            <w:r w:rsidRPr="009923FE">
              <w:rPr>
                <w:rFonts w:ascii="Arial" w:hAnsi="Arial" w:cs="Arial"/>
                <w:sz w:val="16"/>
                <w:szCs w:val="16"/>
              </w:rPr>
              <w:t>Equity holders of the Company</w:t>
            </w:r>
          </w:p>
        </w:tc>
        <w:tc>
          <w:tcPr>
            <w:tcW w:w="1350" w:type="dxa"/>
            <w:tcBorders>
              <w:top w:val="nil"/>
              <w:left w:val="nil"/>
              <w:bottom w:val="double" w:sz="4" w:space="0" w:color="auto"/>
              <w:right w:val="nil"/>
            </w:tcBorders>
            <w:shd w:val="clear" w:color="auto" w:fill="auto"/>
            <w:noWrap/>
            <w:vAlign w:val="bottom"/>
          </w:tcPr>
          <w:p w14:paraId="049D5FB9" w14:textId="25428F99"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7,772,676</w:t>
            </w:r>
          </w:p>
        </w:tc>
        <w:tc>
          <w:tcPr>
            <w:tcW w:w="222" w:type="dxa"/>
            <w:tcBorders>
              <w:top w:val="nil"/>
              <w:left w:val="nil"/>
              <w:bottom w:val="nil"/>
              <w:right w:val="nil"/>
            </w:tcBorders>
            <w:shd w:val="clear" w:color="auto" w:fill="auto"/>
            <w:noWrap/>
            <w:vAlign w:val="bottom"/>
          </w:tcPr>
          <w:p w14:paraId="246DE6FE" w14:textId="77777777" w:rsidR="00AC1B10" w:rsidRPr="009923FE" w:rsidRDefault="00AC1B10" w:rsidP="00AC1B10">
            <w:pPr>
              <w:overflowPunct/>
              <w:autoSpaceDE/>
              <w:autoSpaceDN/>
              <w:adjustRightInd/>
              <w:spacing w:line="320" w:lineRule="exact"/>
              <w:jc w:val="right"/>
              <w:textAlignment w:val="auto"/>
              <w:rPr>
                <w:rFonts w:ascii="Arial" w:hAnsi="Arial" w:cs="Arial"/>
                <w:sz w:val="16"/>
                <w:szCs w:val="16"/>
              </w:rPr>
            </w:pPr>
          </w:p>
        </w:tc>
        <w:tc>
          <w:tcPr>
            <w:tcW w:w="1294" w:type="dxa"/>
            <w:tcBorders>
              <w:top w:val="nil"/>
              <w:left w:val="nil"/>
              <w:bottom w:val="double" w:sz="4" w:space="0" w:color="auto"/>
              <w:right w:val="nil"/>
            </w:tcBorders>
            <w:shd w:val="clear" w:color="auto" w:fill="auto"/>
            <w:noWrap/>
            <w:vAlign w:val="bottom"/>
          </w:tcPr>
          <w:p w14:paraId="27436D40" w14:textId="590EDA59" w:rsidR="00AC1B10" w:rsidRPr="009923FE" w:rsidRDefault="00AC1B10" w:rsidP="00AC1B10">
            <w:pPr>
              <w:tabs>
                <w:tab w:val="decimal" w:pos="1024"/>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5,559,734</w:t>
            </w:r>
          </w:p>
        </w:tc>
        <w:tc>
          <w:tcPr>
            <w:tcW w:w="222" w:type="dxa"/>
            <w:tcBorders>
              <w:top w:val="nil"/>
              <w:left w:val="nil"/>
              <w:bottom w:val="nil"/>
              <w:right w:val="nil"/>
            </w:tcBorders>
            <w:shd w:val="clear" w:color="auto" w:fill="auto"/>
            <w:noWrap/>
            <w:vAlign w:val="bottom"/>
          </w:tcPr>
          <w:p w14:paraId="60C2F4F5" w14:textId="77777777" w:rsidR="00AC1B10" w:rsidRPr="009923FE" w:rsidRDefault="00AC1B10" w:rsidP="00AC1B10">
            <w:pPr>
              <w:overflowPunct/>
              <w:autoSpaceDE/>
              <w:autoSpaceDN/>
              <w:adjustRightInd/>
              <w:spacing w:line="320" w:lineRule="exact"/>
              <w:jc w:val="right"/>
              <w:textAlignment w:val="auto"/>
              <w:rPr>
                <w:rFonts w:ascii="Arial" w:hAnsi="Arial" w:cs="Arial"/>
                <w:sz w:val="16"/>
                <w:szCs w:val="16"/>
              </w:rPr>
            </w:pPr>
          </w:p>
        </w:tc>
        <w:tc>
          <w:tcPr>
            <w:tcW w:w="1308" w:type="dxa"/>
            <w:tcBorders>
              <w:top w:val="nil"/>
              <w:left w:val="nil"/>
              <w:bottom w:val="double" w:sz="6" w:space="0" w:color="auto"/>
              <w:right w:val="nil"/>
            </w:tcBorders>
            <w:shd w:val="clear" w:color="auto" w:fill="auto"/>
            <w:noWrap/>
            <w:vAlign w:val="bottom"/>
          </w:tcPr>
          <w:p w14:paraId="323C4A80" w14:textId="29DB7F05" w:rsidR="00AC1B10" w:rsidRPr="009923FE" w:rsidRDefault="00AC1B10" w:rsidP="00AC1B10">
            <w:pPr>
              <w:tabs>
                <w:tab w:val="decimal" w:pos="928"/>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23,468,057</w:t>
            </w:r>
          </w:p>
        </w:tc>
        <w:tc>
          <w:tcPr>
            <w:tcW w:w="222" w:type="dxa"/>
            <w:tcBorders>
              <w:top w:val="nil"/>
              <w:left w:val="nil"/>
              <w:bottom w:val="nil"/>
              <w:right w:val="nil"/>
            </w:tcBorders>
            <w:shd w:val="clear" w:color="auto" w:fill="auto"/>
            <w:noWrap/>
            <w:vAlign w:val="bottom"/>
          </w:tcPr>
          <w:p w14:paraId="4E02CEC4" w14:textId="77777777" w:rsidR="00AC1B10" w:rsidRPr="009923FE" w:rsidRDefault="00AC1B10" w:rsidP="00AC1B10">
            <w:pPr>
              <w:overflowPunct/>
              <w:autoSpaceDE/>
              <w:autoSpaceDN/>
              <w:adjustRightInd/>
              <w:spacing w:line="320" w:lineRule="exact"/>
              <w:textAlignment w:val="auto"/>
              <w:rPr>
                <w:rFonts w:ascii="Arial" w:hAnsi="Arial" w:cs="Arial"/>
                <w:sz w:val="16"/>
                <w:szCs w:val="16"/>
              </w:rPr>
            </w:pPr>
          </w:p>
        </w:tc>
        <w:tc>
          <w:tcPr>
            <w:tcW w:w="1308" w:type="dxa"/>
            <w:gridSpan w:val="2"/>
            <w:tcBorders>
              <w:top w:val="nil"/>
              <w:left w:val="nil"/>
              <w:bottom w:val="double" w:sz="6" w:space="0" w:color="auto"/>
              <w:right w:val="nil"/>
            </w:tcBorders>
            <w:shd w:val="clear" w:color="auto" w:fill="auto"/>
            <w:noWrap/>
            <w:vAlign w:val="bottom"/>
          </w:tcPr>
          <w:p w14:paraId="5CC30CDE" w14:textId="07DC8355"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r w:rsidRPr="009923FE">
              <w:rPr>
                <w:rFonts w:ascii="Arial" w:hAnsi="Arial" w:cs="Arial"/>
                <w:sz w:val="16"/>
                <w:szCs w:val="16"/>
              </w:rPr>
              <w:t>112,648</w:t>
            </w:r>
          </w:p>
        </w:tc>
      </w:tr>
      <w:tr w:rsidR="00AC1B10" w:rsidRPr="009923FE" w14:paraId="6AA891E9" w14:textId="77777777" w:rsidTr="00E35C0B">
        <w:trPr>
          <w:trHeight w:val="20"/>
        </w:trPr>
        <w:tc>
          <w:tcPr>
            <w:tcW w:w="3510" w:type="dxa"/>
            <w:tcBorders>
              <w:top w:val="nil"/>
              <w:left w:val="nil"/>
              <w:bottom w:val="nil"/>
              <w:right w:val="nil"/>
            </w:tcBorders>
            <w:shd w:val="clear" w:color="auto" w:fill="auto"/>
            <w:noWrap/>
            <w:vAlign w:val="bottom"/>
          </w:tcPr>
          <w:p w14:paraId="1F517CAF" w14:textId="77777777" w:rsidR="00AC1B10" w:rsidRPr="009923FE" w:rsidRDefault="00AC1B10" w:rsidP="00AC1B10">
            <w:pPr>
              <w:spacing w:line="320" w:lineRule="exact"/>
              <w:rPr>
                <w:rFonts w:ascii="Arial" w:hAnsi="Arial" w:cs="Arial"/>
                <w:b/>
                <w:bCs/>
                <w:sz w:val="16"/>
                <w:szCs w:val="16"/>
              </w:rPr>
            </w:pPr>
          </w:p>
        </w:tc>
        <w:tc>
          <w:tcPr>
            <w:tcW w:w="1350" w:type="dxa"/>
            <w:tcBorders>
              <w:top w:val="double" w:sz="4" w:space="0" w:color="auto"/>
              <w:left w:val="nil"/>
              <w:bottom w:val="nil"/>
              <w:right w:val="nil"/>
            </w:tcBorders>
            <w:shd w:val="clear" w:color="auto" w:fill="auto"/>
            <w:noWrap/>
            <w:vAlign w:val="bottom"/>
          </w:tcPr>
          <w:p w14:paraId="142908F0" w14:textId="77777777"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05489DFB" w14:textId="77777777"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p>
        </w:tc>
        <w:tc>
          <w:tcPr>
            <w:tcW w:w="1294" w:type="dxa"/>
            <w:tcBorders>
              <w:top w:val="double" w:sz="4" w:space="0" w:color="auto"/>
              <w:left w:val="nil"/>
              <w:bottom w:val="nil"/>
              <w:right w:val="nil"/>
            </w:tcBorders>
            <w:shd w:val="clear" w:color="auto" w:fill="auto"/>
            <w:noWrap/>
            <w:vAlign w:val="bottom"/>
          </w:tcPr>
          <w:p w14:paraId="4DE161E7" w14:textId="77777777"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5A75ABD7" w14:textId="77777777"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6F4E3789" w14:textId="77777777"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26B57A35" w14:textId="77777777"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1B1E0B6A" w14:textId="77777777" w:rsidR="00AC1B10" w:rsidRPr="009923FE" w:rsidRDefault="00AC1B10" w:rsidP="00AC1B10">
            <w:pPr>
              <w:tabs>
                <w:tab w:val="decimal" w:pos="1017"/>
              </w:tabs>
              <w:overflowPunct/>
              <w:autoSpaceDE/>
              <w:autoSpaceDN/>
              <w:adjustRightInd/>
              <w:spacing w:line="320" w:lineRule="exact"/>
              <w:jc w:val="both"/>
              <w:textAlignment w:val="auto"/>
              <w:rPr>
                <w:rFonts w:ascii="Arial" w:hAnsi="Arial" w:cs="Arial"/>
                <w:sz w:val="16"/>
                <w:szCs w:val="16"/>
              </w:rPr>
            </w:pPr>
          </w:p>
        </w:tc>
      </w:tr>
      <w:tr w:rsidR="00AC1B10" w:rsidRPr="009923FE" w14:paraId="24EB3737" w14:textId="77777777" w:rsidTr="00E35C0B">
        <w:trPr>
          <w:trHeight w:val="20"/>
        </w:trPr>
        <w:tc>
          <w:tcPr>
            <w:tcW w:w="3510" w:type="dxa"/>
            <w:tcBorders>
              <w:top w:val="nil"/>
              <w:left w:val="nil"/>
              <w:bottom w:val="nil"/>
              <w:right w:val="nil"/>
            </w:tcBorders>
            <w:shd w:val="clear" w:color="auto" w:fill="auto"/>
            <w:noWrap/>
            <w:vAlign w:val="bottom"/>
          </w:tcPr>
          <w:p w14:paraId="5FF27E85" w14:textId="77777777" w:rsidR="00AC1B10" w:rsidRPr="009923FE" w:rsidRDefault="00AC1B10" w:rsidP="00AC1B10">
            <w:pPr>
              <w:spacing w:line="320" w:lineRule="exact"/>
              <w:rPr>
                <w:rFonts w:ascii="Arial" w:hAnsi="Arial" w:cs="Arial"/>
                <w:b/>
                <w:bCs/>
                <w:sz w:val="16"/>
                <w:szCs w:val="16"/>
              </w:rPr>
            </w:pPr>
            <w:r w:rsidRPr="009923FE">
              <w:rPr>
                <w:rFonts w:ascii="Arial" w:hAnsi="Arial" w:cs="Arial"/>
                <w:b/>
                <w:bCs/>
                <w:sz w:val="16"/>
                <w:szCs w:val="16"/>
              </w:rPr>
              <w:t xml:space="preserve">Basic earnings per share </w:t>
            </w:r>
          </w:p>
        </w:tc>
        <w:tc>
          <w:tcPr>
            <w:tcW w:w="1350" w:type="dxa"/>
            <w:tcBorders>
              <w:top w:val="nil"/>
              <w:left w:val="nil"/>
              <w:bottom w:val="nil"/>
              <w:right w:val="nil"/>
            </w:tcBorders>
            <w:shd w:val="clear" w:color="auto" w:fill="auto"/>
            <w:noWrap/>
            <w:vAlign w:val="bottom"/>
          </w:tcPr>
          <w:p w14:paraId="74EC9D37" w14:textId="77777777" w:rsidR="00AC1B10" w:rsidRPr="009923FE" w:rsidRDefault="00AC1B10" w:rsidP="00AC1B10">
            <w:pPr>
              <w:overflowPunct/>
              <w:autoSpaceDE/>
              <w:autoSpaceDN/>
              <w:adjustRightInd/>
              <w:spacing w:line="320" w:lineRule="exact"/>
              <w:jc w:val="righ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34582C36" w14:textId="77777777" w:rsidR="00AC1B10" w:rsidRPr="009923FE" w:rsidRDefault="00AC1B10" w:rsidP="00AC1B10">
            <w:pPr>
              <w:overflowPunct/>
              <w:autoSpaceDE/>
              <w:autoSpaceDN/>
              <w:adjustRightInd/>
              <w:spacing w:line="320" w:lineRule="exact"/>
              <w:jc w:val="right"/>
              <w:textAlignment w:val="auto"/>
              <w:rPr>
                <w:rFonts w:ascii="Arial" w:hAnsi="Arial" w:cs="Arial"/>
                <w:sz w:val="16"/>
                <w:szCs w:val="16"/>
              </w:rPr>
            </w:pPr>
          </w:p>
        </w:tc>
        <w:tc>
          <w:tcPr>
            <w:tcW w:w="1294" w:type="dxa"/>
            <w:tcBorders>
              <w:top w:val="nil"/>
              <w:left w:val="nil"/>
              <w:bottom w:val="nil"/>
              <w:right w:val="nil"/>
            </w:tcBorders>
            <w:shd w:val="clear" w:color="auto" w:fill="auto"/>
            <w:noWrap/>
            <w:vAlign w:val="bottom"/>
          </w:tcPr>
          <w:p w14:paraId="35A4D661" w14:textId="77777777" w:rsidR="00AC1B10" w:rsidRPr="009923FE" w:rsidRDefault="00AC1B10" w:rsidP="00AC1B10">
            <w:pPr>
              <w:overflowPunct/>
              <w:autoSpaceDE/>
              <w:autoSpaceDN/>
              <w:adjustRightInd/>
              <w:spacing w:line="320" w:lineRule="exact"/>
              <w:jc w:val="righ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0FC11B03" w14:textId="77777777" w:rsidR="00AC1B10" w:rsidRPr="009923FE" w:rsidRDefault="00AC1B10" w:rsidP="00AC1B10">
            <w:pPr>
              <w:overflowPunct/>
              <w:autoSpaceDE/>
              <w:autoSpaceDN/>
              <w:adjustRightInd/>
              <w:spacing w:line="320" w:lineRule="exact"/>
              <w:jc w:val="right"/>
              <w:textAlignment w:val="auto"/>
              <w:rPr>
                <w:rFonts w:ascii="Arial" w:hAnsi="Arial" w:cs="Arial"/>
                <w:sz w:val="16"/>
                <w:szCs w:val="16"/>
              </w:rPr>
            </w:pPr>
          </w:p>
        </w:tc>
        <w:tc>
          <w:tcPr>
            <w:tcW w:w="1308" w:type="dxa"/>
            <w:tcBorders>
              <w:top w:val="nil"/>
              <w:left w:val="nil"/>
              <w:bottom w:val="nil"/>
              <w:right w:val="nil"/>
            </w:tcBorders>
            <w:shd w:val="clear" w:color="auto" w:fill="auto"/>
            <w:noWrap/>
            <w:vAlign w:val="bottom"/>
          </w:tcPr>
          <w:p w14:paraId="7E35F869" w14:textId="77777777" w:rsidR="00AC1B10" w:rsidRPr="009923FE" w:rsidRDefault="00AC1B10" w:rsidP="00AC1B10">
            <w:pPr>
              <w:overflowPunct/>
              <w:autoSpaceDE/>
              <w:autoSpaceDN/>
              <w:adjustRightInd/>
              <w:spacing w:line="320" w:lineRule="exact"/>
              <w:jc w:val="right"/>
              <w:textAlignment w:val="auto"/>
              <w:rPr>
                <w:rFonts w:ascii="Arial" w:hAnsi="Arial" w:cs="Arial"/>
                <w:sz w:val="16"/>
                <w:szCs w:val="16"/>
              </w:rPr>
            </w:pPr>
          </w:p>
        </w:tc>
        <w:tc>
          <w:tcPr>
            <w:tcW w:w="222" w:type="dxa"/>
            <w:tcBorders>
              <w:top w:val="nil"/>
              <w:left w:val="nil"/>
              <w:bottom w:val="nil"/>
              <w:right w:val="nil"/>
            </w:tcBorders>
            <w:shd w:val="clear" w:color="auto" w:fill="auto"/>
            <w:noWrap/>
            <w:vAlign w:val="bottom"/>
          </w:tcPr>
          <w:p w14:paraId="7787C86E" w14:textId="77777777" w:rsidR="00AC1B10" w:rsidRPr="009923FE" w:rsidRDefault="00AC1B10" w:rsidP="00AC1B10">
            <w:pPr>
              <w:overflowPunct/>
              <w:autoSpaceDE/>
              <w:autoSpaceDN/>
              <w:adjustRightInd/>
              <w:spacing w:line="320" w:lineRule="exact"/>
              <w:jc w:val="right"/>
              <w:textAlignment w:val="auto"/>
              <w:rPr>
                <w:rFonts w:ascii="Arial" w:hAnsi="Arial" w:cs="Arial"/>
                <w:sz w:val="16"/>
                <w:szCs w:val="16"/>
              </w:rPr>
            </w:pPr>
          </w:p>
        </w:tc>
        <w:tc>
          <w:tcPr>
            <w:tcW w:w="1308" w:type="dxa"/>
            <w:gridSpan w:val="2"/>
            <w:tcBorders>
              <w:top w:val="nil"/>
              <w:left w:val="nil"/>
              <w:bottom w:val="nil"/>
              <w:right w:val="nil"/>
            </w:tcBorders>
            <w:shd w:val="clear" w:color="auto" w:fill="auto"/>
            <w:noWrap/>
            <w:vAlign w:val="bottom"/>
          </w:tcPr>
          <w:p w14:paraId="2F212091" w14:textId="77777777" w:rsidR="00AC1B10" w:rsidRPr="009923FE" w:rsidRDefault="00AC1B10" w:rsidP="00AC1B10">
            <w:pPr>
              <w:overflowPunct/>
              <w:autoSpaceDE/>
              <w:autoSpaceDN/>
              <w:adjustRightInd/>
              <w:spacing w:line="320" w:lineRule="exact"/>
              <w:jc w:val="right"/>
              <w:textAlignment w:val="auto"/>
              <w:rPr>
                <w:rFonts w:ascii="Arial" w:hAnsi="Arial" w:cs="Arial"/>
                <w:sz w:val="16"/>
                <w:szCs w:val="16"/>
              </w:rPr>
            </w:pPr>
          </w:p>
        </w:tc>
      </w:tr>
      <w:tr w:rsidR="00AC1B10" w:rsidRPr="009923FE" w14:paraId="6ACEDA65" w14:textId="77777777" w:rsidTr="00E35C0B">
        <w:trPr>
          <w:trHeight w:val="20"/>
        </w:trPr>
        <w:tc>
          <w:tcPr>
            <w:tcW w:w="3510" w:type="dxa"/>
            <w:tcBorders>
              <w:top w:val="nil"/>
              <w:left w:val="nil"/>
              <w:bottom w:val="nil"/>
              <w:right w:val="nil"/>
            </w:tcBorders>
            <w:shd w:val="clear" w:color="auto" w:fill="auto"/>
            <w:noWrap/>
            <w:vAlign w:val="bottom"/>
            <w:hideMark/>
          </w:tcPr>
          <w:p w14:paraId="6EB1F8F7" w14:textId="27B17028" w:rsidR="00AC1B10" w:rsidRPr="009923FE" w:rsidRDefault="00AC1B10" w:rsidP="00AC1B10">
            <w:pPr>
              <w:spacing w:line="320" w:lineRule="exact"/>
              <w:ind w:left="165" w:hanging="165"/>
              <w:rPr>
                <w:rFonts w:ascii="Arial" w:hAnsi="Arial" w:cs="Arial"/>
                <w:sz w:val="16"/>
                <w:szCs w:val="16"/>
              </w:rPr>
            </w:pPr>
            <w:r w:rsidRPr="009923FE">
              <w:rPr>
                <w:rFonts w:ascii="Arial" w:hAnsi="Arial" w:cs="Arial"/>
                <w:sz w:val="16"/>
                <w:szCs w:val="16"/>
              </w:rPr>
              <w:t xml:space="preserve">Profit attributable to equity holders of              the Company </w:t>
            </w:r>
          </w:p>
        </w:tc>
        <w:tc>
          <w:tcPr>
            <w:tcW w:w="1350" w:type="dxa"/>
            <w:tcBorders>
              <w:top w:val="nil"/>
              <w:left w:val="nil"/>
              <w:bottom w:val="double" w:sz="6" w:space="0" w:color="auto"/>
              <w:right w:val="nil"/>
            </w:tcBorders>
            <w:shd w:val="clear" w:color="auto" w:fill="auto"/>
            <w:noWrap/>
            <w:vAlign w:val="bottom"/>
          </w:tcPr>
          <w:p w14:paraId="3CA92094" w14:textId="22077A8C" w:rsidR="00AC1B10" w:rsidRPr="009923FE" w:rsidRDefault="00AC1B10" w:rsidP="00AC1B10">
            <w:pPr>
              <w:overflowPunct/>
              <w:autoSpaceDE/>
              <w:autoSpaceDN/>
              <w:adjustRightInd/>
              <w:spacing w:line="320" w:lineRule="exact"/>
              <w:ind w:right="76"/>
              <w:jc w:val="right"/>
              <w:textAlignment w:val="auto"/>
              <w:rPr>
                <w:rFonts w:ascii="Arial" w:hAnsi="Arial" w:cs="Arial"/>
                <w:sz w:val="16"/>
                <w:szCs w:val="16"/>
              </w:rPr>
            </w:pPr>
            <w:r w:rsidRPr="009923FE">
              <w:rPr>
                <w:rFonts w:ascii="Arial" w:hAnsi="Arial" w:cs="Arial"/>
                <w:sz w:val="16"/>
                <w:szCs w:val="16"/>
              </w:rPr>
              <w:t>0.0131</w:t>
            </w:r>
          </w:p>
        </w:tc>
        <w:tc>
          <w:tcPr>
            <w:tcW w:w="222" w:type="dxa"/>
            <w:tcBorders>
              <w:top w:val="nil"/>
              <w:left w:val="nil"/>
              <w:bottom w:val="nil"/>
              <w:right w:val="nil"/>
            </w:tcBorders>
            <w:shd w:val="clear" w:color="auto" w:fill="auto"/>
            <w:noWrap/>
            <w:vAlign w:val="bottom"/>
          </w:tcPr>
          <w:p w14:paraId="3F53A98E" w14:textId="77777777" w:rsidR="00AC1B10" w:rsidRPr="009923FE" w:rsidRDefault="00AC1B10" w:rsidP="00AC1B10">
            <w:pPr>
              <w:overflowPunct/>
              <w:autoSpaceDE/>
              <w:autoSpaceDN/>
              <w:adjustRightInd/>
              <w:spacing w:line="320" w:lineRule="exact"/>
              <w:jc w:val="right"/>
              <w:textAlignment w:val="auto"/>
              <w:rPr>
                <w:rFonts w:ascii="Arial" w:hAnsi="Arial" w:cs="Arial"/>
                <w:sz w:val="16"/>
                <w:szCs w:val="16"/>
              </w:rPr>
            </w:pPr>
          </w:p>
        </w:tc>
        <w:tc>
          <w:tcPr>
            <w:tcW w:w="1294" w:type="dxa"/>
            <w:tcBorders>
              <w:top w:val="nil"/>
              <w:left w:val="nil"/>
              <w:bottom w:val="double" w:sz="6" w:space="0" w:color="auto"/>
              <w:right w:val="nil"/>
            </w:tcBorders>
            <w:shd w:val="clear" w:color="auto" w:fill="auto"/>
            <w:noWrap/>
            <w:vAlign w:val="bottom"/>
          </w:tcPr>
          <w:p w14:paraId="079C739F" w14:textId="3DAF8026" w:rsidR="00AC1B10" w:rsidRPr="009923FE" w:rsidRDefault="00AC1B10" w:rsidP="00AC1B10">
            <w:pPr>
              <w:overflowPunct/>
              <w:autoSpaceDE/>
              <w:autoSpaceDN/>
              <w:adjustRightInd/>
              <w:spacing w:line="320" w:lineRule="exact"/>
              <w:ind w:right="76"/>
              <w:jc w:val="right"/>
              <w:textAlignment w:val="auto"/>
              <w:rPr>
                <w:rFonts w:ascii="Arial" w:hAnsi="Arial" w:cs="Arial"/>
                <w:sz w:val="16"/>
                <w:szCs w:val="16"/>
              </w:rPr>
            </w:pPr>
            <w:r w:rsidRPr="009923FE">
              <w:rPr>
                <w:rFonts w:ascii="Arial" w:hAnsi="Arial" w:cs="Arial"/>
                <w:sz w:val="16"/>
                <w:szCs w:val="16"/>
              </w:rPr>
              <w:t>0.0097</w:t>
            </w:r>
          </w:p>
        </w:tc>
        <w:tc>
          <w:tcPr>
            <w:tcW w:w="222" w:type="dxa"/>
            <w:tcBorders>
              <w:top w:val="nil"/>
              <w:left w:val="nil"/>
              <w:bottom w:val="nil"/>
              <w:right w:val="nil"/>
            </w:tcBorders>
            <w:shd w:val="clear" w:color="auto" w:fill="auto"/>
            <w:noWrap/>
            <w:vAlign w:val="bottom"/>
          </w:tcPr>
          <w:p w14:paraId="180C55BC" w14:textId="77777777" w:rsidR="00AC1B10" w:rsidRPr="009923FE" w:rsidRDefault="00AC1B10" w:rsidP="00AC1B10">
            <w:pPr>
              <w:overflowPunct/>
              <w:autoSpaceDE/>
              <w:autoSpaceDN/>
              <w:adjustRightInd/>
              <w:spacing w:line="320" w:lineRule="exact"/>
              <w:jc w:val="right"/>
              <w:textAlignment w:val="auto"/>
              <w:rPr>
                <w:rFonts w:ascii="Arial" w:hAnsi="Arial" w:cs="Arial"/>
                <w:sz w:val="16"/>
                <w:szCs w:val="16"/>
              </w:rPr>
            </w:pPr>
          </w:p>
        </w:tc>
        <w:tc>
          <w:tcPr>
            <w:tcW w:w="1308" w:type="dxa"/>
            <w:tcBorders>
              <w:top w:val="nil"/>
              <w:left w:val="nil"/>
              <w:bottom w:val="double" w:sz="6" w:space="0" w:color="auto"/>
              <w:right w:val="nil"/>
            </w:tcBorders>
            <w:shd w:val="clear" w:color="auto" w:fill="auto"/>
            <w:noWrap/>
            <w:vAlign w:val="bottom"/>
          </w:tcPr>
          <w:p w14:paraId="2C41BEE7" w14:textId="10D411CB" w:rsidR="00AC1B10" w:rsidRPr="009923FE" w:rsidRDefault="00AC1B10" w:rsidP="00AC1B10">
            <w:pPr>
              <w:overflowPunct/>
              <w:autoSpaceDE/>
              <w:autoSpaceDN/>
              <w:adjustRightInd/>
              <w:spacing w:line="320" w:lineRule="exact"/>
              <w:ind w:right="159"/>
              <w:jc w:val="right"/>
              <w:textAlignment w:val="auto"/>
              <w:rPr>
                <w:rFonts w:ascii="Arial" w:hAnsi="Arial" w:cs="Arial"/>
                <w:sz w:val="16"/>
                <w:szCs w:val="16"/>
              </w:rPr>
            </w:pPr>
            <w:r w:rsidRPr="009923FE">
              <w:rPr>
                <w:rFonts w:ascii="Arial" w:hAnsi="Arial" w:cs="Arial"/>
                <w:sz w:val="16"/>
                <w:szCs w:val="16"/>
              </w:rPr>
              <w:t>0.0395</w:t>
            </w:r>
          </w:p>
        </w:tc>
        <w:tc>
          <w:tcPr>
            <w:tcW w:w="222" w:type="dxa"/>
            <w:tcBorders>
              <w:top w:val="nil"/>
              <w:left w:val="nil"/>
              <w:bottom w:val="nil"/>
              <w:right w:val="nil"/>
            </w:tcBorders>
            <w:shd w:val="clear" w:color="auto" w:fill="auto"/>
            <w:noWrap/>
            <w:vAlign w:val="bottom"/>
          </w:tcPr>
          <w:p w14:paraId="714560D5" w14:textId="77777777" w:rsidR="00AC1B10" w:rsidRPr="009923FE" w:rsidRDefault="00AC1B10" w:rsidP="00AC1B10">
            <w:pPr>
              <w:overflowPunct/>
              <w:autoSpaceDE/>
              <w:autoSpaceDN/>
              <w:adjustRightInd/>
              <w:spacing w:line="320" w:lineRule="exact"/>
              <w:jc w:val="right"/>
              <w:textAlignment w:val="auto"/>
              <w:rPr>
                <w:rFonts w:ascii="Arial" w:hAnsi="Arial" w:cs="Arial"/>
                <w:sz w:val="16"/>
                <w:szCs w:val="16"/>
              </w:rPr>
            </w:pPr>
          </w:p>
        </w:tc>
        <w:tc>
          <w:tcPr>
            <w:tcW w:w="1308" w:type="dxa"/>
            <w:gridSpan w:val="2"/>
            <w:tcBorders>
              <w:top w:val="nil"/>
              <w:left w:val="nil"/>
              <w:bottom w:val="double" w:sz="6" w:space="0" w:color="auto"/>
              <w:right w:val="nil"/>
            </w:tcBorders>
            <w:shd w:val="clear" w:color="auto" w:fill="auto"/>
            <w:noWrap/>
            <w:vAlign w:val="bottom"/>
          </w:tcPr>
          <w:p w14:paraId="0DA0BF12" w14:textId="16EBBFC1" w:rsidR="00AC1B10" w:rsidRPr="009923FE" w:rsidRDefault="00AC1B10" w:rsidP="00AC1B10">
            <w:pPr>
              <w:overflowPunct/>
              <w:autoSpaceDE/>
              <w:autoSpaceDN/>
              <w:adjustRightInd/>
              <w:spacing w:line="320" w:lineRule="exact"/>
              <w:ind w:right="76"/>
              <w:jc w:val="right"/>
              <w:textAlignment w:val="auto"/>
              <w:rPr>
                <w:rFonts w:ascii="Arial" w:hAnsi="Arial" w:cs="Arial"/>
                <w:sz w:val="16"/>
                <w:szCs w:val="16"/>
              </w:rPr>
            </w:pPr>
            <w:r w:rsidRPr="009923FE">
              <w:rPr>
                <w:rFonts w:ascii="Arial" w:hAnsi="Arial" w:cs="Arial"/>
                <w:sz w:val="16"/>
                <w:szCs w:val="16"/>
              </w:rPr>
              <w:t>0.0002</w:t>
            </w:r>
          </w:p>
        </w:tc>
      </w:tr>
    </w:tbl>
    <w:p w14:paraId="32C78E9A" w14:textId="24DEC135" w:rsidR="003072E8" w:rsidRPr="009923FE" w:rsidRDefault="00955F56" w:rsidP="00333436">
      <w:pPr>
        <w:spacing w:before="240" w:after="120" w:line="380" w:lineRule="exact"/>
        <w:ind w:left="547" w:hanging="547"/>
        <w:jc w:val="both"/>
        <w:rPr>
          <w:rFonts w:ascii="Arial" w:hAnsi="Arial" w:cs="Arial"/>
          <w:b/>
          <w:bCs/>
          <w:sz w:val="22"/>
          <w:szCs w:val="22"/>
        </w:rPr>
      </w:pPr>
      <w:r w:rsidRPr="009923FE">
        <w:rPr>
          <w:rFonts w:ascii="Arial" w:hAnsi="Arial" w:cs="Arial"/>
          <w:b/>
          <w:bCs/>
          <w:sz w:val="22"/>
          <w:szCs w:val="22"/>
        </w:rPr>
        <w:t>3</w:t>
      </w:r>
      <w:r w:rsidR="00DE6ECF" w:rsidRPr="009923FE">
        <w:rPr>
          <w:rFonts w:ascii="Arial" w:hAnsi="Arial" w:cs="Arial"/>
          <w:b/>
          <w:bCs/>
          <w:sz w:val="22"/>
          <w:szCs w:val="22"/>
        </w:rPr>
        <w:t>2</w:t>
      </w:r>
      <w:r w:rsidR="009256DC" w:rsidRPr="009923FE">
        <w:rPr>
          <w:rFonts w:ascii="Arial" w:hAnsi="Arial" w:cs="Arial"/>
          <w:b/>
          <w:bCs/>
          <w:sz w:val="22"/>
          <w:szCs w:val="22"/>
        </w:rPr>
        <w:t xml:space="preserve">. </w:t>
      </w:r>
      <w:r w:rsidR="009256DC" w:rsidRPr="009923FE">
        <w:rPr>
          <w:rFonts w:ascii="Arial" w:hAnsi="Arial" w:cs="Arial"/>
          <w:b/>
          <w:bCs/>
          <w:sz w:val="22"/>
          <w:szCs w:val="22"/>
        </w:rPr>
        <w:tab/>
      </w:r>
      <w:r w:rsidR="003072E8" w:rsidRPr="009923FE">
        <w:rPr>
          <w:rFonts w:ascii="Arial" w:hAnsi="Arial" w:cs="Arial"/>
          <w:b/>
          <w:bCs/>
          <w:sz w:val="22"/>
          <w:szCs w:val="22"/>
        </w:rPr>
        <w:t>Approval of financial statements</w:t>
      </w:r>
    </w:p>
    <w:p w14:paraId="2CB66CA2" w14:textId="72503867" w:rsidR="00D126F7" w:rsidRPr="00811132" w:rsidRDefault="003072E8" w:rsidP="001E7F65">
      <w:pPr>
        <w:spacing w:before="120" w:after="120" w:line="380" w:lineRule="exact"/>
        <w:ind w:left="540" w:hanging="540"/>
        <w:jc w:val="both"/>
        <w:rPr>
          <w:rFonts w:ascii="Arial" w:hAnsi="Arial" w:cs="Arial"/>
          <w:sz w:val="22"/>
          <w:szCs w:val="22"/>
        </w:rPr>
      </w:pPr>
      <w:r w:rsidRPr="009923FE">
        <w:rPr>
          <w:rFonts w:ascii="Arial" w:hAnsi="Arial" w:cs="Arial"/>
          <w:sz w:val="22"/>
          <w:szCs w:val="22"/>
        </w:rPr>
        <w:tab/>
        <w:t>These fi</w:t>
      </w:r>
      <w:r w:rsidR="00523874" w:rsidRPr="009923FE">
        <w:rPr>
          <w:rFonts w:ascii="Arial" w:hAnsi="Arial" w:cs="Arial"/>
          <w:sz w:val="22"/>
          <w:szCs w:val="22"/>
        </w:rPr>
        <w:t>nancial statements were authorise</w:t>
      </w:r>
      <w:r w:rsidRPr="009923FE">
        <w:rPr>
          <w:rFonts w:ascii="Arial" w:hAnsi="Arial" w:cs="Arial"/>
          <w:sz w:val="22"/>
          <w:szCs w:val="22"/>
        </w:rPr>
        <w:t xml:space="preserve">d for issue by the </w:t>
      </w:r>
      <w:r w:rsidR="00523874" w:rsidRPr="009923FE">
        <w:rPr>
          <w:rFonts w:ascii="Arial" w:hAnsi="Arial" w:cs="Arial"/>
          <w:sz w:val="22"/>
          <w:szCs w:val="22"/>
        </w:rPr>
        <w:t>Company</w:t>
      </w:r>
      <w:r w:rsidR="001E7F65" w:rsidRPr="009923FE">
        <w:rPr>
          <w:rFonts w:ascii="Arial" w:hAnsi="Arial" w:cs="Arial"/>
          <w:sz w:val="22"/>
          <w:szCs w:val="22"/>
        </w:rPr>
        <w:t>’</w:t>
      </w:r>
      <w:r w:rsidR="00523874" w:rsidRPr="009923FE">
        <w:rPr>
          <w:rFonts w:ascii="Arial" w:hAnsi="Arial" w:cs="Arial"/>
          <w:sz w:val="22"/>
          <w:szCs w:val="22"/>
        </w:rPr>
        <w:t xml:space="preserve">s </w:t>
      </w:r>
      <w:r w:rsidR="00695B70" w:rsidRPr="009923FE">
        <w:rPr>
          <w:rFonts w:ascii="Arial" w:hAnsi="Arial" w:cs="Arial"/>
          <w:sz w:val="22"/>
          <w:szCs w:val="22"/>
        </w:rPr>
        <w:t>Board of</w:t>
      </w:r>
      <w:r w:rsidR="003211D4" w:rsidRPr="009923FE">
        <w:rPr>
          <w:rFonts w:ascii="Arial" w:hAnsi="Arial" w:cs="Arial"/>
          <w:sz w:val="22"/>
          <w:szCs w:val="22"/>
        </w:rPr>
        <w:t xml:space="preserve"> </w:t>
      </w:r>
      <w:r w:rsidR="007E2C21" w:rsidRPr="009923FE">
        <w:rPr>
          <w:rFonts w:ascii="Arial" w:hAnsi="Arial" w:cs="Arial"/>
          <w:sz w:val="22"/>
          <w:szCs w:val="22"/>
        </w:rPr>
        <w:t xml:space="preserve">Directors </w:t>
      </w:r>
      <w:r w:rsidRPr="009923FE">
        <w:rPr>
          <w:rFonts w:ascii="Arial" w:hAnsi="Arial" w:cs="Arial"/>
          <w:sz w:val="22"/>
          <w:szCs w:val="22"/>
        </w:rPr>
        <w:t>on</w:t>
      </w:r>
      <w:r w:rsidR="00615EFC" w:rsidRPr="009923FE">
        <w:rPr>
          <w:rFonts w:ascii="Arial" w:hAnsi="Arial" w:cs="Arial"/>
          <w:sz w:val="22"/>
          <w:szCs w:val="22"/>
        </w:rPr>
        <w:t xml:space="preserve"> 21 February 2024.</w:t>
      </w:r>
    </w:p>
    <w:sectPr w:rsidR="00D126F7" w:rsidRPr="00811132" w:rsidSect="00455116">
      <w:pgSz w:w="11909" w:h="16834" w:code="9"/>
      <w:pgMar w:top="1296" w:right="1080" w:bottom="1080" w:left="1296" w:header="720" w:footer="576"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8853A" w14:textId="77777777" w:rsidR="00617FDA" w:rsidRDefault="00617FDA">
      <w:r>
        <w:separator/>
      </w:r>
    </w:p>
  </w:endnote>
  <w:endnote w:type="continuationSeparator" w:id="0">
    <w:p w14:paraId="55A16982" w14:textId="77777777" w:rsidR="00617FDA" w:rsidRDefault="00617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Monotype Sorts">
    <w:charset w:val="02"/>
    <w:family w:val="auto"/>
    <w:pitch w:val="variable"/>
    <w:sig w:usb0="00000000" w:usb1="10000000" w:usb2="00000000" w:usb3="00000000" w:csb0="80000000"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0680A" w14:textId="77777777" w:rsidR="00C966BA" w:rsidRDefault="00C966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658541516"/>
      <w:docPartObj>
        <w:docPartGallery w:val="Page Numbers (Bottom of Page)"/>
        <w:docPartUnique/>
      </w:docPartObj>
    </w:sdtPr>
    <w:sdtEndPr>
      <w:rPr>
        <w:noProof/>
      </w:rPr>
    </w:sdtEndPr>
    <w:sdtContent>
      <w:p w14:paraId="24A66321" w14:textId="6724FAFE" w:rsidR="00455116" w:rsidRPr="00455116" w:rsidRDefault="001F7D6C" w:rsidP="009B30DA">
        <w:pPr>
          <w:pStyle w:val="Footer"/>
          <w:tabs>
            <w:tab w:val="clear" w:pos="4153"/>
            <w:tab w:val="clear" w:pos="8306"/>
          </w:tabs>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14:anchorId="618541F0" wp14:editId="56ACC3C6">
                  <wp:simplePos x="0" y="0"/>
                  <wp:positionH relativeFrom="column">
                    <wp:posOffset>775335</wp:posOffset>
                  </wp:positionH>
                  <wp:positionV relativeFrom="paragraph">
                    <wp:posOffset>6287135</wp:posOffset>
                  </wp:positionV>
                  <wp:extent cx="2285365" cy="942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365"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6B11F" w14:textId="77777777" w:rsidR="001F7D6C" w:rsidRPr="00927256" w:rsidRDefault="001F7D6C" w:rsidP="001F7D6C">
                              <w:pPr>
                                <w:jc w:val="center"/>
                                <w:rPr>
                                  <w:rFonts w:ascii="Arial" w:hAnsi="Arial"/>
                                  <w:sz w:val="16"/>
                                  <w:szCs w:val="16"/>
                                </w:rPr>
                              </w:pPr>
                              <w:r w:rsidRPr="00927256">
                                <w:rPr>
                                  <w:rFonts w:ascii="Arial" w:hAnsi="Arial"/>
                                  <w:sz w:val="16"/>
                                  <w:szCs w:val="16"/>
                                </w:rPr>
                                <w:t>We, being responsible for the preparation of</w:t>
                              </w:r>
                            </w:p>
                            <w:p w14:paraId="1445D46C" w14:textId="77777777" w:rsidR="001F7D6C" w:rsidRPr="00927256" w:rsidRDefault="001F7D6C" w:rsidP="001F7D6C">
                              <w:pPr>
                                <w:jc w:val="center"/>
                                <w:rPr>
                                  <w:rFonts w:ascii="Arial" w:hAnsi="Arial"/>
                                  <w:sz w:val="16"/>
                                  <w:szCs w:val="16"/>
                                </w:rPr>
                              </w:pPr>
                              <w:r w:rsidRPr="00927256">
                                <w:rPr>
                                  <w:rFonts w:ascii="Arial" w:hAnsi="Arial"/>
                                  <w:sz w:val="16"/>
                                  <w:szCs w:val="16"/>
                                </w:rPr>
                                <w:t>these financial statements and notes thereto,</w:t>
                              </w:r>
                            </w:p>
                            <w:p w14:paraId="55F2E4C3" w14:textId="77777777" w:rsidR="001F7D6C" w:rsidRPr="00927256" w:rsidRDefault="001F7D6C" w:rsidP="001F7D6C">
                              <w:pPr>
                                <w:jc w:val="center"/>
                                <w:rPr>
                                  <w:rFonts w:ascii="Arial" w:hAnsi="Arial"/>
                                  <w:sz w:val="16"/>
                                  <w:szCs w:val="16"/>
                                </w:rPr>
                              </w:pPr>
                              <w:r w:rsidRPr="00927256">
                                <w:rPr>
                                  <w:rFonts w:ascii="Arial" w:hAnsi="Arial"/>
                                  <w:sz w:val="16"/>
                                  <w:szCs w:val="16"/>
                                </w:rPr>
                                <w:t>hereby approve their issue in final form.</w:t>
                              </w:r>
                            </w:p>
                            <w:p w14:paraId="623EE926" w14:textId="77777777" w:rsidR="001F7D6C" w:rsidRPr="00927256" w:rsidRDefault="001F7D6C" w:rsidP="001F7D6C">
                              <w:pPr>
                                <w:jc w:val="center"/>
                                <w:rPr>
                                  <w:rFonts w:ascii="Arial" w:hAnsi="Arial"/>
                                  <w:sz w:val="16"/>
                                  <w:szCs w:val="16"/>
                                </w:rPr>
                              </w:pPr>
                            </w:p>
                            <w:p w14:paraId="22834E9E" w14:textId="77777777" w:rsidR="001F7D6C" w:rsidRPr="00927256" w:rsidRDefault="001F7D6C" w:rsidP="001F7D6C">
                              <w:pPr>
                                <w:jc w:val="center"/>
                                <w:rPr>
                                  <w:rFonts w:ascii="Arial" w:hAnsi="Arial"/>
                                  <w:sz w:val="16"/>
                                  <w:szCs w:val="16"/>
                                </w:rPr>
                              </w:pPr>
                              <w:r w:rsidRPr="00927256">
                                <w:rPr>
                                  <w:rFonts w:ascii="Arial" w:hAnsi="Arial"/>
                                  <w:sz w:val="16"/>
                                  <w:szCs w:val="16"/>
                                </w:rPr>
                                <w:t>………………..……………………..…….…</w:t>
                              </w:r>
                            </w:p>
                            <w:p w14:paraId="226BC7E3" w14:textId="77777777" w:rsidR="001F7D6C" w:rsidRPr="00927256" w:rsidRDefault="001F7D6C" w:rsidP="001F7D6C">
                              <w:pPr>
                                <w:jc w:val="center"/>
                                <w:rPr>
                                  <w:rFonts w:ascii="Arial" w:hAnsi="Arial"/>
                                  <w:sz w:val="16"/>
                                  <w:szCs w:val="16"/>
                                </w:rPr>
                              </w:pPr>
                              <w:r w:rsidRPr="00927256">
                                <w:rPr>
                                  <w:rFonts w:ascii="Arial" w:hAnsi="Arial"/>
                                  <w:sz w:val="16"/>
                                  <w:szCs w:val="16"/>
                                </w:rPr>
                                <w:t>Directors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541F0" id="_x0000_t202" coordsize="21600,21600" o:spt="202" path="m,l,21600r21600,l21600,xe">
                  <v:stroke joinstyle="miter"/>
                  <v:path gradientshapeok="t" o:connecttype="rect"/>
                </v:shapetype>
                <v:shape id="Text Box 1" o:spid="_x0000_s1026" type="#_x0000_t202" style="position:absolute;left:0;text-align:left;margin-left:61.05pt;margin-top:495.05pt;width:179.95pt;height:7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" filled="f" stroked="f">
                  <v:textbox>
                    <w:txbxContent>
                      <w:p w14:paraId="5286B11F" w14:textId="77777777" w:rsidR="001F7D6C" w:rsidRPr="00927256" w:rsidRDefault="001F7D6C" w:rsidP="001F7D6C">
                        <w:pPr>
                          <w:jc w:val="center"/>
                          <w:rPr>
                            <w:rFonts w:ascii="Arial" w:hAnsi="Arial"/>
                            <w:sz w:val="16"/>
                            <w:szCs w:val="16"/>
                          </w:rPr>
                        </w:pPr>
                        <w:r w:rsidRPr="00927256">
                          <w:rPr>
                            <w:rFonts w:ascii="Arial" w:hAnsi="Arial"/>
                            <w:sz w:val="16"/>
                            <w:szCs w:val="16"/>
                          </w:rPr>
                          <w:t>We, being responsible for the preparation of</w:t>
                        </w:r>
                      </w:p>
                      <w:p w14:paraId="1445D46C" w14:textId="77777777" w:rsidR="001F7D6C" w:rsidRPr="00927256" w:rsidRDefault="001F7D6C" w:rsidP="001F7D6C">
                        <w:pPr>
                          <w:jc w:val="center"/>
                          <w:rPr>
                            <w:rFonts w:ascii="Arial" w:hAnsi="Arial"/>
                            <w:sz w:val="16"/>
                            <w:szCs w:val="16"/>
                          </w:rPr>
                        </w:pPr>
                        <w:r w:rsidRPr="00927256">
                          <w:rPr>
                            <w:rFonts w:ascii="Arial" w:hAnsi="Arial"/>
                            <w:sz w:val="16"/>
                            <w:szCs w:val="16"/>
                          </w:rPr>
                          <w:t>these financial statements and notes thereto,</w:t>
                        </w:r>
                      </w:p>
                      <w:p w14:paraId="55F2E4C3" w14:textId="77777777" w:rsidR="001F7D6C" w:rsidRPr="00927256" w:rsidRDefault="001F7D6C" w:rsidP="001F7D6C">
                        <w:pPr>
                          <w:jc w:val="center"/>
                          <w:rPr>
                            <w:rFonts w:ascii="Arial" w:hAnsi="Arial"/>
                            <w:sz w:val="16"/>
                            <w:szCs w:val="16"/>
                          </w:rPr>
                        </w:pPr>
                        <w:r w:rsidRPr="00927256">
                          <w:rPr>
                            <w:rFonts w:ascii="Arial" w:hAnsi="Arial"/>
                            <w:sz w:val="16"/>
                            <w:szCs w:val="16"/>
                          </w:rPr>
                          <w:t>hereby approve their issue in final form.</w:t>
                        </w:r>
                      </w:p>
                      <w:p w14:paraId="623EE926" w14:textId="77777777" w:rsidR="001F7D6C" w:rsidRPr="00927256" w:rsidRDefault="001F7D6C" w:rsidP="001F7D6C">
                        <w:pPr>
                          <w:jc w:val="center"/>
                          <w:rPr>
                            <w:rFonts w:ascii="Arial" w:hAnsi="Arial"/>
                            <w:sz w:val="16"/>
                            <w:szCs w:val="16"/>
                          </w:rPr>
                        </w:pPr>
                      </w:p>
                      <w:p w14:paraId="22834E9E" w14:textId="77777777" w:rsidR="001F7D6C" w:rsidRPr="00927256" w:rsidRDefault="001F7D6C" w:rsidP="001F7D6C">
                        <w:pPr>
                          <w:jc w:val="center"/>
                          <w:rPr>
                            <w:rFonts w:ascii="Arial" w:hAnsi="Arial"/>
                            <w:sz w:val="16"/>
                            <w:szCs w:val="16"/>
                          </w:rPr>
                        </w:pPr>
                        <w:r w:rsidRPr="00927256">
                          <w:rPr>
                            <w:rFonts w:ascii="Arial" w:hAnsi="Arial"/>
                            <w:sz w:val="16"/>
                            <w:szCs w:val="16"/>
                          </w:rPr>
                          <w:t>………………..……………………..…….…</w:t>
                        </w:r>
                      </w:p>
                      <w:p w14:paraId="226BC7E3" w14:textId="77777777" w:rsidR="001F7D6C" w:rsidRPr="00927256" w:rsidRDefault="001F7D6C" w:rsidP="001F7D6C">
                        <w:pPr>
                          <w:jc w:val="center"/>
                          <w:rPr>
                            <w:rFonts w:ascii="Arial" w:hAnsi="Arial"/>
                            <w:sz w:val="16"/>
                            <w:szCs w:val="16"/>
                          </w:rPr>
                        </w:pPr>
                        <w:r w:rsidRPr="00927256">
                          <w:rPr>
                            <w:rFonts w:ascii="Arial" w:hAnsi="Arial"/>
                            <w:sz w:val="16"/>
                            <w:szCs w:val="16"/>
                          </w:rPr>
                          <w:t>Directors</w:t>
                        </w:r>
                      </w:p>
                    </w:txbxContent>
                  </v:textbox>
                </v:shape>
              </w:pict>
            </mc:Fallback>
          </mc:AlternateContent>
        </w:r>
        <w:r w:rsidR="00455116" w:rsidRPr="00455116">
          <w:rPr>
            <w:rFonts w:ascii="Arial" w:hAnsi="Arial" w:cs="Arial"/>
            <w:sz w:val="22"/>
            <w:szCs w:val="22"/>
          </w:rPr>
          <w:fldChar w:fldCharType="begin"/>
        </w:r>
        <w:r w:rsidR="00455116" w:rsidRPr="00455116">
          <w:rPr>
            <w:rFonts w:ascii="Arial" w:hAnsi="Arial" w:cs="Arial"/>
            <w:sz w:val="22"/>
            <w:szCs w:val="22"/>
          </w:rPr>
          <w:instrText xml:space="preserve"> PAGE   \* MERGEFORMAT </w:instrText>
        </w:r>
        <w:r w:rsidR="00455116" w:rsidRPr="00455116">
          <w:rPr>
            <w:rFonts w:ascii="Arial" w:hAnsi="Arial" w:cs="Arial"/>
            <w:sz w:val="22"/>
            <w:szCs w:val="22"/>
          </w:rPr>
          <w:fldChar w:fldCharType="separate"/>
        </w:r>
        <w:r w:rsidR="00455116" w:rsidRPr="00455116">
          <w:rPr>
            <w:rFonts w:ascii="Arial" w:hAnsi="Arial" w:cs="Arial"/>
            <w:noProof/>
            <w:sz w:val="22"/>
            <w:szCs w:val="22"/>
          </w:rPr>
          <w:t>2</w:t>
        </w:r>
        <w:r w:rsidR="00455116" w:rsidRPr="00455116">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486F7" w14:textId="77777777" w:rsidR="00C966BA" w:rsidRDefault="00C966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68C39" w14:textId="77777777" w:rsidR="00617FDA" w:rsidRDefault="00617FDA">
      <w:r>
        <w:separator/>
      </w:r>
    </w:p>
  </w:footnote>
  <w:footnote w:type="continuationSeparator" w:id="0">
    <w:p w14:paraId="2620C823" w14:textId="77777777" w:rsidR="00617FDA" w:rsidRDefault="00617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5C7E3" w14:textId="77777777" w:rsidR="00C966BA" w:rsidRDefault="00C966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A3B42" w14:textId="73A10DB9" w:rsidR="00455116" w:rsidRPr="00301B97" w:rsidRDefault="00455116" w:rsidP="00301B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E3A03" w14:textId="77777777" w:rsidR="009707E2" w:rsidRDefault="009707E2" w:rsidP="0094418E">
    <w:pPr>
      <w:ind w:right="-279"/>
    </w:pPr>
    <w:r w:rsidRPr="00733FD3">
      <w:rPr>
        <w:b/>
        <w:bCs/>
        <w:i/>
        <w:iCs/>
        <w:sz w:val="28"/>
        <w:szCs w:val="36"/>
      </w:rPr>
      <w:t xml:space="preserve">***Note to F/S </w:t>
    </w:r>
    <w:r>
      <w:rPr>
        <w:b/>
        <w:bCs/>
        <w:i/>
        <w:iCs/>
        <w:sz w:val="28"/>
        <w:szCs w:val="36"/>
      </w:rPr>
      <w:t>-</w:t>
    </w:r>
    <w:r w:rsidRPr="00733FD3">
      <w:rPr>
        <w:b/>
        <w:bCs/>
        <w:i/>
        <w:iCs/>
        <w:sz w:val="28"/>
        <w:szCs w:val="36"/>
      </w:rPr>
      <w:t xml:space="preserve"> Segment information </w:t>
    </w:r>
    <w:r w:rsidRPr="00733FD3">
      <w:rPr>
        <w:rFonts w:hint="cs"/>
        <w:b/>
        <w:bCs/>
        <w:i/>
        <w:iCs/>
        <w:sz w:val="28"/>
        <w:szCs w:val="36"/>
        <w:cs/>
      </w:rPr>
      <w:t xml:space="preserve">นี้ไม่ใช่ </w:t>
    </w:r>
    <w:r w:rsidRPr="00733FD3">
      <w:rPr>
        <w:b/>
        <w:bCs/>
        <w:i/>
        <w:iCs/>
        <w:sz w:val="28"/>
        <w:szCs w:val="36"/>
      </w:rPr>
      <w:t xml:space="preserve">template </w:t>
    </w:r>
    <w:r w:rsidRPr="00733FD3">
      <w:rPr>
        <w:rFonts w:hint="cs"/>
        <w:b/>
        <w:bCs/>
        <w:i/>
        <w:iCs/>
        <w:sz w:val="28"/>
        <w:szCs w:val="36"/>
        <w:cs/>
      </w:rPr>
      <w:t xml:space="preserve">แต่เป็นตัวอย่างที่รวบรวมมาจาก </w:t>
    </w:r>
    <w:r w:rsidRPr="00733FD3">
      <w:rPr>
        <w:b/>
        <w:bCs/>
        <w:i/>
        <w:iCs/>
        <w:sz w:val="28"/>
        <w:szCs w:val="36"/>
      </w:rPr>
      <w:t xml:space="preserve">Good Group </w:t>
    </w:r>
    <w:r w:rsidRPr="00733FD3">
      <w:rPr>
        <w:rFonts w:hint="cs"/>
        <w:b/>
        <w:bCs/>
        <w:i/>
        <w:iCs/>
        <w:sz w:val="28"/>
        <w:szCs w:val="36"/>
        <w:cs/>
      </w:rPr>
      <w:t>และ</w:t>
    </w:r>
    <w:r w:rsidRPr="00733FD3">
      <w:rPr>
        <w:b/>
        <w:bCs/>
        <w:i/>
        <w:iCs/>
        <w:sz w:val="28"/>
        <w:szCs w:val="36"/>
      </w:rPr>
      <w:t xml:space="preserve">   </w:t>
    </w:r>
    <w:r w:rsidRPr="00733FD3">
      <w:rPr>
        <w:rFonts w:hint="cs"/>
        <w:b/>
        <w:bCs/>
        <w:i/>
        <w:iCs/>
        <w:sz w:val="28"/>
        <w:szCs w:val="36"/>
        <w:cs/>
      </w:rPr>
      <w:t>งบการเงินของต่างประเทศ ดังนั้นขอให้ทุกท่านดัดแปลงเนื้อหาเพื่อให้เหมาะสมกับลูกค้าแต่ละรายก่อนนำไปใช้ค่ะ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E40F4"/>
    <w:multiLevelType w:val="hybridMultilevel"/>
    <w:tmpl w:val="C7129CA4"/>
    <w:lvl w:ilvl="0" w:tplc="D67E3432">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 w15:restartNumberingAfterBreak="0">
    <w:nsid w:val="2CF02FA2"/>
    <w:multiLevelType w:val="hybridMultilevel"/>
    <w:tmpl w:val="4552AF34"/>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 w15:restartNumberingAfterBreak="0">
    <w:nsid w:val="34E208C4"/>
    <w:multiLevelType w:val="hybridMultilevel"/>
    <w:tmpl w:val="E428750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AEE7FAA"/>
    <w:multiLevelType w:val="hybridMultilevel"/>
    <w:tmpl w:val="6574A3CE"/>
    <w:lvl w:ilvl="0" w:tplc="AE301DF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 w15:restartNumberingAfterBreak="0">
    <w:nsid w:val="4B6700D3"/>
    <w:multiLevelType w:val="hybridMultilevel"/>
    <w:tmpl w:val="5ABA0C20"/>
    <w:lvl w:ilvl="0" w:tplc="A386D7D4">
      <w:start w:val="1"/>
      <w:numFmt w:val="lowerLetter"/>
      <w:lvlText w:val="%1)"/>
      <w:lvlJc w:val="left"/>
      <w:pPr>
        <w:ind w:left="907" w:hanging="360"/>
      </w:pPr>
      <w:rPr>
        <w:rFonts w:ascii="Arial" w:eastAsia="Times New Roman" w:hAnsi="Arial" w:cs="Angsana New"/>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5" w15:restartNumberingAfterBreak="0">
    <w:nsid w:val="5E2B5606"/>
    <w:multiLevelType w:val="hybridMultilevel"/>
    <w:tmpl w:val="58E49070"/>
    <w:lvl w:ilvl="0" w:tplc="3F7611C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6" w15:restartNumberingAfterBreak="0">
    <w:nsid w:val="61001B2A"/>
    <w:multiLevelType w:val="hybridMultilevel"/>
    <w:tmpl w:val="08866A12"/>
    <w:lvl w:ilvl="0" w:tplc="1018A3B6">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640A54"/>
    <w:multiLevelType w:val="hybridMultilevel"/>
    <w:tmpl w:val="1930C5EC"/>
    <w:lvl w:ilvl="0" w:tplc="DB4C70E2">
      <w:numFmt w:val="bullet"/>
      <w:lvlText w:val="-"/>
      <w:lvlJc w:val="left"/>
      <w:pPr>
        <w:ind w:left="972" w:hanging="360"/>
      </w:pPr>
      <w:rPr>
        <w:rFonts w:ascii="Arial" w:eastAsia="Times New Roman" w:hAnsi="Arial" w:cs="Aria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8" w15:restartNumberingAfterBreak="0">
    <w:nsid w:val="6A6B6AB4"/>
    <w:multiLevelType w:val="hybridMultilevel"/>
    <w:tmpl w:val="2BB651F4"/>
    <w:lvl w:ilvl="0" w:tplc="8E1AFB60">
      <w:start w:val="1"/>
      <w:numFmt w:val="lowerLetter"/>
      <w:lvlText w:val="%1)"/>
      <w:lvlJc w:val="left"/>
      <w:pPr>
        <w:ind w:left="1077" w:hanging="530"/>
      </w:pPr>
      <w:rPr>
        <w:rFonts w:hint="default"/>
      </w:rPr>
    </w:lvl>
    <w:lvl w:ilvl="1" w:tplc="04090019">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740F2918"/>
    <w:multiLevelType w:val="hybridMultilevel"/>
    <w:tmpl w:val="8C3204A4"/>
    <w:lvl w:ilvl="0" w:tplc="32DC7FB4">
      <w:start w:val="1"/>
      <w:numFmt w:val="bullet"/>
      <w:lvlText w:val="o"/>
      <w:lvlJc w:val="left"/>
      <w:pPr>
        <w:ind w:left="1260" w:hanging="360"/>
      </w:pPr>
      <w:rPr>
        <w:rFonts w:ascii="Courier New" w:hAnsi="Courier New" w:cs="Courier New" w:hint="default"/>
        <w:sz w:val="16"/>
        <w:szCs w:val="16"/>
      </w:rPr>
    </w:lvl>
    <w:lvl w:ilvl="1" w:tplc="5448E838">
      <w:numFmt w:val="bullet"/>
      <w:lvlText w:val="-"/>
      <w:lvlJc w:val="left"/>
      <w:pPr>
        <w:ind w:left="1980" w:hanging="360"/>
      </w:pPr>
      <w:rPr>
        <w:rFonts w:ascii="Angsana New" w:eastAsiaTheme="minorHAnsi" w:hAnsi="Angsana New" w:cs="Angsana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7ACE0A09"/>
    <w:multiLevelType w:val="hybridMultilevel"/>
    <w:tmpl w:val="2D4C28DE"/>
    <w:lvl w:ilvl="0" w:tplc="974CB9B6">
      <w:start w:val="1"/>
      <w:numFmt w:val="thaiLetters"/>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B027F0"/>
    <w:multiLevelType w:val="hybridMultilevel"/>
    <w:tmpl w:val="0846BEC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9546997">
    <w:abstractNumId w:val="6"/>
  </w:num>
  <w:num w:numId="2" w16cid:durableId="1167595541">
    <w:abstractNumId w:val="11"/>
  </w:num>
  <w:num w:numId="3" w16cid:durableId="1173451945">
    <w:abstractNumId w:val="5"/>
  </w:num>
  <w:num w:numId="4" w16cid:durableId="1874607527">
    <w:abstractNumId w:val="3"/>
  </w:num>
  <w:num w:numId="5" w16cid:durableId="63112053">
    <w:abstractNumId w:val="7"/>
  </w:num>
  <w:num w:numId="6" w16cid:durableId="1354260713">
    <w:abstractNumId w:val="10"/>
  </w:num>
  <w:num w:numId="7" w16cid:durableId="1261838216">
    <w:abstractNumId w:val="1"/>
  </w:num>
  <w:num w:numId="8" w16cid:durableId="1402173933">
    <w:abstractNumId w:val="4"/>
  </w:num>
  <w:num w:numId="9" w16cid:durableId="138233459">
    <w:abstractNumId w:val="0"/>
  </w:num>
  <w:num w:numId="10" w16cid:durableId="21975510">
    <w:abstractNumId w:val="9"/>
  </w:num>
  <w:num w:numId="11" w16cid:durableId="2006350693">
    <w:abstractNumId w:val="2"/>
  </w:num>
  <w:num w:numId="12" w16cid:durableId="1850098247">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HorizontalDrawingGridEvery w:val="2"/>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ExpandShiftReturn/>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2AF"/>
    <w:rsid w:val="000008A0"/>
    <w:rsid w:val="00001407"/>
    <w:rsid w:val="00001718"/>
    <w:rsid w:val="00001B46"/>
    <w:rsid w:val="00001E5A"/>
    <w:rsid w:val="00001EB3"/>
    <w:rsid w:val="00001F43"/>
    <w:rsid w:val="000028CA"/>
    <w:rsid w:val="00002A48"/>
    <w:rsid w:val="00002CD7"/>
    <w:rsid w:val="000031C3"/>
    <w:rsid w:val="00003304"/>
    <w:rsid w:val="000035DF"/>
    <w:rsid w:val="00003B67"/>
    <w:rsid w:val="00004010"/>
    <w:rsid w:val="00004028"/>
    <w:rsid w:val="00004324"/>
    <w:rsid w:val="00004CA9"/>
    <w:rsid w:val="0000578A"/>
    <w:rsid w:val="0000622E"/>
    <w:rsid w:val="000062FD"/>
    <w:rsid w:val="00006FE8"/>
    <w:rsid w:val="00007070"/>
    <w:rsid w:val="00007117"/>
    <w:rsid w:val="00007404"/>
    <w:rsid w:val="00007C68"/>
    <w:rsid w:val="0001022C"/>
    <w:rsid w:val="000119A4"/>
    <w:rsid w:val="000124EB"/>
    <w:rsid w:val="0001262A"/>
    <w:rsid w:val="00012D80"/>
    <w:rsid w:val="00012ED2"/>
    <w:rsid w:val="00013280"/>
    <w:rsid w:val="00013748"/>
    <w:rsid w:val="00013FD4"/>
    <w:rsid w:val="000144FC"/>
    <w:rsid w:val="0001476D"/>
    <w:rsid w:val="00014E36"/>
    <w:rsid w:val="0001620C"/>
    <w:rsid w:val="0001770E"/>
    <w:rsid w:val="00017C75"/>
    <w:rsid w:val="00020230"/>
    <w:rsid w:val="000204B1"/>
    <w:rsid w:val="00020613"/>
    <w:rsid w:val="00021380"/>
    <w:rsid w:val="00021A2E"/>
    <w:rsid w:val="00021D26"/>
    <w:rsid w:val="000221E7"/>
    <w:rsid w:val="000226EF"/>
    <w:rsid w:val="00022BF1"/>
    <w:rsid w:val="00023623"/>
    <w:rsid w:val="00023933"/>
    <w:rsid w:val="00024606"/>
    <w:rsid w:val="00024FBD"/>
    <w:rsid w:val="0002519A"/>
    <w:rsid w:val="00025AAA"/>
    <w:rsid w:val="00026287"/>
    <w:rsid w:val="000271FB"/>
    <w:rsid w:val="00027AA9"/>
    <w:rsid w:val="00027FB3"/>
    <w:rsid w:val="0003005C"/>
    <w:rsid w:val="0003092B"/>
    <w:rsid w:val="00030C62"/>
    <w:rsid w:val="00030E95"/>
    <w:rsid w:val="00031394"/>
    <w:rsid w:val="00031AE6"/>
    <w:rsid w:val="000327C6"/>
    <w:rsid w:val="00033757"/>
    <w:rsid w:val="00034CBE"/>
    <w:rsid w:val="00034CD2"/>
    <w:rsid w:val="00035A31"/>
    <w:rsid w:val="00035A86"/>
    <w:rsid w:val="000360BA"/>
    <w:rsid w:val="0003620E"/>
    <w:rsid w:val="000362F3"/>
    <w:rsid w:val="000367E1"/>
    <w:rsid w:val="0003698E"/>
    <w:rsid w:val="00037242"/>
    <w:rsid w:val="00037569"/>
    <w:rsid w:val="00037614"/>
    <w:rsid w:val="00037FFA"/>
    <w:rsid w:val="0004002F"/>
    <w:rsid w:val="000402D0"/>
    <w:rsid w:val="0004083C"/>
    <w:rsid w:val="00040983"/>
    <w:rsid w:val="00040B8B"/>
    <w:rsid w:val="00041C29"/>
    <w:rsid w:val="0004250A"/>
    <w:rsid w:val="000425DA"/>
    <w:rsid w:val="00043EE3"/>
    <w:rsid w:val="00044845"/>
    <w:rsid w:val="00044957"/>
    <w:rsid w:val="00044C79"/>
    <w:rsid w:val="0004529C"/>
    <w:rsid w:val="00045866"/>
    <w:rsid w:val="00045B63"/>
    <w:rsid w:val="00045C2B"/>
    <w:rsid w:val="00045D24"/>
    <w:rsid w:val="00045F68"/>
    <w:rsid w:val="000465ED"/>
    <w:rsid w:val="00046BEC"/>
    <w:rsid w:val="000471D9"/>
    <w:rsid w:val="000473DC"/>
    <w:rsid w:val="000476E9"/>
    <w:rsid w:val="000501BA"/>
    <w:rsid w:val="000509FF"/>
    <w:rsid w:val="00050A8E"/>
    <w:rsid w:val="00050A9F"/>
    <w:rsid w:val="00050BCD"/>
    <w:rsid w:val="00050BF7"/>
    <w:rsid w:val="00051616"/>
    <w:rsid w:val="000516B6"/>
    <w:rsid w:val="000516D3"/>
    <w:rsid w:val="00051A5D"/>
    <w:rsid w:val="00052337"/>
    <w:rsid w:val="0005280D"/>
    <w:rsid w:val="00052BF2"/>
    <w:rsid w:val="00053CF4"/>
    <w:rsid w:val="0005422C"/>
    <w:rsid w:val="00054485"/>
    <w:rsid w:val="00054723"/>
    <w:rsid w:val="00054880"/>
    <w:rsid w:val="00054A8C"/>
    <w:rsid w:val="00054B4A"/>
    <w:rsid w:val="0005536A"/>
    <w:rsid w:val="00055717"/>
    <w:rsid w:val="00055F67"/>
    <w:rsid w:val="00056883"/>
    <w:rsid w:val="000569F8"/>
    <w:rsid w:val="00056A46"/>
    <w:rsid w:val="00057B59"/>
    <w:rsid w:val="00057BB8"/>
    <w:rsid w:val="00060D7D"/>
    <w:rsid w:val="00061602"/>
    <w:rsid w:val="00061714"/>
    <w:rsid w:val="00061F53"/>
    <w:rsid w:val="000627DB"/>
    <w:rsid w:val="00062CD0"/>
    <w:rsid w:val="00062E87"/>
    <w:rsid w:val="000633DB"/>
    <w:rsid w:val="00063AA6"/>
    <w:rsid w:val="00064A55"/>
    <w:rsid w:val="00064C88"/>
    <w:rsid w:val="000651A6"/>
    <w:rsid w:val="000652F7"/>
    <w:rsid w:val="000655DF"/>
    <w:rsid w:val="00065934"/>
    <w:rsid w:val="00065DF6"/>
    <w:rsid w:val="0006622C"/>
    <w:rsid w:val="00066CB9"/>
    <w:rsid w:val="00066CBA"/>
    <w:rsid w:val="00067881"/>
    <w:rsid w:val="000679C9"/>
    <w:rsid w:val="00070308"/>
    <w:rsid w:val="00070AE5"/>
    <w:rsid w:val="00070D03"/>
    <w:rsid w:val="000714DD"/>
    <w:rsid w:val="00071CD9"/>
    <w:rsid w:val="000721CB"/>
    <w:rsid w:val="00072F55"/>
    <w:rsid w:val="00073105"/>
    <w:rsid w:val="00073554"/>
    <w:rsid w:val="00074020"/>
    <w:rsid w:val="00074409"/>
    <w:rsid w:val="0007469A"/>
    <w:rsid w:val="00075486"/>
    <w:rsid w:val="00075939"/>
    <w:rsid w:val="00075EB2"/>
    <w:rsid w:val="00075F19"/>
    <w:rsid w:val="0007644B"/>
    <w:rsid w:val="00076AAD"/>
    <w:rsid w:val="00077168"/>
    <w:rsid w:val="00077A73"/>
    <w:rsid w:val="00077EB8"/>
    <w:rsid w:val="00077F37"/>
    <w:rsid w:val="000804D3"/>
    <w:rsid w:val="00080DFE"/>
    <w:rsid w:val="00080FBC"/>
    <w:rsid w:val="000811E9"/>
    <w:rsid w:val="000818B2"/>
    <w:rsid w:val="00081B13"/>
    <w:rsid w:val="000837DB"/>
    <w:rsid w:val="000842DB"/>
    <w:rsid w:val="0008430E"/>
    <w:rsid w:val="00084CE0"/>
    <w:rsid w:val="0008518C"/>
    <w:rsid w:val="00085323"/>
    <w:rsid w:val="00085558"/>
    <w:rsid w:val="00085724"/>
    <w:rsid w:val="00085945"/>
    <w:rsid w:val="00085F9B"/>
    <w:rsid w:val="000866BD"/>
    <w:rsid w:val="0008783D"/>
    <w:rsid w:val="00090CC7"/>
    <w:rsid w:val="0009162D"/>
    <w:rsid w:val="0009167B"/>
    <w:rsid w:val="00091C9A"/>
    <w:rsid w:val="00092473"/>
    <w:rsid w:val="0009249F"/>
    <w:rsid w:val="00092778"/>
    <w:rsid w:val="00093D71"/>
    <w:rsid w:val="000949E3"/>
    <w:rsid w:val="00094BA9"/>
    <w:rsid w:val="00094C43"/>
    <w:rsid w:val="00094E18"/>
    <w:rsid w:val="000950BE"/>
    <w:rsid w:val="00095F11"/>
    <w:rsid w:val="00097DA1"/>
    <w:rsid w:val="000A02EF"/>
    <w:rsid w:val="000A1AED"/>
    <w:rsid w:val="000A2AF1"/>
    <w:rsid w:val="000A2BAD"/>
    <w:rsid w:val="000A3361"/>
    <w:rsid w:val="000A3CAC"/>
    <w:rsid w:val="000A4090"/>
    <w:rsid w:val="000A4C5E"/>
    <w:rsid w:val="000A5633"/>
    <w:rsid w:val="000A595A"/>
    <w:rsid w:val="000A5A66"/>
    <w:rsid w:val="000A6452"/>
    <w:rsid w:val="000A6C36"/>
    <w:rsid w:val="000A78B5"/>
    <w:rsid w:val="000A79D4"/>
    <w:rsid w:val="000A7F5A"/>
    <w:rsid w:val="000B0181"/>
    <w:rsid w:val="000B0593"/>
    <w:rsid w:val="000B1625"/>
    <w:rsid w:val="000B1786"/>
    <w:rsid w:val="000B196D"/>
    <w:rsid w:val="000B20D0"/>
    <w:rsid w:val="000B2509"/>
    <w:rsid w:val="000B25CF"/>
    <w:rsid w:val="000B29AE"/>
    <w:rsid w:val="000B2CEE"/>
    <w:rsid w:val="000B3EAB"/>
    <w:rsid w:val="000B47FD"/>
    <w:rsid w:val="000B5B60"/>
    <w:rsid w:val="000B627A"/>
    <w:rsid w:val="000B698E"/>
    <w:rsid w:val="000B6AF3"/>
    <w:rsid w:val="000B6FF3"/>
    <w:rsid w:val="000B7421"/>
    <w:rsid w:val="000C0549"/>
    <w:rsid w:val="000C057B"/>
    <w:rsid w:val="000C1085"/>
    <w:rsid w:val="000C10EA"/>
    <w:rsid w:val="000C1A03"/>
    <w:rsid w:val="000C297C"/>
    <w:rsid w:val="000C2A5F"/>
    <w:rsid w:val="000C2BE9"/>
    <w:rsid w:val="000C34EB"/>
    <w:rsid w:val="000C3654"/>
    <w:rsid w:val="000C3F85"/>
    <w:rsid w:val="000C42EE"/>
    <w:rsid w:val="000C452C"/>
    <w:rsid w:val="000C45B2"/>
    <w:rsid w:val="000C4601"/>
    <w:rsid w:val="000C466C"/>
    <w:rsid w:val="000C46EB"/>
    <w:rsid w:val="000C5B94"/>
    <w:rsid w:val="000C6BD6"/>
    <w:rsid w:val="000C720E"/>
    <w:rsid w:val="000C7672"/>
    <w:rsid w:val="000C77D1"/>
    <w:rsid w:val="000C784E"/>
    <w:rsid w:val="000C798D"/>
    <w:rsid w:val="000D0E4F"/>
    <w:rsid w:val="000D0F2B"/>
    <w:rsid w:val="000D1305"/>
    <w:rsid w:val="000D19FE"/>
    <w:rsid w:val="000D33FC"/>
    <w:rsid w:val="000D3793"/>
    <w:rsid w:val="000D3B30"/>
    <w:rsid w:val="000D4116"/>
    <w:rsid w:val="000D5155"/>
    <w:rsid w:val="000D582E"/>
    <w:rsid w:val="000D5E16"/>
    <w:rsid w:val="000D5E86"/>
    <w:rsid w:val="000D5F4E"/>
    <w:rsid w:val="000D6311"/>
    <w:rsid w:val="000D6D90"/>
    <w:rsid w:val="000D6FC5"/>
    <w:rsid w:val="000D72BB"/>
    <w:rsid w:val="000D7B8D"/>
    <w:rsid w:val="000E0120"/>
    <w:rsid w:val="000E0308"/>
    <w:rsid w:val="000E1ABA"/>
    <w:rsid w:val="000E33E8"/>
    <w:rsid w:val="000E3439"/>
    <w:rsid w:val="000E37A9"/>
    <w:rsid w:val="000E4079"/>
    <w:rsid w:val="000E51F1"/>
    <w:rsid w:val="000E567B"/>
    <w:rsid w:val="000E5E00"/>
    <w:rsid w:val="000E65F8"/>
    <w:rsid w:val="000E6C65"/>
    <w:rsid w:val="000E6CC1"/>
    <w:rsid w:val="000E715C"/>
    <w:rsid w:val="000E740A"/>
    <w:rsid w:val="000E7423"/>
    <w:rsid w:val="000E78B6"/>
    <w:rsid w:val="000F02C3"/>
    <w:rsid w:val="000F043E"/>
    <w:rsid w:val="000F04FF"/>
    <w:rsid w:val="000F0506"/>
    <w:rsid w:val="000F0A0E"/>
    <w:rsid w:val="000F125B"/>
    <w:rsid w:val="000F1839"/>
    <w:rsid w:val="000F1A2E"/>
    <w:rsid w:val="000F1D45"/>
    <w:rsid w:val="000F22DF"/>
    <w:rsid w:val="000F2AF7"/>
    <w:rsid w:val="000F2EBA"/>
    <w:rsid w:val="000F3472"/>
    <w:rsid w:val="000F38A3"/>
    <w:rsid w:val="000F3928"/>
    <w:rsid w:val="000F3AC9"/>
    <w:rsid w:val="000F3DDF"/>
    <w:rsid w:val="000F3DED"/>
    <w:rsid w:val="000F3E59"/>
    <w:rsid w:val="000F400E"/>
    <w:rsid w:val="000F4AFB"/>
    <w:rsid w:val="000F4C29"/>
    <w:rsid w:val="000F56ED"/>
    <w:rsid w:val="000F62BF"/>
    <w:rsid w:val="000F65FD"/>
    <w:rsid w:val="000F67A5"/>
    <w:rsid w:val="000F732B"/>
    <w:rsid w:val="000F74B1"/>
    <w:rsid w:val="000F7867"/>
    <w:rsid w:val="00100616"/>
    <w:rsid w:val="00100721"/>
    <w:rsid w:val="00100C57"/>
    <w:rsid w:val="00100C63"/>
    <w:rsid w:val="00100E0B"/>
    <w:rsid w:val="00101220"/>
    <w:rsid w:val="001014AF"/>
    <w:rsid w:val="00102FA1"/>
    <w:rsid w:val="0010341E"/>
    <w:rsid w:val="001035DB"/>
    <w:rsid w:val="00103EC9"/>
    <w:rsid w:val="00104395"/>
    <w:rsid w:val="00104DE9"/>
    <w:rsid w:val="00105181"/>
    <w:rsid w:val="00105554"/>
    <w:rsid w:val="00105799"/>
    <w:rsid w:val="00105B2E"/>
    <w:rsid w:val="00105D47"/>
    <w:rsid w:val="001062AE"/>
    <w:rsid w:val="001069E1"/>
    <w:rsid w:val="001073C1"/>
    <w:rsid w:val="001074BB"/>
    <w:rsid w:val="00107614"/>
    <w:rsid w:val="001076C5"/>
    <w:rsid w:val="00107E8D"/>
    <w:rsid w:val="001103D0"/>
    <w:rsid w:val="0011054B"/>
    <w:rsid w:val="001108DD"/>
    <w:rsid w:val="00111037"/>
    <w:rsid w:val="00111424"/>
    <w:rsid w:val="00111577"/>
    <w:rsid w:val="001120C7"/>
    <w:rsid w:val="001125A1"/>
    <w:rsid w:val="001133F1"/>
    <w:rsid w:val="00113DFB"/>
    <w:rsid w:val="00114385"/>
    <w:rsid w:val="001147F0"/>
    <w:rsid w:val="00114F85"/>
    <w:rsid w:val="00114FC6"/>
    <w:rsid w:val="0011522E"/>
    <w:rsid w:val="00115320"/>
    <w:rsid w:val="001159CD"/>
    <w:rsid w:val="00115CF1"/>
    <w:rsid w:val="0011625F"/>
    <w:rsid w:val="0011723A"/>
    <w:rsid w:val="001175CF"/>
    <w:rsid w:val="001207B7"/>
    <w:rsid w:val="00120AC1"/>
    <w:rsid w:val="00120AF6"/>
    <w:rsid w:val="001215A5"/>
    <w:rsid w:val="0012173A"/>
    <w:rsid w:val="00121F23"/>
    <w:rsid w:val="001222CB"/>
    <w:rsid w:val="001225DA"/>
    <w:rsid w:val="001226B4"/>
    <w:rsid w:val="00123AD7"/>
    <w:rsid w:val="00123B47"/>
    <w:rsid w:val="00124242"/>
    <w:rsid w:val="00124711"/>
    <w:rsid w:val="0012490D"/>
    <w:rsid w:val="001251F7"/>
    <w:rsid w:val="001258DF"/>
    <w:rsid w:val="001260AC"/>
    <w:rsid w:val="001269B6"/>
    <w:rsid w:val="00127E6D"/>
    <w:rsid w:val="0013167D"/>
    <w:rsid w:val="001317FB"/>
    <w:rsid w:val="00131861"/>
    <w:rsid w:val="00131A13"/>
    <w:rsid w:val="00131D3E"/>
    <w:rsid w:val="00132832"/>
    <w:rsid w:val="00133385"/>
    <w:rsid w:val="00133CB0"/>
    <w:rsid w:val="00134342"/>
    <w:rsid w:val="001348CE"/>
    <w:rsid w:val="00134BCD"/>
    <w:rsid w:val="001350E8"/>
    <w:rsid w:val="001351DB"/>
    <w:rsid w:val="001358E9"/>
    <w:rsid w:val="00136D61"/>
    <w:rsid w:val="0013725E"/>
    <w:rsid w:val="0013746F"/>
    <w:rsid w:val="00140024"/>
    <w:rsid w:val="001407CE"/>
    <w:rsid w:val="001410D2"/>
    <w:rsid w:val="00142227"/>
    <w:rsid w:val="00142457"/>
    <w:rsid w:val="0014263F"/>
    <w:rsid w:val="001431AF"/>
    <w:rsid w:val="00143202"/>
    <w:rsid w:val="001434A7"/>
    <w:rsid w:val="00143580"/>
    <w:rsid w:val="001446EE"/>
    <w:rsid w:val="00144F68"/>
    <w:rsid w:val="00146392"/>
    <w:rsid w:val="00147C28"/>
    <w:rsid w:val="00147E41"/>
    <w:rsid w:val="00147F56"/>
    <w:rsid w:val="0015081B"/>
    <w:rsid w:val="00150876"/>
    <w:rsid w:val="00150B66"/>
    <w:rsid w:val="00151628"/>
    <w:rsid w:val="0015165A"/>
    <w:rsid w:val="00151782"/>
    <w:rsid w:val="00151D07"/>
    <w:rsid w:val="001523B4"/>
    <w:rsid w:val="00152818"/>
    <w:rsid w:val="0015285A"/>
    <w:rsid w:val="0015318A"/>
    <w:rsid w:val="001536CE"/>
    <w:rsid w:val="00153A4C"/>
    <w:rsid w:val="00154031"/>
    <w:rsid w:val="001555F8"/>
    <w:rsid w:val="001560FA"/>
    <w:rsid w:val="00156D80"/>
    <w:rsid w:val="001571F7"/>
    <w:rsid w:val="0015753A"/>
    <w:rsid w:val="00157E73"/>
    <w:rsid w:val="00157ED6"/>
    <w:rsid w:val="001603A4"/>
    <w:rsid w:val="00160497"/>
    <w:rsid w:val="00160C92"/>
    <w:rsid w:val="001610AF"/>
    <w:rsid w:val="00161475"/>
    <w:rsid w:val="0016191E"/>
    <w:rsid w:val="00163EDF"/>
    <w:rsid w:val="001647A6"/>
    <w:rsid w:val="0016495F"/>
    <w:rsid w:val="00164C67"/>
    <w:rsid w:val="00166652"/>
    <w:rsid w:val="00166807"/>
    <w:rsid w:val="001677B7"/>
    <w:rsid w:val="001677DC"/>
    <w:rsid w:val="0016791D"/>
    <w:rsid w:val="001700BE"/>
    <w:rsid w:val="00170256"/>
    <w:rsid w:val="0017117B"/>
    <w:rsid w:val="0017168C"/>
    <w:rsid w:val="00171A6F"/>
    <w:rsid w:val="001735C6"/>
    <w:rsid w:val="0017368F"/>
    <w:rsid w:val="00173CA4"/>
    <w:rsid w:val="00174795"/>
    <w:rsid w:val="0017499B"/>
    <w:rsid w:val="00175233"/>
    <w:rsid w:val="00175F2F"/>
    <w:rsid w:val="00176E22"/>
    <w:rsid w:val="00176F79"/>
    <w:rsid w:val="00177018"/>
    <w:rsid w:val="00177477"/>
    <w:rsid w:val="00177844"/>
    <w:rsid w:val="00177ADB"/>
    <w:rsid w:val="00177BE1"/>
    <w:rsid w:val="001800DA"/>
    <w:rsid w:val="001801A3"/>
    <w:rsid w:val="001805DA"/>
    <w:rsid w:val="001808FA"/>
    <w:rsid w:val="00181E61"/>
    <w:rsid w:val="00182B62"/>
    <w:rsid w:val="0018353C"/>
    <w:rsid w:val="00183FA0"/>
    <w:rsid w:val="00184370"/>
    <w:rsid w:val="00185519"/>
    <w:rsid w:val="0018608C"/>
    <w:rsid w:val="00186408"/>
    <w:rsid w:val="00186B95"/>
    <w:rsid w:val="001877A9"/>
    <w:rsid w:val="00190772"/>
    <w:rsid w:val="001908F4"/>
    <w:rsid w:val="00190D9F"/>
    <w:rsid w:val="001915EB"/>
    <w:rsid w:val="00191F06"/>
    <w:rsid w:val="001928CB"/>
    <w:rsid w:val="001930FF"/>
    <w:rsid w:val="0019317F"/>
    <w:rsid w:val="00193785"/>
    <w:rsid w:val="00194B83"/>
    <w:rsid w:val="00195447"/>
    <w:rsid w:val="0019550A"/>
    <w:rsid w:val="00195DA8"/>
    <w:rsid w:val="00195FC9"/>
    <w:rsid w:val="001965A5"/>
    <w:rsid w:val="00196844"/>
    <w:rsid w:val="001968B1"/>
    <w:rsid w:val="0019692C"/>
    <w:rsid w:val="00197046"/>
    <w:rsid w:val="0019736B"/>
    <w:rsid w:val="00197DA7"/>
    <w:rsid w:val="001A08A1"/>
    <w:rsid w:val="001A0E1C"/>
    <w:rsid w:val="001A1FC3"/>
    <w:rsid w:val="001A2891"/>
    <w:rsid w:val="001A2A8A"/>
    <w:rsid w:val="001A2E18"/>
    <w:rsid w:val="001A3812"/>
    <w:rsid w:val="001A54BB"/>
    <w:rsid w:val="001A64E7"/>
    <w:rsid w:val="001A7044"/>
    <w:rsid w:val="001A7318"/>
    <w:rsid w:val="001B08BF"/>
    <w:rsid w:val="001B1D96"/>
    <w:rsid w:val="001B2AA6"/>
    <w:rsid w:val="001B3161"/>
    <w:rsid w:val="001B35D2"/>
    <w:rsid w:val="001B36D4"/>
    <w:rsid w:val="001B3A99"/>
    <w:rsid w:val="001B4736"/>
    <w:rsid w:val="001B4F43"/>
    <w:rsid w:val="001B4FD0"/>
    <w:rsid w:val="001B558F"/>
    <w:rsid w:val="001B56E1"/>
    <w:rsid w:val="001B5D58"/>
    <w:rsid w:val="001B646F"/>
    <w:rsid w:val="001B7021"/>
    <w:rsid w:val="001B7375"/>
    <w:rsid w:val="001B76E9"/>
    <w:rsid w:val="001B7D71"/>
    <w:rsid w:val="001C0EC2"/>
    <w:rsid w:val="001C1635"/>
    <w:rsid w:val="001C210F"/>
    <w:rsid w:val="001C2189"/>
    <w:rsid w:val="001C27FD"/>
    <w:rsid w:val="001C2A6A"/>
    <w:rsid w:val="001C2D16"/>
    <w:rsid w:val="001C30F1"/>
    <w:rsid w:val="001C4130"/>
    <w:rsid w:val="001C4250"/>
    <w:rsid w:val="001C431B"/>
    <w:rsid w:val="001C4E7C"/>
    <w:rsid w:val="001C5031"/>
    <w:rsid w:val="001C61D2"/>
    <w:rsid w:val="001C6491"/>
    <w:rsid w:val="001C69F7"/>
    <w:rsid w:val="001C6D24"/>
    <w:rsid w:val="001C7B15"/>
    <w:rsid w:val="001C7D9E"/>
    <w:rsid w:val="001D011B"/>
    <w:rsid w:val="001D0122"/>
    <w:rsid w:val="001D0C44"/>
    <w:rsid w:val="001D0D44"/>
    <w:rsid w:val="001D1E7E"/>
    <w:rsid w:val="001D25F8"/>
    <w:rsid w:val="001D3EB7"/>
    <w:rsid w:val="001D4099"/>
    <w:rsid w:val="001D4DF8"/>
    <w:rsid w:val="001D4E79"/>
    <w:rsid w:val="001D5C0A"/>
    <w:rsid w:val="001D609D"/>
    <w:rsid w:val="001D60D1"/>
    <w:rsid w:val="001D6503"/>
    <w:rsid w:val="001D689F"/>
    <w:rsid w:val="001D6D99"/>
    <w:rsid w:val="001D7368"/>
    <w:rsid w:val="001D77D9"/>
    <w:rsid w:val="001D78B5"/>
    <w:rsid w:val="001D7D3B"/>
    <w:rsid w:val="001D7D6C"/>
    <w:rsid w:val="001E030B"/>
    <w:rsid w:val="001E0637"/>
    <w:rsid w:val="001E0D4D"/>
    <w:rsid w:val="001E0FD8"/>
    <w:rsid w:val="001E1B71"/>
    <w:rsid w:val="001E25AA"/>
    <w:rsid w:val="001E3534"/>
    <w:rsid w:val="001E43BD"/>
    <w:rsid w:val="001E4563"/>
    <w:rsid w:val="001E5159"/>
    <w:rsid w:val="001E5230"/>
    <w:rsid w:val="001E5526"/>
    <w:rsid w:val="001E5DDF"/>
    <w:rsid w:val="001E610C"/>
    <w:rsid w:val="001E641B"/>
    <w:rsid w:val="001E69E3"/>
    <w:rsid w:val="001E6D4B"/>
    <w:rsid w:val="001E7CBB"/>
    <w:rsid w:val="001E7F65"/>
    <w:rsid w:val="001F07BD"/>
    <w:rsid w:val="001F0D60"/>
    <w:rsid w:val="001F12E2"/>
    <w:rsid w:val="001F1481"/>
    <w:rsid w:val="001F1756"/>
    <w:rsid w:val="001F3335"/>
    <w:rsid w:val="001F486D"/>
    <w:rsid w:val="001F4D8C"/>
    <w:rsid w:val="001F5545"/>
    <w:rsid w:val="001F6639"/>
    <w:rsid w:val="001F6F1C"/>
    <w:rsid w:val="001F728F"/>
    <w:rsid w:val="001F7468"/>
    <w:rsid w:val="001F7B34"/>
    <w:rsid w:val="001F7D33"/>
    <w:rsid w:val="001F7D6C"/>
    <w:rsid w:val="001F7E00"/>
    <w:rsid w:val="00200717"/>
    <w:rsid w:val="002008DB"/>
    <w:rsid w:val="002009A4"/>
    <w:rsid w:val="00200A1B"/>
    <w:rsid w:val="00202C72"/>
    <w:rsid w:val="002038AD"/>
    <w:rsid w:val="002039E7"/>
    <w:rsid w:val="002040F2"/>
    <w:rsid w:val="002041EC"/>
    <w:rsid w:val="002063D7"/>
    <w:rsid w:val="00206AC7"/>
    <w:rsid w:val="002073AE"/>
    <w:rsid w:val="00207435"/>
    <w:rsid w:val="002079F8"/>
    <w:rsid w:val="002103D8"/>
    <w:rsid w:val="00211221"/>
    <w:rsid w:val="00211896"/>
    <w:rsid w:val="00211B4F"/>
    <w:rsid w:val="00211FDA"/>
    <w:rsid w:val="002126CF"/>
    <w:rsid w:val="0021279A"/>
    <w:rsid w:val="00212928"/>
    <w:rsid w:val="0021314B"/>
    <w:rsid w:val="00213492"/>
    <w:rsid w:val="002136B8"/>
    <w:rsid w:val="00213C69"/>
    <w:rsid w:val="002148F5"/>
    <w:rsid w:val="0021515C"/>
    <w:rsid w:val="002153F0"/>
    <w:rsid w:val="00215C10"/>
    <w:rsid w:val="00216404"/>
    <w:rsid w:val="00216B63"/>
    <w:rsid w:val="00220012"/>
    <w:rsid w:val="00220C77"/>
    <w:rsid w:val="0022188A"/>
    <w:rsid w:val="002219AB"/>
    <w:rsid w:val="00221AFB"/>
    <w:rsid w:val="00221EBF"/>
    <w:rsid w:val="00222649"/>
    <w:rsid w:val="002226E5"/>
    <w:rsid w:val="002227D0"/>
    <w:rsid w:val="00222842"/>
    <w:rsid w:val="00222A8C"/>
    <w:rsid w:val="0022324F"/>
    <w:rsid w:val="00223890"/>
    <w:rsid w:val="00224335"/>
    <w:rsid w:val="00224B9C"/>
    <w:rsid w:val="002257AC"/>
    <w:rsid w:val="00225C98"/>
    <w:rsid w:val="00226599"/>
    <w:rsid w:val="00226A9D"/>
    <w:rsid w:val="002273FE"/>
    <w:rsid w:val="00227AD0"/>
    <w:rsid w:val="00227DDD"/>
    <w:rsid w:val="00230C10"/>
    <w:rsid w:val="00231CB6"/>
    <w:rsid w:val="00231D3B"/>
    <w:rsid w:val="002320B5"/>
    <w:rsid w:val="002322B0"/>
    <w:rsid w:val="002323EF"/>
    <w:rsid w:val="00232A11"/>
    <w:rsid w:val="00232D6E"/>
    <w:rsid w:val="0023365F"/>
    <w:rsid w:val="00233811"/>
    <w:rsid w:val="0023486A"/>
    <w:rsid w:val="00234DB1"/>
    <w:rsid w:val="00234E15"/>
    <w:rsid w:val="0023671E"/>
    <w:rsid w:val="002369BE"/>
    <w:rsid w:val="00236D2E"/>
    <w:rsid w:val="00236DB4"/>
    <w:rsid w:val="0023715D"/>
    <w:rsid w:val="0023725F"/>
    <w:rsid w:val="00237D31"/>
    <w:rsid w:val="00237E8A"/>
    <w:rsid w:val="00240916"/>
    <w:rsid w:val="0024259B"/>
    <w:rsid w:val="002426B2"/>
    <w:rsid w:val="00242B96"/>
    <w:rsid w:val="002435E5"/>
    <w:rsid w:val="00243680"/>
    <w:rsid w:val="002439DA"/>
    <w:rsid w:val="00244D47"/>
    <w:rsid w:val="0024512F"/>
    <w:rsid w:val="002455CD"/>
    <w:rsid w:val="00245F64"/>
    <w:rsid w:val="00246D0A"/>
    <w:rsid w:val="00250279"/>
    <w:rsid w:val="0025078E"/>
    <w:rsid w:val="00250FD9"/>
    <w:rsid w:val="0025100E"/>
    <w:rsid w:val="0025145D"/>
    <w:rsid w:val="0025176D"/>
    <w:rsid w:val="00251D83"/>
    <w:rsid w:val="00251D9A"/>
    <w:rsid w:val="00252382"/>
    <w:rsid w:val="002533A5"/>
    <w:rsid w:val="002541C4"/>
    <w:rsid w:val="002542E4"/>
    <w:rsid w:val="002552DE"/>
    <w:rsid w:val="002557DC"/>
    <w:rsid w:val="00255816"/>
    <w:rsid w:val="00255FDF"/>
    <w:rsid w:val="002563FD"/>
    <w:rsid w:val="00257329"/>
    <w:rsid w:val="00257D97"/>
    <w:rsid w:val="002605D0"/>
    <w:rsid w:val="002612A6"/>
    <w:rsid w:val="0026131B"/>
    <w:rsid w:val="002614FE"/>
    <w:rsid w:val="002617E6"/>
    <w:rsid w:val="00261DE5"/>
    <w:rsid w:val="00261EED"/>
    <w:rsid w:val="00261F26"/>
    <w:rsid w:val="00262260"/>
    <w:rsid w:val="002622A3"/>
    <w:rsid w:val="00262B14"/>
    <w:rsid w:val="00262F42"/>
    <w:rsid w:val="0026479D"/>
    <w:rsid w:val="00264CCB"/>
    <w:rsid w:val="0026544C"/>
    <w:rsid w:val="002657D5"/>
    <w:rsid w:val="00265CC2"/>
    <w:rsid w:val="00266299"/>
    <w:rsid w:val="00266460"/>
    <w:rsid w:val="00266A85"/>
    <w:rsid w:val="00267B40"/>
    <w:rsid w:val="0027093C"/>
    <w:rsid w:val="00270D0E"/>
    <w:rsid w:val="0027125D"/>
    <w:rsid w:val="00271462"/>
    <w:rsid w:val="002717C2"/>
    <w:rsid w:val="00271E85"/>
    <w:rsid w:val="002731B1"/>
    <w:rsid w:val="00273683"/>
    <w:rsid w:val="002736F6"/>
    <w:rsid w:val="00273F57"/>
    <w:rsid w:val="00274549"/>
    <w:rsid w:val="00275A36"/>
    <w:rsid w:val="002762DC"/>
    <w:rsid w:val="002766B0"/>
    <w:rsid w:val="00276C64"/>
    <w:rsid w:val="00276FE6"/>
    <w:rsid w:val="00280BDD"/>
    <w:rsid w:val="00280CEE"/>
    <w:rsid w:val="00281084"/>
    <w:rsid w:val="002811FF"/>
    <w:rsid w:val="00281369"/>
    <w:rsid w:val="002822D1"/>
    <w:rsid w:val="00282618"/>
    <w:rsid w:val="0028283C"/>
    <w:rsid w:val="00282CFA"/>
    <w:rsid w:val="00283384"/>
    <w:rsid w:val="00284AE9"/>
    <w:rsid w:val="00284B1C"/>
    <w:rsid w:val="00284ECF"/>
    <w:rsid w:val="0028500A"/>
    <w:rsid w:val="0028528E"/>
    <w:rsid w:val="00285B76"/>
    <w:rsid w:val="00285B7B"/>
    <w:rsid w:val="00285F30"/>
    <w:rsid w:val="00286507"/>
    <w:rsid w:val="00286999"/>
    <w:rsid w:val="00286B00"/>
    <w:rsid w:val="00287BEE"/>
    <w:rsid w:val="00287D7F"/>
    <w:rsid w:val="00287DBC"/>
    <w:rsid w:val="002906B4"/>
    <w:rsid w:val="002906D7"/>
    <w:rsid w:val="00290723"/>
    <w:rsid w:val="00290A08"/>
    <w:rsid w:val="002910E0"/>
    <w:rsid w:val="0029133B"/>
    <w:rsid w:val="00292070"/>
    <w:rsid w:val="002925E3"/>
    <w:rsid w:val="00292A21"/>
    <w:rsid w:val="00292B30"/>
    <w:rsid w:val="00293516"/>
    <w:rsid w:val="00293A4D"/>
    <w:rsid w:val="00293B67"/>
    <w:rsid w:val="00293B83"/>
    <w:rsid w:val="0029448C"/>
    <w:rsid w:val="00294AC7"/>
    <w:rsid w:val="0029569F"/>
    <w:rsid w:val="00296601"/>
    <w:rsid w:val="00296D8C"/>
    <w:rsid w:val="00297A7E"/>
    <w:rsid w:val="002A0272"/>
    <w:rsid w:val="002A0573"/>
    <w:rsid w:val="002A0614"/>
    <w:rsid w:val="002A1020"/>
    <w:rsid w:val="002A1900"/>
    <w:rsid w:val="002A19B3"/>
    <w:rsid w:val="002A1A22"/>
    <w:rsid w:val="002A1ECB"/>
    <w:rsid w:val="002A210B"/>
    <w:rsid w:val="002A23C6"/>
    <w:rsid w:val="002A292A"/>
    <w:rsid w:val="002A29E1"/>
    <w:rsid w:val="002A2F85"/>
    <w:rsid w:val="002A3FA9"/>
    <w:rsid w:val="002A4076"/>
    <w:rsid w:val="002A4502"/>
    <w:rsid w:val="002A48DF"/>
    <w:rsid w:val="002A49BF"/>
    <w:rsid w:val="002A503F"/>
    <w:rsid w:val="002A550C"/>
    <w:rsid w:val="002A5B30"/>
    <w:rsid w:val="002A613E"/>
    <w:rsid w:val="002A6304"/>
    <w:rsid w:val="002A7284"/>
    <w:rsid w:val="002A7681"/>
    <w:rsid w:val="002A7950"/>
    <w:rsid w:val="002A7EEC"/>
    <w:rsid w:val="002B000C"/>
    <w:rsid w:val="002B072C"/>
    <w:rsid w:val="002B0AEA"/>
    <w:rsid w:val="002B10C9"/>
    <w:rsid w:val="002B1295"/>
    <w:rsid w:val="002B2217"/>
    <w:rsid w:val="002B2860"/>
    <w:rsid w:val="002B3D38"/>
    <w:rsid w:val="002B40CF"/>
    <w:rsid w:val="002B4228"/>
    <w:rsid w:val="002B4375"/>
    <w:rsid w:val="002B438C"/>
    <w:rsid w:val="002B441F"/>
    <w:rsid w:val="002B49D6"/>
    <w:rsid w:val="002B4A63"/>
    <w:rsid w:val="002B548E"/>
    <w:rsid w:val="002B54D7"/>
    <w:rsid w:val="002B554A"/>
    <w:rsid w:val="002B69FC"/>
    <w:rsid w:val="002B6D6B"/>
    <w:rsid w:val="002B78B1"/>
    <w:rsid w:val="002C0806"/>
    <w:rsid w:val="002C0815"/>
    <w:rsid w:val="002C0A0B"/>
    <w:rsid w:val="002C2A53"/>
    <w:rsid w:val="002C3E6E"/>
    <w:rsid w:val="002C5BD2"/>
    <w:rsid w:val="002C6BED"/>
    <w:rsid w:val="002C6CCC"/>
    <w:rsid w:val="002C6D6B"/>
    <w:rsid w:val="002C7419"/>
    <w:rsid w:val="002C7958"/>
    <w:rsid w:val="002C7DA0"/>
    <w:rsid w:val="002C7F72"/>
    <w:rsid w:val="002D09B6"/>
    <w:rsid w:val="002D0B53"/>
    <w:rsid w:val="002D165D"/>
    <w:rsid w:val="002D17AF"/>
    <w:rsid w:val="002D1ADD"/>
    <w:rsid w:val="002D1D87"/>
    <w:rsid w:val="002D2557"/>
    <w:rsid w:val="002D30AE"/>
    <w:rsid w:val="002D33D3"/>
    <w:rsid w:val="002D3E10"/>
    <w:rsid w:val="002D47FF"/>
    <w:rsid w:val="002D4D86"/>
    <w:rsid w:val="002D540E"/>
    <w:rsid w:val="002D559D"/>
    <w:rsid w:val="002D6A1D"/>
    <w:rsid w:val="002D6B2B"/>
    <w:rsid w:val="002D6C0C"/>
    <w:rsid w:val="002D7BFD"/>
    <w:rsid w:val="002E0159"/>
    <w:rsid w:val="002E06CA"/>
    <w:rsid w:val="002E08F0"/>
    <w:rsid w:val="002E0945"/>
    <w:rsid w:val="002E1171"/>
    <w:rsid w:val="002E1981"/>
    <w:rsid w:val="002E1CF2"/>
    <w:rsid w:val="002E202D"/>
    <w:rsid w:val="002E2768"/>
    <w:rsid w:val="002E2C9F"/>
    <w:rsid w:val="002E2F4E"/>
    <w:rsid w:val="002E31DD"/>
    <w:rsid w:val="002E3E6E"/>
    <w:rsid w:val="002E4797"/>
    <w:rsid w:val="002E53A2"/>
    <w:rsid w:val="002E5AEF"/>
    <w:rsid w:val="002E7B34"/>
    <w:rsid w:val="002F0A38"/>
    <w:rsid w:val="002F12A3"/>
    <w:rsid w:val="002F1D6F"/>
    <w:rsid w:val="002F1FAC"/>
    <w:rsid w:val="002F25B6"/>
    <w:rsid w:val="002F3B13"/>
    <w:rsid w:val="002F42F5"/>
    <w:rsid w:val="002F47FB"/>
    <w:rsid w:val="002F571F"/>
    <w:rsid w:val="002F5B2E"/>
    <w:rsid w:val="002F5B6F"/>
    <w:rsid w:val="002F5E3F"/>
    <w:rsid w:val="002F5E68"/>
    <w:rsid w:val="002F5F3E"/>
    <w:rsid w:val="002F67E5"/>
    <w:rsid w:val="002F6B07"/>
    <w:rsid w:val="002F6B68"/>
    <w:rsid w:val="002F70BA"/>
    <w:rsid w:val="002F72B1"/>
    <w:rsid w:val="00300062"/>
    <w:rsid w:val="00300750"/>
    <w:rsid w:val="00300A6C"/>
    <w:rsid w:val="00300B72"/>
    <w:rsid w:val="003018E5"/>
    <w:rsid w:val="00301B97"/>
    <w:rsid w:val="00301BFE"/>
    <w:rsid w:val="003028C0"/>
    <w:rsid w:val="003033CC"/>
    <w:rsid w:val="00303418"/>
    <w:rsid w:val="00304348"/>
    <w:rsid w:val="003043A2"/>
    <w:rsid w:val="003045AD"/>
    <w:rsid w:val="0030485D"/>
    <w:rsid w:val="003054F0"/>
    <w:rsid w:val="003060B5"/>
    <w:rsid w:val="003060DE"/>
    <w:rsid w:val="003063A6"/>
    <w:rsid w:val="00306A8E"/>
    <w:rsid w:val="003072E8"/>
    <w:rsid w:val="003073E3"/>
    <w:rsid w:val="003102C3"/>
    <w:rsid w:val="00310C57"/>
    <w:rsid w:val="003118E0"/>
    <w:rsid w:val="00311D0B"/>
    <w:rsid w:val="003122AC"/>
    <w:rsid w:val="00312708"/>
    <w:rsid w:val="00312EE8"/>
    <w:rsid w:val="003133EF"/>
    <w:rsid w:val="00313426"/>
    <w:rsid w:val="00313E70"/>
    <w:rsid w:val="00314E88"/>
    <w:rsid w:val="0031510C"/>
    <w:rsid w:val="00315244"/>
    <w:rsid w:val="003156EE"/>
    <w:rsid w:val="00315797"/>
    <w:rsid w:val="00316935"/>
    <w:rsid w:val="00316B4B"/>
    <w:rsid w:val="00316BD0"/>
    <w:rsid w:val="00317204"/>
    <w:rsid w:val="00317386"/>
    <w:rsid w:val="00317E1B"/>
    <w:rsid w:val="0032036D"/>
    <w:rsid w:val="00320560"/>
    <w:rsid w:val="00320684"/>
    <w:rsid w:val="00320775"/>
    <w:rsid w:val="003210E0"/>
    <w:rsid w:val="003211D4"/>
    <w:rsid w:val="003211DF"/>
    <w:rsid w:val="003213B3"/>
    <w:rsid w:val="00321451"/>
    <w:rsid w:val="0032190C"/>
    <w:rsid w:val="00321A95"/>
    <w:rsid w:val="00321C10"/>
    <w:rsid w:val="003220E1"/>
    <w:rsid w:val="00322320"/>
    <w:rsid w:val="003225C1"/>
    <w:rsid w:val="00322652"/>
    <w:rsid w:val="0032281E"/>
    <w:rsid w:val="00322C85"/>
    <w:rsid w:val="003235AA"/>
    <w:rsid w:val="00323A31"/>
    <w:rsid w:val="00324074"/>
    <w:rsid w:val="0032409E"/>
    <w:rsid w:val="00324942"/>
    <w:rsid w:val="00324F27"/>
    <w:rsid w:val="003255F2"/>
    <w:rsid w:val="0032568D"/>
    <w:rsid w:val="00325A17"/>
    <w:rsid w:val="00325AFA"/>
    <w:rsid w:val="003262E1"/>
    <w:rsid w:val="003264B9"/>
    <w:rsid w:val="003274DB"/>
    <w:rsid w:val="00327DB9"/>
    <w:rsid w:val="003301F9"/>
    <w:rsid w:val="00330626"/>
    <w:rsid w:val="0033164E"/>
    <w:rsid w:val="003316C7"/>
    <w:rsid w:val="00332A8B"/>
    <w:rsid w:val="00333436"/>
    <w:rsid w:val="00333DC7"/>
    <w:rsid w:val="00333E68"/>
    <w:rsid w:val="0033412E"/>
    <w:rsid w:val="00334189"/>
    <w:rsid w:val="00334D83"/>
    <w:rsid w:val="003360E4"/>
    <w:rsid w:val="0033686A"/>
    <w:rsid w:val="003368CE"/>
    <w:rsid w:val="00336CCC"/>
    <w:rsid w:val="0033720F"/>
    <w:rsid w:val="00337938"/>
    <w:rsid w:val="00337CFE"/>
    <w:rsid w:val="00337DA3"/>
    <w:rsid w:val="00340362"/>
    <w:rsid w:val="00340D9F"/>
    <w:rsid w:val="00341091"/>
    <w:rsid w:val="003416D5"/>
    <w:rsid w:val="003423FF"/>
    <w:rsid w:val="0034311B"/>
    <w:rsid w:val="00343959"/>
    <w:rsid w:val="00343BAA"/>
    <w:rsid w:val="00344096"/>
    <w:rsid w:val="00344454"/>
    <w:rsid w:val="00344654"/>
    <w:rsid w:val="003447DC"/>
    <w:rsid w:val="00344CFF"/>
    <w:rsid w:val="00345294"/>
    <w:rsid w:val="003456EF"/>
    <w:rsid w:val="00345E29"/>
    <w:rsid w:val="00345EC8"/>
    <w:rsid w:val="0034644C"/>
    <w:rsid w:val="00346EF0"/>
    <w:rsid w:val="00347A1B"/>
    <w:rsid w:val="003514DE"/>
    <w:rsid w:val="00351749"/>
    <w:rsid w:val="003517B3"/>
    <w:rsid w:val="00351BED"/>
    <w:rsid w:val="00351E0B"/>
    <w:rsid w:val="00351F67"/>
    <w:rsid w:val="00355784"/>
    <w:rsid w:val="00355F4D"/>
    <w:rsid w:val="0035628E"/>
    <w:rsid w:val="00356788"/>
    <w:rsid w:val="00360AD1"/>
    <w:rsid w:val="00360BC6"/>
    <w:rsid w:val="003613A5"/>
    <w:rsid w:val="0036145A"/>
    <w:rsid w:val="00361562"/>
    <w:rsid w:val="003616D3"/>
    <w:rsid w:val="00361DBD"/>
    <w:rsid w:val="00361E55"/>
    <w:rsid w:val="00361F5E"/>
    <w:rsid w:val="00362416"/>
    <w:rsid w:val="0036263D"/>
    <w:rsid w:val="003626FF"/>
    <w:rsid w:val="00362850"/>
    <w:rsid w:val="00362B44"/>
    <w:rsid w:val="003630EC"/>
    <w:rsid w:val="00363649"/>
    <w:rsid w:val="00363F25"/>
    <w:rsid w:val="003646D9"/>
    <w:rsid w:val="003648D7"/>
    <w:rsid w:val="00365A59"/>
    <w:rsid w:val="003661E3"/>
    <w:rsid w:val="00366898"/>
    <w:rsid w:val="00366E14"/>
    <w:rsid w:val="003673E2"/>
    <w:rsid w:val="00370782"/>
    <w:rsid w:val="00370A6B"/>
    <w:rsid w:val="00370AC9"/>
    <w:rsid w:val="00371328"/>
    <w:rsid w:val="00371EBA"/>
    <w:rsid w:val="00372808"/>
    <w:rsid w:val="00373164"/>
    <w:rsid w:val="0037384E"/>
    <w:rsid w:val="003738B5"/>
    <w:rsid w:val="00374750"/>
    <w:rsid w:val="00374816"/>
    <w:rsid w:val="00374A29"/>
    <w:rsid w:val="00374F7D"/>
    <w:rsid w:val="00375922"/>
    <w:rsid w:val="0037622B"/>
    <w:rsid w:val="003762A0"/>
    <w:rsid w:val="00376983"/>
    <w:rsid w:val="0037742B"/>
    <w:rsid w:val="003801CE"/>
    <w:rsid w:val="003802BC"/>
    <w:rsid w:val="0038093A"/>
    <w:rsid w:val="00380B9C"/>
    <w:rsid w:val="00380D8A"/>
    <w:rsid w:val="00381138"/>
    <w:rsid w:val="003825BC"/>
    <w:rsid w:val="00382A50"/>
    <w:rsid w:val="00383A9E"/>
    <w:rsid w:val="003849EB"/>
    <w:rsid w:val="00384A47"/>
    <w:rsid w:val="00384C4B"/>
    <w:rsid w:val="00385276"/>
    <w:rsid w:val="003854A6"/>
    <w:rsid w:val="00385720"/>
    <w:rsid w:val="00386436"/>
    <w:rsid w:val="00386DD0"/>
    <w:rsid w:val="00387EDB"/>
    <w:rsid w:val="00390D51"/>
    <w:rsid w:val="00391214"/>
    <w:rsid w:val="003917AE"/>
    <w:rsid w:val="00391B27"/>
    <w:rsid w:val="00391E9D"/>
    <w:rsid w:val="0039370A"/>
    <w:rsid w:val="00393BC5"/>
    <w:rsid w:val="00393EC7"/>
    <w:rsid w:val="00393ED3"/>
    <w:rsid w:val="0039482D"/>
    <w:rsid w:val="00394E11"/>
    <w:rsid w:val="00395B69"/>
    <w:rsid w:val="00395DB9"/>
    <w:rsid w:val="0039611F"/>
    <w:rsid w:val="00396ABD"/>
    <w:rsid w:val="0039747D"/>
    <w:rsid w:val="003A091C"/>
    <w:rsid w:val="003A0C28"/>
    <w:rsid w:val="003A2CCF"/>
    <w:rsid w:val="003A2FE7"/>
    <w:rsid w:val="003A34E7"/>
    <w:rsid w:val="003A36A0"/>
    <w:rsid w:val="003A43C6"/>
    <w:rsid w:val="003A43E6"/>
    <w:rsid w:val="003A4B84"/>
    <w:rsid w:val="003A4CF1"/>
    <w:rsid w:val="003A4F14"/>
    <w:rsid w:val="003A5645"/>
    <w:rsid w:val="003A590B"/>
    <w:rsid w:val="003A5E9D"/>
    <w:rsid w:val="003A6422"/>
    <w:rsid w:val="003A6479"/>
    <w:rsid w:val="003A669F"/>
    <w:rsid w:val="003A677B"/>
    <w:rsid w:val="003A67EA"/>
    <w:rsid w:val="003A6849"/>
    <w:rsid w:val="003A6984"/>
    <w:rsid w:val="003A6F2D"/>
    <w:rsid w:val="003A6F37"/>
    <w:rsid w:val="003B0513"/>
    <w:rsid w:val="003B0674"/>
    <w:rsid w:val="003B1413"/>
    <w:rsid w:val="003B177D"/>
    <w:rsid w:val="003B2B4C"/>
    <w:rsid w:val="003B2BE0"/>
    <w:rsid w:val="003B2DAE"/>
    <w:rsid w:val="003B3396"/>
    <w:rsid w:val="003B3959"/>
    <w:rsid w:val="003B3BCF"/>
    <w:rsid w:val="003B42D1"/>
    <w:rsid w:val="003B462C"/>
    <w:rsid w:val="003B480C"/>
    <w:rsid w:val="003B5328"/>
    <w:rsid w:val="003B70C3"/>
    <w:rsid w:val="003B734E"/>
    <w:rsid w:val="003B73CD"/>
    <w:rsid w:val="003C0008"/>
    <w:rsid w:val="003C033F"/>
    <w:rsid w:val="003C0732"/>
    <w:rsid w:val="003C08B5"/>
    <w:rsid w:val="003C0E5F"/>
    <w:rsid w:val="003C1161"/>
    <w:rsid w:val="003C1451"/>
    <w:rsid w:val="003C1796"/>
    <w:rsid w:val="003C37E9"/>
    <w:rsid w:val="003C455E"/>
    <w:rsid w:val="003C4796"/>
    <w:rsid w:val="003C590C"/>
    <w:rsid w:val="003C5C74"/>
    <w:rsid w:val="003C66CE"/>
    <w:rsid w:val="003C71EE"/>
    <w:rsid w:val="003C7351"/>
    <w:rsid w:val="003C7828"/>
    <w:rsid w:val="003C7AF3"/>
    <w:rsid w:val="003C7EF1"/>
    <w:rsid w:val="003D0164"/>
    <w:rsid w:val="003D0C2E"/>
    <w:rsid w:val="003D1D33"/>
    <w:rsid w:val="003D25D1"/>
    <w:rsid w:val="003D287A"/>
    <w:rsid w:val="003D314A"/>
    <w:rsid w:val="003D33CB"/>
    <w:rsid w:val="003D36CF"/>
    <w:rsid w:val="003D44DE"/>
    <w:rsid w:val="003D4B7E"/>
    <w:rsid w:val="003D528F"/>
    <w:rsid w:val="003D5303"/>
    <w:rsid w:val="003D53F2"/>
    <w:rsid w:val="003D5580"/>
    <w:rsid w:val="003D6482"/>
    <w:rsid w:val="003D6600"/>
    <w:rsid w:val="003D68F7"/>
    <w:rsid w:val="003D6A92"/>
    <w:rsid w:val="003D6B7B"/>
    <w:rsid w:val="003D6F29"/>
    <w:rsid w:val="003D7774"/>
    <w:rsid w:val="003E1947"/>
    <w:rsid w:val="003E1B16"/>
    <w:rsid w:val="003E203D"/>
    <w:rsid w:val="003E2842"/>
    <w:rsid w:val="003E2CC3"/>
    <w:rsid w:val="003E2F29"/>
    <w:rsid w:val="003E30EF"/>
    <w:rsid w:val="003E3FDE"/>
    <w:rsid w:val="003E4242"/>
    <w:rsid w:val="003E45B5"/>
    <w:rsid w:val="003E4CA3"/>
    <w:rsid w:val="003E536B"/>
    <w:rsid w:val="003E5756"/>
    <w:rsid w:val="003E59A1"/>
    <w:rsid w:val="003E6595"/>
    <w:rsid w:val="003E70A8"/>
    <w:rsid w:val="003E712F"/>
    <w:rsid w:val="003E71F6"/>
    <w:rsid w:val="003E7D6D"/>
    <w:rsid w:val="003F04A6"/>
    <w:rsid w:val="003F1283"/>
    <w:rsid w:val="003F1472"/>
    <w:rsid w:val="003F1BBF"/>
    <w:rsid w:val="003F21C0"/>
    <w:rsid w:val="003F24D2"/>
    <w:rsid w:val="003F2E7A"/>
    <w:rsid w:val="003F325E"/>
    <w:rsid w:val="003F36B8"/>
    <w:rsid w:val="003F379E"/>
    <w:rsid w:val="003F3DA4"/>
    <w:rsid w:val="003F4073"/>
    <w:rsid w:val="003F4917"/>
    <w:rsid w:val="003F585C"/>
    <w:rsid w:val="003F7098"/>
    <w:rsid w:val="003F7962"/>
    <w:rsid w:val="00400057"/>
    <w:rsid w:val="004001EA"/>
    <w:rsid w:val="00400341"/>
    <w:rsid w:val="004004B8"/>
    <w:rsid w:val="00400B90"/>
    <w:rsid w:val="0040151B"/>
    <w:rsid w:val="004016D4"/>
    <w:rsid w:val="004019B4"/>
    <w:rsid w:val="00402876"/>
    <w:rsid w:val="00402F16"/>
    <w:rsid w:val="0040336B"/>
    <w:rsid w:val="004035BA"/>
    <w:rsid w:val="0040456C"/>
    <w:rsid w:val="004049FD"/>
    <w:rsid w:val="00404A32"/>
    <w:rsid w:val="00404CD0"/>
    <w:rsid w:val="00404FBD"/>
    <w:rsid w:val="00405608"/>
    <w:rsid w:val="0040586D"/>
    <w:rsid w:val="0040615C"/>
    <w:rsid w:val="0040623E"/>
    <w:rsid w:val="00406B71"/>
    <w:rsid w:val="00407098"/>
    <w:rsid w:val="004074DA"/>
    <w:rsid w:val="00407B18"/>
    <w:rsid w:val="004103E9"/>
    <w:rsid w:val="00410D3C"/>
    <w:rsid w:val="0041148B"/>
    <w:rsid w:val="00411B8A"/>
    <w:rsid w:val="00411B9B"/>
    <w:rsid w:val="00412D09"/>
    <w:rsid w:val="00413087"/>
    <w:rsid w:val="0041372F"/>
    <w:rsid w:val="004137C5"/>
    <w:rsid w:val="004139CD"/>
    <w:rsid w:val="00414401"/>
    <w:rsid w:val="00414690"/>
    <w:rsid w:val="0041509F"/>
    <w:rsid w:val="0041556F"/>
    <w:rsid w:val="004157C1"/>
    <w:rsid w:val="0041597D"/>
    <w:rsid w:val="00415DE4"/>
    <w:rsid w:val="00416324"/>
    <w:rsid w:val="00416D7A"/>
    <w:rsid w:val="004178F6"/>
    <w:rsid w:val="00417F15"/>
    <w:rsid w:val="004203AA"/>
    <w:rsid w:val="00420432"/>
    <w:rsid w:val="00420DA0"/>
    <w:rsid w:val="00420F58"/>
    <w:rsid w:val="004214ED"/>
    <w:rsid w:val="0042189E"/>
    <w:rsid w:val="00421A59"/>
    <w:rsid w:val="00421E15"/>
    <w:rsid w:val="004220D6"/>
    <w:rsid w:val="0042233C"/>
    <w:rsid w:val="0042248C"/>
    <w:rsid w:val="00422761"/>
    <w:rsid w:val="0042348C"/>
    <w:rsid w:val="00423719"/>
    <w:rsid w:val="00423AF3"/>
    <w:rsid w:val="004249CD"/>
    <w:rsid w:val="0042564D"/>
    <w:rsid w:val="004260E7"/>
    <w:rsid w:val="004263C8"/>
    <w:rsid w:val="00427079"/>
    <w:rsid w:val="0042742C"/>
    <w:rsid w:val="004276E6"/>
    <w:rsid w:val="004304DE"/>
    <w:rsid w:val="00430C83"/>
    <w:rsid w:val="00431367"/>
    <w:rsid w:val="00431995"/>
    <w:rsid w:val="00432074"/>
    <w:rsid w:val="004334E5"/>
    <w:rsid w:val="00433788"/>
    <w:rsid w:val="00433BEF"/>
    <w:rsid w:val="00433D59"/>
    <w:rsid w:val="0043436B"/>
    <w:rsid w:val="00434821"/>
    <w:rsid w:val="0043507E"/>
    <w:rsid w:val="00436CCC"/>
    <w:rsid w:val="0043749A"/>
    <w:rsid w:val="00437C14"/>
    <w:rsid w:val="004401DF"/>
    <w:rsid w:val="00441012"/>
    <w:rsid w:val="004420D1"/>
    <w:rsid w:val="00442636"/>
    <w:rsid w:val="0044375B"/>
    <w:rsid w:val="00443B20"/>
    <w:rsid w:val="004441A5"/>
    <w:rsid w:val="00444F3C"/>
    <w:rsid w:val="00445599"/>
    <w:rsid w:val="004465CE"/>
    <w:rsid w:val="00446A7C"/>
    <w:rsid w:val="004473AC"/>
    <w:rsid w:val="00447780"/>
    <w:rsid w:val="0044793E"/>
    <w:rsid w:val="00447997"/>
    <w:rsid w:val="00447C22"/>
    <w:rsid w:val="00447E23"/>
    <w:rsid w:val="00447EF4"/>
    <w:rsid w:val="00450224"/>
    <w:rsid w:val="00450355"/>
    <w:rsid w:val="004504D0"/>
    <w:rsid w:val="004509C0"/>
    <w:rsid w:val="00450A93"/>
    <w:rsid w:val="00450B6C"/>
    <w:rsid w:val="00450BBD"/>
    <w:rsid w:val="00450CB1"/>
    <w:rsid w:val="00451DE8"/>
    <w:rsid w:val="0045230C"/>
    <w:rsid w:val="0045242F"/>
    <w:rsid w:val="004525B4"/>
    <w:rsid w:val="00453232"/>
    <w:rsid w:val="004534AA"/>
    <w:rsid w:val="00453693"/>
    <w:rsid w:val="004538A3"/>
    <w:rsid w:val="004540EB"/>
    <w:rsid w:val="00455116"/>
    <w:rsid w:val="004556D1"/>
    <w:rsid w:val="004558E8"/>
    <w:rsid w:val="00456194"/>
    <w:rsid w:val="004561D4"/>
    <w:rsid w:val="004565BA"/>
    <w:rsid w:val="00456AB9"/>
    <w:rsid w:val="00456B28"/>
    <w:rsid w:val="00456EDF"/>
    <w:rsid w:val="00456F66"/>
    <w:rsid w:val="00457445"/>
    <w:rsid w:val="00457652"/>
    <w:rsid w:val="00457BBC"/>
    <w:rsid w:val="004600D6"/>
    <w:rsid w:val="0046057A"/>
    <w:rsid w:val="0046096E"/>
    <w:rsid w:val="00460B27"/>
    <w:rsid w:val="00461405"/>
    <w:rsid w:val="00461A00"/>
    <w:rsid w:val="0046208B"/>
    <w:rsid w:val="00462E5C"/>
    <w:rsid w:val="00463381"/>
    <w:rsid w:val="0046350C"/>
    <w:rsid w:val="00463BDD"/>
    <w:rsid w:val="004640C4"/>
    <w:rsid w:val="004646A3"/>
    <w:rsid w:val="00464711"/>
    <w:rsid w:val="00464A49"/>
    <w:rsid w:val="00464F9D"/>
    <w:rsid w:val="0046505F"/>
    <w:rsid w:val="004652E2"/>
    <w:rsid w:val="00465678"/>
    <w:rsid w:val="00465F4B"/>
    <w:rsid w:val="00465F9B"/>
    <w:rsid w:val="00466941"/>
    <w:rsid w:val="0046729B"/>
    <w:rsid w:val="00470096"/>
    <w:rsid w:val="00470868"/>
    <w:rsid w:val="00470C5F"/>
    <w:rsid w:val="004714AB"/>
    <w:rsid w:val="00471809"/>
    <w:rsid w:val="00471D64"/>
    <w:rsid w:val="004723F2"/>
    <w:rsid w:val="004724A8"/>
    <w:rsid w:val="00472934"/>
    <w:rsid w:val="00472F98"/>
    <w:rsid w:val="004734D8"/>
    <w:rsid w:val="004737B7"/>
    <w:rsid w:val="00473DA3"/>
    <w:rsid w:val="00473E54"/>
    <w:rsid w:val="004749EB"/>
    <w:rsid w:val="00474A1E"/>
    <w:rsid w:val="00474B15"/>
    <w:rsid w:val="004752AE"/>
    <w:rsid w:val="00475637"/>
    <w:rsid w:val="004756D7"/>
    <w:rsid w:val="00475D2C"/>
    <w:rsid w:val="00475D5D"/>
    <w:rsid w:val="004761F9"/>
    <w:rsid w:val="00477356"/>
    <w:rsid w:val="00477AB0"/>
    <w:rsid w:val="004809EF"/>
    <w:rsid w:val="0048168F"/>
    <w:rsid w:val="0048176B"/>
    <w:rsid w:val="00481CFF"/>
    <w:rsid w:val="00482A5B"/>
    <w:rsid w:val="00482F50"/>
    <w:rsid w:val="00483D1D"/>
    <w:rsid w:val="00484479"/>
    <w:rsid w:val="004846A7"/>
    <w:rsid w:val="004846FD"/>
    <w:rsid w:val="004849AF"/>
    <w:rsid w:val="00484B2B"/>
    <w:rsid w:val="00484BAB"/>
    <w:rsid w:val="0048660D"/>
    <w:rsid w:val="00486645"/>
    <w:rsid w:val="00486820"/>
    <w:rsid w:val="00486E77"/>
    <w:rsid w:val="00486FA9"/>
    <w:rsid w:val="004870CB"/>
    <w:rsid w:val="00487725"/>
    <w:rsid w:val="00487C71"/>
    <w:rsid w:val="004904CD"/>
    <w:rsid w:val="004906DD"/>
    <w:rsid w:val="00490999"/>
    <w:rsid w:val="00490C4D"/>
    <w:rsid w:val="004918EF"/>
    <w:rsid w:val="00492506"/>
    <w:rsid w:val="004927BC"/>
    <w:rsid w:val="00492A09"/>
    <w:rsid w:val="00492FF1"/>
    <w:rsid w:val="00493179"/>
    <w:rsid w:val="0049321F"/>
    <w:rsid w:val="00493B44"/>
    <w:rsid w:val="00493E74"/>
    <w:rsid w:val="00494152"/>
    <w:rsid w:val="004948C7"/>
    <w:rsid w:val="00494D8B"/>
    <w:rsid w:val="00495B2F"/>
    <w:rsid w:val="00495D0A"/>
    <w:rsid w:val="00497B6D"/>
    <w:rsid w:val="00497C57"/>
    <w:rsid w:val="004A145E"/>
    <w:rsid w:val="004A1588"/>
    <w:rsid w:val="004A1B1C"/>
    <w:rsid w:val="004A3E6A"/>
    <w:rsid w:val="004A499B"/>
    <w:rsid w:val="004A4B7E"/>
    <w:rsid w:val="004A4C88"/>
    <w:rsid w:val="004A4F4F"/>
    <w:rsid w:val="004A5A00"/>
    <w:rsid w:val="004A6251"/>
    <w:rsid w:val="004A63A6"/>
    <w:rsid w:val="004A700F"/>
    <w:rsid w:val="004A72AF"/>
    <w:rsid w:val="004A7B27"/>
    <w:rsid w:val="004B05D6"/>
    <w:rsid w:val="004B078A"/>
    <w:rsid w:val="004B0D1C"/>
    <w:rsid w:val="004B1A9A"/>
    <w:rsid w:val="004B202D"/>
    <w:rsid w:val="004B2412"/>
    <w:rsid w:val="004B273F"/>
    <w:rsid w:val="004B2F23"/>
    <w:rsid w:val="004B3000"/>
    <w:rsid w:val="004B42DB"/>
    <w:rsid w:val="004B490C"/>
    <w:rsid w:val="004B5547"/>
    <w:rsid w:val="004B5FBB"/>
    <w:rsid w:val="004B6598"/>
    <w:rsid w:val="004B703E"/>
    <w:rsid w:val="004B7163"/>
    <w:rsid w:val="004B72B1"/>
    <w:rsid w:val="004B7F0E"/>
    <w:rsid w:val="004C0071"/>
    <w:rsid w:val="004C0210"/>
    <w:rsid w:val="004C05B2"/>
    <w:rsid w:val="004C0AE2"/>
    <w:rsid w:val="004C0B8A"/>
    <w:rsid w:val="004C1B34"/>
    <w:rsid w:val="004C29CB"/>
    <w:rsid w:val="004C324A"/>
    <w:rsid w:val="004C45DF"/>
    <w:rsid w:val="004C58C9"/>
    <w:rsid w:val="004C59A0"/>
    <w:rsid w:val="004C65E4"/>
    <w:rsid w:val="004C66FD"/>
    <w:rsid w:val="004C6E23"/>
    <w:rsid w:val="004C70D5"/>
    <w:rsid w:val="004C7138"/>
    <w:rsid w:val="004C7646"/>
    <w:rsid w:val="004C7947"/>
    <w:rsid w:val="004C796C"/>
    <w:rsid w:val="004D0A10"/>
    <w:rsid w:val="004D0A30"/>
    <w:rsid w:val="004D0B44"/>
    <w:rsid w:val="004D0DE3"/>
    <w:rsid w:val="004D1470"/>
    <w:rsid w:val="004D1E8A"/>
    <w:rsid w:val="004D1ECC"/>
    <w:rsid w:val="004D209B"/>
    <w:rsid w:val="004D2413"/>
    <w:rsid w:val="004D2557"/>
    <w:rsid w:val="004D25B9"/>
    <w:rsid w:val="004D2700"/>
    <w:rsid w:val="004D2995"/>
    <w:rsid w:val="004D3575"/>
    <w:rsid w:val="004D3D39"/>
    <w:rsid w:val="004D4219"/>
    <w:rsid w:val="004D581B"/>
    <w:rsid w:val="004D65A3"/>
    <w:rsid w:val="004D74F9"/>
    <w:rsid w:val="004D7520"/>
    <w:rsid w:val="004D7698"/>
    <w:rsid w:val="004E02E6"/>
    <w:rsid w:val="004E0A39"/>
    <w:rsid w:val="004E0BD9"/>
    <w:rsid w:val="004E1726"/>
    <w:rsid w:val="004E178C"/>
    <w:rsid w:val="004E1BF6"/>
    <w:rsid w:val="004E2715"/>
    <w:rsid w:val="004E34C0"/>
    <w:rsid w:val="004E3940"/>
    <w:rsid w:val="004E3A2E"/>
    <w:rsid w:val="004E3DA5"/>
    <w:rsid w:val="004E4188"/>
    <w:rsid w:val="004E41CA"/>
    <w:rsid w:val="004E5404"/>
    <w:rsid w:val="004E54F7"/>
    <w:rsid w:val="004E571C"/>
    <w:rsid w:val="004E60F5"/>
    <w:rsid w:val="004E76FE"/>
    <w:rsid w:val="004E7920"/>
    <w:rsid w:val="004E7A6C"/>
    <w:rsid w:val="004E7D54"/>
    <w:rsid w:val="004E7E28"/>
    <w:rsid w:val="004F06E7"/>
    <w:rsid w:val="004F145D"/>
    <w:rsid w:val="004F1596"/>
    <w:rsid w:val="004F188B"/>
    <w:rsid w:val="004F26E8"/>
    <w:rsid w:val="004F2F41"/>
    <w:rsid w:val="004F3A7E"/>
    <w:rsid w:val="004F3C1F"/>
    <w:rsid w:val="004F40C3"/>
    <w:rsid w:val="004F4997"/>
    <w:rsid w:val="004F4F30"/>
    <w:rsid w:val="004F56EE"/>
    <w:rsid w:val="004F5897"/>
    <w:rsid w:val="004F58FB"/>
    <w:rsid w:val="004F6013"/>
    <w:rsid w:val="004F6A06"/>
    <w:rsid w:val="004F70C6"/>
    <w:rsid w:val="004F7944"/>
    <w:rsid w:val="004F7A6F"/>
    <w:rsid w:val="004F7C3F"/>
    <w:rsid w:val="005009A6"/>
    <w:rsid w:val="00500BF4"/>
    <w:rsid w:val="00501E4A"/>
    <w:rsid w:val="00502197"/>
    <w:rsid w:val="005026CD"/>
    <w:rsid w:val="005032F2"/>
    <w:rsid w:val="00503C44"/>
    <w:rsid w:val="00503ECF"/>
    <w:rsid w:val="005040A4"/>
    <w:rsid w:val="00504569"/>
    <w:rsid w:val="00504DE0"/>
    <w:rsid w:val="00505359"/>
    <w:rsid w:val="00505397"/>
    <w:rsid w:val="005059B0"/>
    <w:rsid w:val="00506061"/>
    <w:rsid w:val="00506DEF"/>
    <w:rsid w:val="00506E5D"/>
    <w:rsid w:val="00506EAE"/>
    <w:rsid w:val="00507178"/>
    <w:rsid w:val="0050779E"/>
    <w:rsid w:val="005100D2"/>
    <w:rsid w:val="005104E4"/>
    <w:rsid w:val="00511119"/>
    <w:rsid w:val="005119CF"/>
    <w:rsid w:val="00511C10"/>
    <w:rsid w:val="00511C2D"/>
    <w:rsid w:val="005122D3"/>
    <w:rsid w:val="005134A1"/>
    <w:rsid w:val="005135C5"/>
    <w:rsid w:val="00513989"/>
    <w:rsid w:val="00513C09"/>
    <w:rsid w:val="005149D8"/>
    <w:rsid w:val="00514A95"/>
    <w:rsid w:val="00514AD1"/>
    <w:rsid w:val="00514C1D"/>
    <w:rsid w:val="00514CCA"/>
    <w:rsid w:val="00515172"/>
    <w:rsid w:val="0051523D"/>
    <w:rsid w:val="005155D4"/>
    <w:rsid w:val="00515786"/>
    <w:rsid w:val="00515909"/>
    <w:rsid w:val="00515B41"/>
    <w:rsid w:val="00516D22"/>
    <w:rsid w:val="005172AB"/>
    <w:rsid w:val="0051746A"/>
    <w:rsid w:val="00517BD3"/>
    <w:rsid w:val="005203B7"/>
    <w:rsid w:val="005209B0"/>
    <w:rsid w:val="00520D18"/>
    <w:rsid w:val="00521C3F"/>
    <w:rsid w:val="00521D1B"/>
    <w:rsid w:val="005225E5"/>
    <w:rsid w:val="00522889"/>
    <w:rsid w:val="00522ADB"/>
    <w:rsid w:val="0052354C"/>
    <w:rsid w:val="00523874"/>
    <w:rsid w:val="00523E7E"/>
    <w:rsid w:val="005242F3"/>
    <w:rsid w:val="00524908"/>
    <w:rsid w:val="00525475"/>
    <w:rsid w:val="0052547D"/>
    <w:rsid w:val="005254E2"/>
    <w:rsid w:val="00525A46"/>
    <w:rsid w:val="00525FAA"/>
    <w:rsid w:val="00525FDD"/>
    <w:rsid w:val="0052661F"/>
    <w:rsid w:val="005267C8"/>
    <w:rsid w:val="00526816"/>
    <w:rsid w:val="00526F7C"/>
    <w:rsid w:val="00527662"/>
    <w:rsid w:val="0052790C"/>
    <w:rsid w:val="00527A59"/>
    <w:rsid w:val="00527B75"/>
    <w:rsid w:val="00527D0D"/>
    <w:rsid w:val="0053022A"/>
    <w:rsid w:val="005309BF"/>
    <w:rsid w:val="00531742"/>
    <w:rsid w:val="00531A95"/>
    <w:rsid w:val="00531C37"/>
    <w:rsid w:val="005323DB"/>
    <w:rsid w:val="005330C2"/>
    <w:rsid w:val="005336D8"/>
    <w:rsid w:val="0053420B"/>
    <w:rsid w:val="0053427F"/>
    <w:rsid w:val="005342C5"/>
    <w:rsid w:val="00534590"/>
    <w:rsid w:val="0053472C"/>
    <w:rsid w:val="0053499E"/>
    <w:rsid w:val="00534B3E"/>
    <w:rsid w:val="0053540D"/>
    <w:rsid w:val="005358C5"/>
    <w:rsid w:val="00535C15"/>
    <w:rsid w:val="00536780"/>
    <w:rsid w:val="0053697E"/>
    <w:rsid w:val="00536D4E"/>
    <w:rsid w:val="00536D51"/>
    <w:rsid w:val="0053735C"/>
    <w:rsid w:val="005378E9"/>
    <w:rsid w:val="00537F6C"/>
    <w:rsid w:val="00540345"/>
    <w:rsid w:val="005406A2"/>
    <w:rsid w:val="00540A6C"/>
    <w:rsid w:val="00540F46"/>
    <w:rsid w:val="00540F94"/>
    <w:rsid w:val="0054123A"/>
    <w:rsid w:val="0054231A"/>
    <w:rsid w:val="0054253E"/>
    <w:rsid w:val="00542E7B"/>
    <w:rsid w:val="005431E0"/>
    <w:rsid w:val="00544261"/>
    <w:rsid w:val="005442A2"/>
    <w:rsid w:val="00544539"/>
    <w:rsid w:val="00544741"/>
    <w:rsid w:val="00544E03"/>
    <w:rsid w:val="00545026"/>
    <w:rsid w:val="005451EB"/>
    <w:rsid w:val="005459CF"/>
    <w:rsid w:val="0054600C"/>
    <w:rsid w:val="005463B4"/>
    <w:rsid w:val="005472A5"/>
    <w:rsid w:val="00550059"/>
    <w:rsid w:val="00550080"/>
    <w:rsid w:val="00550361"/>
    <w:rsid w:val="00550518"/>
    <w:rsid w:val="00550A36"/>
    <w:rsid w:val="00551213"/>
    <w:rsid w:val="00551531"/>
    <w:rsid w:val="005520A2"/>
    <w:rsid w:val="00552526"/>
    <w:rsid w:val="00552564"/>
    <w:rsid w:val="00552771"/>
    <w:rsid w:val="00552829"/>
    <w:rsid w:val="00554103"/>
    <w:rsid w:val="005542E8"/>
    <w:rsid w:val="0055444E"/>
    <w:rsid w:val="00554B1D"/>
    <w:rsid w:val="00555D83"/>
    <w:rsid w:val="00557ABD"/>
    <w:rsid w:val="00557E3C"/>
    <w:rsid w:val="00560190"/>
    <w:rsid w:val="005602BD"/>
    <w:rsid w:val="0056053C"/>
    <w:rsid w:val="0056134A"/>
    <w:rsid w:val="00561611"/>
    <w:rsid w:val="00561CB9"/>
    <w:rsid w:val="00562DE6"/>
    <w:rsid w:val="005638A5"/>
    <w:rsid w:val="00563B8F"/>
    <w:rsid w:val="00563B98"/>
    <w:rsid w:val="005649EC"/>
    <w:rsid w:val="00565130"/>
    <w:rsid w:val="00565215"/>
    <w:rsid w:val="005652F9"/>
    <w:rsid w:val="00565E16"/>
    <w:rsid w:val="005665C5"/>
    <w:rsid w:val="00566C60"/>
    <w:rsid w:val="005679C7"/>
    <w:rsid w:val="00567BA5"/>
    <w:rsid w:val="00567BDB"/>
    <w:rsid w:val="00570264"/>
    <w:rsid w:val="0057053D"/>
    <w:rsid w:val="005705E9"/>
    <w:rsid w:val="005710FB"/>
    <w:rsid w:val="00571727"/>
    <w:rsid w:val="00571962"/>
    <w:rsid w:val="005722E4"/>
    <w:rsid w:val="00572E54"/>
    <w:rsid w:val="0057322F"/>
    <w:rsid w:val="00573732"/>
    <w:rsid w:val="00573E5F"/>
    <w:rsid w:val="00574138"/>
    <w:rsid w:val="005746B3"/>
    <w:rsid w:val="0057487B"/>
    <w:rsid w:val="00575C53"/>
    <w:rsid w:val="0057633D"/>
    <w:rsid w:val="005763FA"/>
    <w:rsid w:val="00576910"/>
    <w:rsid w:val="00576E46"/>
    <w:rsid w:val="0058036C"/>
    <w:rsid w:val="00581787"/>
    <w:rsid w:val="00581A9F"/>
    <w:rsid w:val="00581D72"/>
    <w:rsid w:val="00581E0C"/>
    <w:rsid w:val="00582030"/>
    <w:rsid w:val="005822DB"/>
    <w:rsid w:val="00582EB7"/>
    <w:rsid w:val="00583091"/>
    <w:rsid w:val="005833B1"/>
    <w:rsid w:val="005841B0"/>
    <w:rsid w:val="005847BA"/>
    <w:rsid w:val="0058481B"/>
    <w:rsid w:val="00584FBE"/>
    <w:rsid w:val="005858C2"/>
    <w:rsid w:val="00585A9B"/>
    <w:rsid w:val="00585BA1"/>
    <w:rsid w:val="00585BCD"/>
    <w:rsid w:val="005866F0"/>
    <w:rsid w:val="00586E65"/>
    <w:rsid w:val="00587150"/>
    <w:rsid w:val="00587318"/>
    <w:rsid w:val="00587538"/>
    <w:rsid w:val="00587885"/>
    <w:rsid w:val="00590C1D"/>
    <w:rsid w:val="00590E45"/>
    <w:rsid w:val="00591223"/>
    <w:rsid w:val="00591E93"/>
    <w:rsid w:val="005921E4"/>
    <w:rsid w:val="00592662"/>
    <w:rsid w:val="00592665"/>
    <w:rsid w:val="005927CE"/>
    <w:rsid w:val="00592C88"/>
    <w:rsid w:val="00592D9D"/>
    <w:rsid w:val="00592F9E"/>
    <w:rsid w:val="0059335B"/>
    <w:rsid w:val="005933D9"/>
    <w:rsid w:val="00593986"/>
    <w:rsid w:val="00593E9C"/>
    <w:rsid w:val="0059412F"/>
    <w:rsid w:val="00594ECF"/>
    <w:rsid w:val="00595810"/>
    <w:rsid w:val="005965D6"/>
    <w:rsid w:val="00596ED0"/>
    <w:rsid w:val="005970DA"/>
    <w:rsid w:val="0059752E"/>
    <w:rsid w:val="0059759F"/>
    <w:rsid w:val="005A0134"/>
    <w:rsid w:val="005A068C"/>
    <w:rsid w:val="005A14BA"/>
    <w:rsid w:val="005A1A14"/>
    <w:rsid w:val="005A2D17"/>
    <w:rsid w:val="005A31AA"/>
    <w:rsid w:val="005A31FD"/>
    <w:rsid w:val="005A3A05"/>
    <w:rsid w:val="005A3B50"/>
    <w:rsid w:val="005A4AB7"/>
    <w:rsid w:val="005A4F68"/>
    <w:rsid w:val="005A578A"/>
    <w:rsid w:val="005A6073"/>
    <w:rsid w:val="005A6589"/>
    <w:rsid w:val="005A7EA7"/>
    <w:rsid w:val="005B013B"/>
    <w:rsid w:val="005B0392"/>
    <w:rsid w:val="005B067D"/>
    <w:rsid w:val="005B06FF"/>
    <w:rsid w:val="005B0788"/>
    <w:rsid w:val="005B1369"/>
    <w:rsid w:val="005B13B6"/>
    <w:rsid w:val="005B1F39"/>
    <w:rsid w:val="005B212D"/>
    <w:rsid w:val="005B2E76"/>
    <w:rsid w:val="005B2EBB"/>
    <w:rsid w:val="005B31EE"/>
    <w:rsid w:val="005B3962"/>
    <w:rsid w:val="005B3AFF"/>
    <w:rsid w:val="005B3CFE"/>
    <w:rsid w:val="005B3E7C"/>
    <w:rsid w:val="005B49FB"/>
    <w:rsid w:val="005B4C69"/>
    <w:rsid w:val="005B4C75"/>
    <w:rsid w:val="005B4FC4"/>
    <w:rsid w:val="005B5334"/>
    <w:rsid w:val="005B5E88"/>
    <w:rsid w:val="005B5F8C"/>
    <w:rsid w:val="005B635E"/>
    <w:rsid w:val="005B6905"/>
    <w:rsid w:val="005B7A67"/>
    <w:rsid w:val="005B7E7E"/>
    <w:rsid w:val="005B7FC1"/>
    <w:rsid w:val="005C1018"/>
    <w:rsid w:val="005C1D91"/>
    <w:rsid w:val="005C32FC"/>
    <w:rsid w:val="005C32FE"/>
    <w:rsid w:val="005C345B"/>
    <w:rsid w:val="005C3875"/>
    <w:rsid w:val="005C3B71"/>
    <w:rsid w:val="005C464D"/>
    <w:rsid w:val="005C5067"/>
    <w:rsid w:val="005C529E"/>
    <w:rsid w:val="005C61A1"/>
    <w:rsid w:val="005C6472"/>
    <w:rsid w:val="005C6C08"/>
    <w:rsid w:val="005C6C2F"/>
    <w:rsid w:val="005C6EF5"/>
    <w:rsid w:val="005C6F1E"/>
    <w:rsid w:val="005C6FEB"/>
    <w:rsid w:val="005C75DB"/>
    <w:rsid w:val="005C776B"/>
    <w:rsid w:val="005C7D07"/>
    <w:rsid w:val="005D047C"/>
    <w:rsid w:val="005D09AA"/>
    <w:rsid w:val="005D0C3A"/>
    <w:rsid w:val="005D0FFB"/>
    <w:rsid w:val="005D13F8"/>
    <w:rsid w:val="005D13FE"/>
    <w:rsid w:val="005D1B06"/>
    <w:rsid w:val="005D21C5"/>
    <w:rsid w:val="005D29EC"/>
    <w:rsid w:val="005D2A88"/>
    <w:rsid w:val="005D2C28"/>
    <w:rsid w:val="005D2CAC"/>
    <w:rsid w:val="005D3597"/>
    <w:rsid w:val="005D4371"/>
    <w:rsid w:val="005D4B39"/>
    <w:rsid w:val="005D5806"/>
    <w:rsid w:val="005D59E6"/>
    <w:rsid w:val="005D5B4F"/>
    <w:rsid w:val="005D6381"/>
    <w:rsid w:val="005D6A45"/>
    <w:rsid w:val="005D6B01"/>
    <w:rsid w:val="005D77C8"/>
    <w:rsid w:val="005D7DBA"/>
    <w:rsid w:val="005E0786"/>
    <w:rsid w:val="005E08E9"/>
    <w:rsid w:val="005E0C0E"/>
    <w:rsid w:val="005E0D49"/>
    <w:rsid w:val="005E1B7E"/>
    <w:rsid w:val="005E1EE2"/>
    <w:rsid w:val="005E2A2A"/>
    <w:rsid w:val="005E2C9C"/>
    <w:rsid w:val="005E2D09"/>
    <w:rsid w:val="005E2E52"/>
    <w:rsid w:val="005E32FD"/>
    <w:rsid w:val="005E45C8"/>
    <w:rsid w:val="005E4EDD"/>
    <w:rsid w:val="005E56A7"/>
    <w:rsid w:val="005E5818"/>
    <w:rsid w:val="005E5852"/>
    <w:rsid w:val="005E6184"/>
    <w:rsid w:val="005E61FE"/>
    <w:rsid w:val="005E620D"/>
    <w:rsid w:val="005E63FE"/>
    <w:rsid w:val="005E6DB8"/>
    <w:rsid w:val="005E6F05"/>
    <w:rsid w:val="005E7228"/>
    <w:rsid w:val="005E79C8"/>
    <w:rsid w:val="005E7AFB"/>
    <w:rsid w:val="005F0200"/>
    <w:rsid w:val="005F02CE"/>
    <w:rsid w:val="005F11C4"/>
    <w:rsid w:val="005F1D46"/>
    <w:rsid w:val="005F1DF2"/>
    <w:rsid w:val="005F2BA2"/>
    <w:rsid w:val="005F352C"/>
    <w:rsid w:val="005F36CB"/>
    <w:rsid w:val="005F3B10"/>
    <w:rsid w:val="005F43D7"/>
    <w:rsid w:val="005F4823"/>
    <w:rsid w:val="005F4951"/>
    <w:rsid w:val="005F4ADB"/>
    <w:rsid w:val="005F53F9"/>
    <w:rsid w:val="005F5C43"/>
    <w:rsid w:val="005F6032"/>
    <w:rsid w:val="005F6DE3"/>
    <w:rsid w:val="005F71EB"/>
    <w:rsid w:val="005F74A3"/>
    <w:rsid w:val="005F777B"/>
    <w:rsid w:val="005F780F"/>
    <w:rsid w:val="00600014"/>
    <w:rsid w:val="006004B6"/>
    <w:rsid w:val="006005DB"/>
    <w:rsid w:val="006006EF"/>
    <w:rsid w:val="0060073A"/>
    <w:rsid w:val="00600763"/>
    <w:rsid w:val="00600A4F"/>
    <w:rsid w:val="00601A6F"/>
    <w:rsid w:val="00601AB7"/>
    <w:rsid w:val="00602844"/>
    <w:rsid w:val="00603151"/>
    <w:rsid w:val="0060328D"/>
    <w:rsid w:val="00603784"/>
    <w:rsid w:val="00603A09"/>
    <w:rsid w:val="00604671"/>
    <w:rsid w:val="006046FD"/>
    <w:rsid w:val="006051A8"/>
    <w:rsid w:val="00605244"/>
    <w:rsid w:val="006064E6"/>
    <w:rsid w:val="006065D3"/>
    <w:rsid w:val="006067A4"/>
    <w:rsid w:val="00606CE6"/>
    <w:rsid w:val="00607475"/>
    <w:rsid w:val="0060759D"/>
    <w:rsid w:val="00607C05"/>
    <w:rsid w:val="006103C3"/>
    <w:rsid w:val="0061098A"/>
    <w:rsid w:val="00610BB4"/>
    <w:rsid w:val="00610E26"/>
    <w:rsid w:val="00610E85"/>
    <w:rsid w:val="00612BE4"/>
    <w:rsid w:val="00613952"/>
    <w:rsid w:val="00613ADE"/>
    <w:rsid w:val="00614D38"/>
    <w:rsid w:val="00615EFC"/>
    <w:rsid w:val="006162FC"/>
    <w:rsid w:val="00616979"/>
    <w:rsid w:val="00617420"/>
    <w:rsid w:val="00617609"/>
    <w:rsid w:val="00617FDA"/>
    <w:rsid w:val="006201D4"/>
    <w:rsid w:val="00620498"/>
    <w:rsid w:val="006209C8"/>
    <w:rsid w:val="0062167C"/>
    <w:rsid w:val="006217E1"/>
    <w:rsid w:val="00622004"/>
    <w:rsid w:val="00622EA4"/>
    <w:rsid w:val="00623E3A"/>
    <w:rsid w:val="00624BE2"/>
    <w:rsid w:val="00624C09"/>
    <w:rsid w:val="00624F64"/>
    <w:rsid w:val="00626A2C"/>
    <w:rsid w:val="00626ECD"/>
    <w:rsid w:val="00627123"/>
    <w:rsid w:val="00627199"/>
    <w:rsid w:val="0062786D"/>
    <w:rsid w:val="00630F5B"/>
    <w:rsid w:val="006315A0"/>
    <w:rsid w:val="00632601"/>
    <w:rsid w:val="006327C8"/>
    <w:rsid w:val="00633785"/>
    <w:rsid w:val="00633D07"/>
    <w:rsid w:val="00634231"/>
    <w:rsid w:val="00634653"/>
    <w:rsid w:val="00636A02"/>
    <w:rsid w:val="00636AE9"/>
    <w:rsid w:val="006371FC"/>
    <w:rsid w:val="006372D4"/>
    <w:rsid w:val="0063731B"/>
    <w:rsid w:val="0063793B"/>
    <w:rsid w:val="00637CC4"/>
    <w:rsid w:val="006417C1"/>
    <w:rsid w:val="006418D5"/>
    <w:rsid w:val="006426A2"/>
    <w:rsid w:val="00642743"/>
    <w:rsid w:val="00642B14"/>
    <w:rsid w:val="006444CE"/>
    <w:rsid w:val="00645274"/>
    <w:rsid w:val="006458D0"/>
    <w:rsid w:val="00645D68"/>
    <w:rsid w:val="0064606D"/>
    <w:rsid w:val="0064642B"/>
    <w:rsid w:val="0064644B"/>
    <w:rsid w:val="0064645C"/>
    <w:rsid w:val="00647010"/>
    <w:rsid w:val="0064715F"/>
    <w:rsid w:val="00647523"/>
    <w:rsid w:val="00650169"/>
    <w:rsid w:val="00651A57"/>
    <w:rsid w:val="006523C7"/>
    <w:rsid w:val="00652811"/>
    <w:rsid w:val="0065288F"/>
    <w:rsid w:val="006529DB"/>
    <w:rsid w:val="00652D28"/>
    <w:rsid w:val="006542D6"/>
    <w:rsid w:val="006554B2"/>
    <w:rsid w:val="00655613"/>
    <w:rsid w:val="006560A5"/>
    <w:rsid w:val="00657422"/>
    <w:rsid w:val="00657461"/>
    <w:rsid w:val="00657FBC"/>
    <w:rsid w:val="0066020C"/>
    <w:rsid w:val="00660E12"/>
    <w:rsid w:val="00660F9E"/>
    <w:rsid w:val="00661969"/>
    <w:rsid w:val="00661C7B"/>
    <w:rsid w:val="00661D14"/>
    <w:rsid w:val="00661E23"/>
    <w:rsid w:val="00661EAF"/>
    <w:rsid w:val="00662FC4"/>
    <w:rsid w:val="006631F3"/>
    <w:rsid w:val="00664152"/>
    <w:rsid w:val="006641F1"/>
    <w:rsid w:val="00664CBC"/>
    <w:rsid w:val="00664EB1"/>
    <w:rsid w:val="006650A2"/>
    <w:rsid w:val="0066572D"/>
    <w:rsid w:val="00665987"/>
    <w:rsid w:val="00666900"/>
    <w:rsid w:val="00666CB3"/>
    <w:rsid w:val="00666F61"/>
    <w:rsid w:val="00667CF9"/>
    <w:rsid w:val="00670229"/>
    <w:rsid w:val="00670277"/>
    <w:rsid w:val="00670348"/>
    <w:rsid w:val="0067055A"/>
    <w:rsid w:val="0067063C"/>
    <w:rsid w:val="006707D1"/>
    <w:rsid w:val="0067188B"/>
    <w:rsid w:val="006721E4"/>
    <w:rsid w:val="00672A1E"/>
    <w:rsid w:val="00672E86"/>
    <w:rsid w:val="00674115"/>
    <w:rsid w:val="0067497C"/>
    <w:rsid w:val="00675B25"/>
    <w:rsid w:val="00675DAB"/>
    <w:rsid w:val="006760C4"/>
    <w:rsid w:val="00676387"/>
    <w:rsid w:val="00676A9A"/>
    <w:rsid w:val="00676E39"/>
    <w:rsid w:val="00676E5A"/>
    <w:rsid w:val="00677328"/>
    <w:rsid w:val="0067781C"/>
    <w:rsid w:val="00677A0C"/>
    <w:rsid w:val="0068125B"/>
    <w:rsid w:val="006818F1"/>
    <w:rsid w:val="00681BA6"/>
    <w:rsid w:val="00682A84"/>
    <w:rsid w:val="00682DA9"/>
    <w:rsid w:val="00683457"/>
    <w:rsid w:val="006836E2"/>
    <w:rsid w:val="0068391D"/>
    <w:rsid w:val="00683E10"/>
    <w:rsid w:val="0068514F"/>
    <w:rsid w:val="00685260"/>
    <w:rsid w:val="006853F2"/>
    <w:rsid w:val="00685601"/>
    <w:rsid w:val="00685BCD"/>
    <w:rsid w:val="00685C4D"/>
    <w:rsid w:val="00685DFE"/>
    <w:rsid w:val="006860FA"/>
    <w:rsid w:val="00686CE3"/>
    <w:rsid w:val="0069066B"/>
    <w:rsid w:val="0069109F"/>
    <w:rsid w:val="00691135"/>
    <w:rsid w:val="006914C5"/>
    <w:rsid w:val="00691CFC"/>
    <w:rsid w:val="00691D38"/>
    <w:rsid w:val="00692795"/>
    <w:rsid w:val="00693060"/>
    <w:rsid w:val="00693389"/>
    <w:rsid w:val="006935BE"/>
    <w:rsid w:val="00693612"/>
    <w:rsid w:val="00693782"/>
    <w:rsid w:val="00693A67"/>
    <w:rsid w:val="00693B2F"/>
    <w:rsid w:val="00693D16"/>
    <w:rsid w:val="00694480"/>
    <w:rsid w:val="00694F15"/>
    <w:rsid w:val="0069576A"/>
    <w:rsid w:val="006957DD"/>
    <w:rsid w:val="00695AC9"/>
    <w:rsid w:val="00695B70"/>
    <w:rsid w:val="00696040"/>
    <w:rsid w:val="00696B1D"/>
    <w:rsid w:val="00696D66"/>
    <w:rsid w:val="0069716F"/>
    <w:rsid w:val="00697BE7"/>
    <w:rsid w:val="00697EA7"/>
    <w:rsid w:val="006A025B"/>
    <w:rsid w:val="006A050F"/>
    <w:rsid w:val="006A13DF"/>
    <w:rsid w:val="006A1632"/>
    <w:rsid w:val="006A1AA7"/>
    <w:rsid w:val="006A2E98"/>
    <w:rsid w:val="006A5D1E"/>
    <w:rsid w:val="006A6244"/>
    <w:rsid w:val="006A72A6"/>
    <w:rsid w:val="006B0201"/>
    <w:rsid w:val="006B03F6"/>
    <w:rsid w:val="006B0530"/>
    <w:rsid w:val="006B0B0B"/>
    <w:rsid w:val="006B0F3D"/>
    <w:rsid w:val="006B0F44"/>
    <w:rsid w:val="006B1C2C"/>
    <w:rsid w:val="006B225B"/>
    <w:rsid w:val="006B296A"/>
    <w:rsid w:val="006B2987"/>
    <w:rsid w:val="006B49ED"/>
    <w:rsid w:val="006B4DBB"/>
    <w:rsid w:val="006B5000"/>
    <w:rsid w:val="006B5084"/>
    <w:rsid w:val="006B5844"/>
    <w:rsid w:val="006B5E55"/>
    <w:rsid w:val="006B5E93"/>
    <w:rsid w:val="006B5EE1"/>
    <w:rsid w:val="006B6138"/>
    <w:rsid w:val="006B690E"/>
    <w:rsid w:val="006B6D48"/>
    <w:rsid w:val="006B71F2"/>
    <w:rsid w:val="006B739D"/>
    <w:rsid w:val="006B76C1"/>
    <w:rsid w:val="006B7C9A"/>
    <w:rsid w:val="006C0816"/>
    <w:rsid w:val="006C152E"/>
    <w:rsid w:val="006C1CFD"/>
    <w:rsid w:val="006C1F8D"/>
    <w:rsid w:val="006C2D84"/>
    <w:rsid w:val="006C3146"/>
    <w:rsid w:val="006C32EC"/>
    <w:rsid w:val="006C3957"/>
    <w:rsid w:val="006C48FC"/>
    <w:rsid w:val="006C4C5A"/>
    <w:rsid w:val="006C516B"/>
    <w:rsid w:val="006C51BA"/>
    <w:rsid w:val="006C5614"/>
    <w:rsid w:val="006C56DE"/>
    <w:rsid w:val="006C595F"/>
    <w:rsid w:val="006C6053"/>
    <w:rsid w:val="006C6C81"/>
    <w:rsid w:val="006C6F51"/>
    <w:rsid w:val="006D0580"/>
    <w:rsid w:val="006D08DD"/>
    <w:rsid w:val="006D0F60"/>
    <w:rsid w:val="006D11F5"/>
    <w:rsid w:val="006D28F7"/>
    <w:rsid w:val="006D2CD5"/>
    <w:rsid w:val="006D39E6"/>
    <w:rsid w:val="006D4076"/>
    <w:rsid w:val="006D43D5"/>
    <w:rsid w:val="006D53A6"/>
    <w:rsid w:val="006D55E8"/>
    <w:rsid w:val="006D64ED"/>
    <w:rsid w:val="006D69CB"/>
    <w:rsid w:val="006D6B72"/>
    <w:rsid w:val="006D70C6"/>
    <w:rsid w:val="006D7893"/>
    <w:rsid w:val="006D79FE"/>
    <w:rsid w:val="006D7C6D"/>
    <w:rsid w:val="006E15E7"/>
    <w:rsid w:val="006E1DC2"/>
    <w:rsid w:val="006E2C02"/>
    <w:rsid w:val="006E2DED"/>
    <w:rsid w:val="006E42D3"/>
    <w:rsid w:val="006E46CB"/>
    <w:rsid w:val="006E538E"/>
    <w:rsid w:val="006E5494"/>
    <w:rsid w:val="006E5690"/>
    <w:rsid w:val="006E57EA"/>
    <w:rsid w:val="006E5D0A"/>
    <w:rsid w:val="006E6404"/>
    <w:rsid w:val="006E6548"/>
    <w:rsid w:val="006E680F"/>
    <w:rsid w:val="006E750B"/>
    <w:rsid w:val="006E7512"/>
    <w:rsid w:val="006E7752"/>
    <w:rsid w:val="006E78CD"/>
    <w:rsid w:val="006E79B5"/>
    <w:rsid w:val="006E7B61"/>
    <w:rsid w:val="006E7C4E"/>
    <w:rsid w:val="006E7DA3"/>
    <w:rsid w:val="006E7FCB"/>
    <w:rsid w:val="006F0219"/>
    <w:rsid w:val="006F0D17"/>
    <w:rsid w:val="006F1220"/>
    <w:rsid w:val="006F13C8"/>
    <w:rsid w:val="006F169A"/>
    <w:rsid w:val="006F19B2"/>
    <w:rsid w:val="006F1AFA"/>
    <w:rsid w:val="006F224B"/>
    <w:rsid w:val="006F2B63"/>
    <w:rsid w:val="006F3BA5"/>
    <w:rsid w:val="006F4801"/>
    <w:rsid w:val="006F52AB"/>
    <w:rsid w:val="006F581A"/>
    <w:rsid w:val="006F5B51"/>
    <w:rsid w:val="006F5EE7"/>
    <w:rsid w:val="006F6126"/>
    <w:rsid w:val="006F6476"/>
    <w:rsid w:val="006F6D08"/>
    <w:rsid w:val="00701169"/>
    <w:rsid w:val="007022E0"/>
    <w:rsid w:val="0070265D"/>
    <w:rsid w:val="007032B6"/>
    <w:rsid w:val="0070353A"/>
    <w:rsid w:val="007042CC"/>
    <w:rsid w:val="00705398"/>
    <w:rsid w:val="0070567C"/>
    <w:rsid w:val="0070577F"/>
    <w:rsid w:val="0070610F"/>
    <w:rsid w:val="0070630E"/>
    <w:rsid w:val="00706B5A"/>
    <w:rsid w:val="00706F0F"/>
    <w:rsid w:val="007072AA"/>
    <w:rsid w:val="0070773E"/>
    <w:rsid w:val="0070796A"/>
    <w:rsid w:val="00707E5F"/>
    <w:rsid w:val="0071049E"/>
    <w:rsid w:val="00710E0F"/>
    <w:rsid w:val="00711365"/>
    <w:rsid w:val="007114FB"/>
    <w:rsid w:val="00711635"/>
    <w:rsid w:val="00712169"/>
    <w:rsid w:val="00712DD2"/>
    <w:rsid w:val="0071370D"/>
    <w:rsid w:val="00713769"/>
    <w:rsid w:val="00713AB0"/>
    <w:rsid w:val="00714109"/>
    <w:rsid w:val="007151DA"/>
    <w:rsid w:val="007157B3"/>
    <w:rsid w:val="00715C50"/>
    <w:rsid w:val="007174CB"/>
    <w:rsid w:val="00717803"/>
    <w:rsid w:val="007178E6"/>
    <w:rsid w:val="00717929"/>
    <w:rsid w:val="00720015"/>
    <w:rsid w:val="00720041"/>
    <w:rsid w:val="007203CA"/>
    <w:rsid w:val="00720826"/>
    <w:rsid w:val="00720946"/>
    <w:rsid w:val="007212EB"/>
    <w:rsid w:val="00721478"/>
    <w:rsid w:val="0072168B"/>
    <w:rsid w:val="007219F8"/>
    <w:rsid w:val="00721CDB"/>
    <w:rsid w:val="00721DEC"/>
    <w:rsid w:val="00723A53"/>
    <w:rsid w:val="00723C79"/>
    <w:rsid w:val="00723D83"/>
    <w:rsid w:val="00723E81"/>
    <w:rsid w:val="00726EE7"/>
    <w:rsid w:val="00727A2C"/>
    <w:rsid w:val="00727AB9"/>
    <w:rsid w:val="00727DF5"/>
    <w:rsid w:val="007305F0"/>
    <w:rsid w:val="00732490"/>
    <w:rsid w:val="0073293B"/>
    <w:rsid w:val="00732F51"/>
    <w:rsid w:val="007336F8"/>
    <w:rsid w:val="007339B5"/>
    <w:rsid w:val="00733C31"/>
    <w:rsid w:val="00734408"/>
    <w:rsid w:val="007345DB"/>
    <w:rsid w:val="007358E3"/>
    <w:rsid w:val="00735F07"/>
    <w:rsid w:val="00736C8D"/>
    <w:rsid w:val="00736D23"/>
    <w:rsid w:val="00736FF9"/>
    <w:rsid w:val="007370EC"/>
    <w:rsid w:val="007371DE"/>
    <w:rsid w:val="0073722B"/>
    <w:rsid w:val="00737287"/>
    <w:rsid w:val="00737B8C"/>
    <w:rsid w:val="00737F7A"/>
    <w:rsid w:val="00740768"/>
    <w:rsid w:val="00740EC3"/>
    <w:rsid w:val="00741D7F"/>
    <w:rsid w:val="00742CC3"/>
    <w:rsid w:val="00743041"/>
    <w:rsid w:val="007430D6"/>
    <w:rsid w:val="007431E5"/>
    <w:rsid w:val="00743F69"/>
    <w:rsid w:val="007440EF"/>
    <w:rsid w:val="00744353"/>
    <w:rsid w:val="007448F3"/>
    <w:rsid w:val="007455BA"/>
    <w:rsid w:val="00745D48"/>
    <w:rsid w:val="00745D4D"/>
    <w:rsid w:val="00745DB7"/>
    <w:rsid w:val="00746187"/>
    <w:rsid w:val="00746226"/>
    <w:rsid w:val="00746E30"/>
    <w:rsid w:val="00747951"/>
    <w:rsid w:val="00747FB9"/>
    <w:rsid w:val="0075006D"/>
    <w:rsid w:val="007508F9"/>
    <w:rsid w:val="00750F68"/>
    <w:rsid w:val="00751609"/>
    <w:rsid w:val="00752172"/>
    <w:rsid w:val="0075263D"/>
    <w:rsid w:val="0075276E"/>
    <w:rsid w:val="00752836"/>
    <w:rsid w:val="00753287"/>
    <w:rsid w:val="0075382F"/>
    <w:rsid w:val="00753AD3"/>
    <w:rsid w:val="00753C00"/>
    <w:rsid w:val="0075439D"/>
    <w:rsid w:val="00754455"/>
    <w:rsid w:val="00754493"/>
    <w:rsid w:val="00754575"/>
    <w:rsid w:val="00754A78"/>
    <w:rsid w:val="0075589E"/>
    <w:rsid w:val="00755A2D"/>
    <w:rsid w:val="00756273"/>
    <w:rsid w:val="00756644"/>
    <w:rsid w:val="0075667E"/>
    <w:rsid w:val="00756772"/>
    <w:rsid w:val="0075695A"/>
    <w:rsid w:val="00760BE6"/>
    <w:rsid w:val="00761381"/>
    <w:rsid w:val="0076183B"/>
    <w:rsid w:val="00761B65"/>
    <w:rsid w:val="00761D83"/>
    <w:rsid w:val="007634AC"/>
    <w:rsid w:val="00765293"/>
    <w:rsid w:val="007657E4"/>
    <w:rsid w:val="00765B3A"/>
    <w:rsid w:val="00765B68"/>
    <w:rsid w:val="00765D74"/>
    <w:rsid w:val="0076612F"/>
    <w:rsid w:val="0076670F"/>
    <w:rsid w:val="007671E2"/>
    <w:rsid w:val="0076753E"/>
    <w:rsid w:val="0077011F"/>
    <w:rsid w:val="0077095F"/>
    <w:rsid w:val="0077177B"/>
    <w:rsid w:val="00771AC7"/>
    <w:rsid w:val="00772571"/>
    <w:rsid w:val="00772635"/>
    <w:rsid w:val="00772B54"/>
    <w:rsid w:val="00773D5D"/>
    <w:rsid w:val="007740E7"/>
    <w:rsid w:val="00774F2D"/>
    <w:rsid w:val="00774FCF"/>
    <w:rsid w:val="0077582F"/>
    <w:rsid w:val="0077718C"/>
    <w:rsid w:val="007779F1"/>
    <w:rsid w:val="00780343"/>
    <w:rsid w:val="00780F0A"/>
    <w:rsid w:val="00781438"/>
    <w:rsid w:val="007814E2"/>
    <w:rsid w:val="00781A88"/>
    <w:rsid w:val="00782F0B"/>
    <w:rsid w:val="00782F14"/>
    <w:rsid w:val="0078499F"/>
    <w:rsid w:val="007853F5"/>
    <w:rsid w:val="00785734"/>
    <w:rsid w:val="00785D35"/>
    <w:rsid w:val="00786854"/>
    <w:rsid w:val="007907B7"/>
    <w:rsid w:val="007907BF"/>
    <w:rsid w:val="00790C24"/>
    <w:rsid w:val="00790EC7"/>
    <w:rsid w:val="0079216B"/>
    <w:rsid w:val="00792A18"/>
    <w:rsid w:val="00793AB3"/>
    <w:rsid w:val="007945C3"/>
    <w:rsid w:val="00794622"/>
    <w:rsid w:val="0079486C"/>
    <w:rsid w:val="00794A8F"/>
    <w:rsid w:val="00795122"/>
    <w:rsid w:val="007957FD"/>
    <w:rsid w:val="00795B40"/>
    <w:rsid w:val="00795E0E"/>
    <w:rsid w:val="00796B75"/>
    <w:rsid w:val="00796C94"/>
    <w:rsid w:val="007978B9"/>
    <w:rsid w:val="007A0026"/>
    <w:rsid w:val="007A1417"/>
    <w:rsid w:val="007A1F07"/>
    <w:rsid w:val="007A21FE"/>
    <w:rsid w:val="007A2383"/>
    <w:rsid w:val="007A242A"/>
    <w:rsid w:val="007A2AEB"/>
    <w:rsid w:val="007A2C02"/>
    <w:rsid w:val="007A38CC"/>
    <w:rsid w:val="007A39EA"/>
    <w:rsid w:val="007A3F4F"/>
    <w:rsid w:val="007A4048"/>
    <w:rsid w:val="007A4146"/>
    <w:rsid w:val="007A4722"/>
    <w:rsid w:val="007A54CD"/>
    <w:rsid w:val="007A5D17"/>
    <w:rsid w:val="007A5FE1"/>
    <w:rsid w:val="007A60A4"/>
    <w:rsid w:val="007A6166"/>
    <w:rsid w:val="007A6572"/>
    <w:rsid w:val="007A7CBD"/>
    <w:rsid w:val="007B0110"/>
    <w:rsid w:val="007B0929"/>
    <w:rsid w:val="007B0A91"/>
    <w:rsid w:val="007B0E11"/>
    <w:rsid w:val="007B0E70"/>
    <w:rsid w:val="007B1846"/>
    <w:rsid w:val="007B1975"/>
    <w:rsid w:val="007B26BB"/>
    <w:rsid w:val="007B2BB5"/>
    <w:rsid w:val="007B2F7B"/>
    <w:rsid w:val="007B2FB2"/>
    <w:rsid w:val="007B32B2"/>
    <w:rsid w:val="007B36A4"/>
    <w:rsid w:val="007B36F4"/>
    <w:rsid w:val="007B45D7"/>
    <w:rsid w:val="007B48FA"/>
    <w:rsid w:val="007B5695"/>
    <w:rsid w:val="007B7067"/>
    <w:rsid w:val="007B7620"/>
    <w:rsid w:val="007B765D"/>
    <w:rsid w:val="007C1169"/>
    <w:rsid w:val="007C1209"/>
    <w:rsid w:val="007C1417"/>
    <w:rsid w:val="007C1F9B"/>
    <w:rsid w:val="007C246B"/>
    <w:rsid w:val="007C2576"/>
    <w:rsid w:val="007C28B2"/>
    <w:rsid w:val="007C3491"/>
    <w:rsid w:val="007C3DBC"/>
    <w:rsid w:val="007C4440"/>
    <w:rsid w:val="007C448B"/>
    <w:rsid w:val="007C47DD"/>
    <w:rsid w:val="007C538C"/>
    <w:rsid w:val="007C5AFC"/>
    <w:rsid w:val="007C677A"/>
    <w:rsid w:val="007C6D2C"/>
    <w:rsid w:val="007C6FB8"/>
    <w:rsid w:val="007C72B3"/>
    <w:rsid w:val="007C75FA"/>
    <w:rsid w:val="007C7A4E"/>
    <w:rsid w:val="007D09B5"/>
    <w:rsid w:val="007D20A7"/>
    <w:rsid w:val="007D244F"/>
    <w:rsid w:val="007D303C"/>
    <w:rsid w:val="007D307D"/>
    <w:rsid w:val="007D3874"/>
    <w:rsid w:val="007D3DDB"/>
    <w:rsid w:val="007D3DFD"/>
    <w:rsid w:val="007D3EAF"/>
    <w:rsid w:val="007D4276"/>
    <w:rsid w:val="007D471C"/>
    <w:rsid w:val="007D579E"/>
    <w:rsid w:val="007D584E"/>
    <w:rsid w:val="007D61B6"/>
    <w:rsid w:val="007D6296"/>
    <w:rsid w:val="007D6DAC"/>
    <w:rsid w:val="007D6DF7"/>
    <w:rsid w:val="007D7202"/>
    <w:rsid w:val="007E00C2"/>
    <w:rsid w:val="007E01E7"/>
    <w:rsid w:val="007E0A09"/>
    <w:rsid w:val="007E0B8B"/>
    <w:rsid w:val="007E0D00"/>
    <w:rsid w:val="007E0F03"/>
    <w:rsid w:val="007E1130"/>
    <w:rsid w:val="007E1405"/>
    <w:rsid w:val="007E1580"/>
    <w:rsid w:val="007E1905"/>
    <w:rsid w:val="007E1E15"/>
    <w:rsid w:val="007E2224"/>
    <w:rsid w:val="007E2C0C"/>
    <w:rsid w:val="007E2C21"/>
    <w:rsid w:val="007E2D86"/>
    <w:rsid w:val="007E3499"/>
    <w:rsid w:val="007E3A1A"/>
    <w:rsid w:val="007E3A2F"/>
    <w:rsid w:val="007E4230"/>
    <w:rsid w:val="007E48DA"/>
    <w:rsid w:val="007E4EFD"/>
    <w:rsid w:val="007E528E"/>
    <w:rsid w:val="007E53F4"/>
    <w:rsid w:val="007E5566"/>
    <w:rsid w:val="007E5989"/>
    <w:rsid w:val="007E5C37"/>
    <w:rsid w:val="007E645B"/>
    <w:rsid w:val="007E6F2F"/>
    <w:rsid w:val="007E7805"/>
    <w:rsid w:val="007E79CA"/>
    <w:rsid w:val="007E7BA5"/>
    <w:rsid w:val="007E7CE9"/>
    <w:rsid w:val="007F0E39"/>
    <w:rsid w:val="007F1284"/>
    <w:rsid w:val="007F1F48"/>
    <w:rsid w:val="007F202F"/>
    <w:rsid w:val="007F2332"/>
    <w:rsid w:val="007F36D1"/>
    <w:rsid w:val="007F430B"/>
    <w:rsid w:val="007F4A05"/>
    <w:rsid w:val="007F6103"/>
    <w:rsid w:val="007F6F43"/>
    <w:rsid w:val="007F799D"/>
    <w:rsid w:val="008006CE"/>
    <w:rsid w:val="00800828"/>
    <w:rsid w:val="00800854"/>
    <w:rsid w:val="00800A57"/>
    <w:rsid w:val="00801505"/>
    <w:rsid w:val="00801CA8"/>
    <w:rsid w:val="00801E7E"/>
    <w:rsid w:val="00802964"/>
    <w:rsid w:val="00802B88"/>
    <w:rsid w:val="00802D89"/>
    <w:rsid w:val="0080367B"/>
    <w:rsid w:val="008037F0"/>
    <w:rsid w:val="008037F8"/>
    <w:rsid w:val="00803C11"/>
    <w:rsid w:val="0080431A"/>
    <w:rsid w:val="0080463F"/>
    <w:rsid w:val="00804669"/>
    <w:rsid w:val="00804A52"/>
    <w:rsid w:val="00804BAF"/>
    <w:rsid w:val="00805485"/>
    <w:rsid w:val="00805A78"/>
    <w:rsid w:val="00805D98"/>
    <w:rsid w:val="00805DFB"/>
    <w:rsid w:val="00805E36"/>
    <w:rsid w:val="00806124"/>
    <w:rsid w:val="00806C75"/>
    <w:rsid w:val="00807218"/>
    <w:rsid w:val="0080745F"/>
    <w:rsid w:val="0080775C"/>
    <w:rsid w:val="00807DD3"/>
    <w:rsid w:val="00810301"/>
    <w:rsid w:val="00810BEA"/>
    <w:rsid w:val="00811132"/>
    <w:rsid w:val="008118BC"/>
    <w:rsid w:val="00811A31"/>
    <w:rsid w:val="00811D6A"/>
    <w:rsid w:val="00812061"/>
    <w:rsid w:val="008120E8"/>
    <w:rsid w:val="00812B1F"/>
    <w:rsid w:val="00812BF3"/>
    <w:rsid w:val="00813077"/>
    <w:rsid w:val="008135F8"/>
    <w:rsid w:val="008136CE"/>
    <w:rsid w:val="0081381D"/>
    <w:rsid w:val="00813B7B"/>
    <w:rsid w:val="00813BBF"/>
    <w:rsid w:val="00814828"/>
    <w:rsid w:val="008152A2"/>
    <w:rsid w:val="00815CD0"/>
    <w:rsid w:val="0081655D"/>
    <w:rsid w:val="008168C1"/>
    <w:rsid w:val="00816C4E"/>
    <w:rsid w:val="0081754C"/>
    <w:rsid w:val="008176E8"/>
    <w:rsid w:val="0082071D"/>
    <w:rsid w:val="00820CFC"/>
    <w:rsid w:val="00820E7D"/>
    <w:rsid w:val="00821285"/>
    <w:rsid w:val="00821B23"/>
    <w:rsid w:val="00821C15"/>
    <w:rsid w:val="00822E53"/>
    <w:rsid w:val="0082306C"/>
    <w:rsid w:val="00823633"/>
    <w:rsid w:val="008236B2"/>
    <w:rsid w:val="008239D3"/>
    <w:rsid w:val="00823E72"/>
    <w:rsid w:val="00824A12"/>
    <w:rsid w:val="00824BDD"/>
    <w:rsid w:val="008254B9"/>
    <w:rsid w:val="008263A4"/>
    <w:rsid w:val="00827943"/>
    <w:rsid w:val="00830B46"/>
    <w:rsid w:val="00830FD2"/>
    <w:rsid w:val="00831039"/>
    <w:rsid w:val="00831502"/>
    <w:rsid w:val="008316A2"/>
    <w:rsid w:val="00831759"/>
    <w:rsid w:val="00831D64"/>
    <w:rsid w:val="00831E57"/>
    <w:rsid w:val="00831EA3"/>
    <w:rsid w:val="00832581"/>
    <w:rsid w:val="0083271F"/>
    <w:rsid w:val="00833A22"/>
    <w:rsid w:val="00833F26"/>
    <w:rsid w:val="00834157"/>
    <w:rsid w:val="00834A52"/>
    <w:rsid w:val="00834F39"/>
    <w:rsid w:val="008357C2"/>
    <w:rsid w:val="0083593C"/>
    <w:rsid w:val="00835FB9"/>
    <w:rsid w:val="00836759"/>
    <w:rsid w:val="00837094"/>
    <w:rsid w:val="008374D7"/>
    <w:rsid w:val="0083788C"/>
    <w:rsid w:val="0084072F"/>
    <w:rsid w:val="0084092C"/>
    <w:rsid w:val="00840930"/>
    <w:rsid w:val="00840C16"/>
    <w:rsid w:val="00840CC6"/>
    <w:rsid w:val="00840F3B"/>
    <w:rsid w:val="00841188"/>
    <w:rsid w:val="00841569"/>
    <w:rsid w:val="008427D2"/>
    <w:rsid w:val="00842968"/>
    <w:rsid w:val="00842F40"/>
    <w:rsid w:val="008435AF"/>
    <w:rsid w:val="00843952"/>
    <w:rsid w:val="00844457"/>
    <w:rsid w:val="00845185"/>
    <w:rsid w:val="00845E08"/>
    <w:rsid w:val="008463D5"/>
    <w:rsid w:val="00846551"/>
    <w:rsid w:val="00846B3F"/>
    <w:rsid w:val="00846CF2"/>
    <w:rsid w:val="00846D1D"/>
    <w:rsid w:val="0084772A"/>
    <w:rsid w:val="00847832"/>
    <w:rsid w:val="008478E5"/>
    <w:rsid w:val="00847DBE"/>
    <w:rsid w:val="008501AC"/>
    <w:rsid w:val="00850233"/>
    <w:rsid w:val="00850D02"/>
    <w:rsid w:val="0085110B"/>
    <w:rsid w:val="0085128F"/>
    <w:rsid w:val="00851445"/>
    <w:rsid w:val="00851BDE"/>
    <w:rsid w:val="00851E94"/>
    <w:rsid w:val="008527FE"/>
    <w:rsid w:val="0085357F"/>
    <w:rsid w:val="008538CD"/>
    <w:rsid w:val="00853E64"/>
    <w:rsid w:val="00853EAD"/>
    <w:rsid w:val="008541AB"/>
    <w:rsid w:val="00854FB7"/>
    <w:rsid w:val="00855084"/>
    <w:rsid w:val="00856D10"/>
    <w:rsid w:val="00856EF5"/>
    <w:rsid w:val="008570D0"/>
    <w:rsid w:val="00857A2E"/>
    <w:rsid w:val="008604EF"/>
    <w:rsid w:val="0086051D"/>
    <w:rsid w:val="00860C7E"/>
    <w:rsid w:val="0086118C"/>
    <w:rsid w:val="008612C1"/>
    <w:rsid w:val="00861965"/>
    <w:rsid w:val="00862C64"/>
    <w:rsid w:val="00862F94"/>
    <w:rsid w:val="008635E2"/>
    <w:rsid w:val="00863811"/>
    <w:rsid w:val="00863CAE"/>
    <w:rsid w:val="008641A0"/>
    <w:rsid w:val="008643E9"/>
    <w:rsid w:val="00864AC4"/>
    <w:rsid w:val="00867060"/>
    <w:rsid w:val="0086721E"/>
    <w:rsid w:val="00867450"/>
    <w:rsid w:val="008679FF"/>
    <w:rsid w:val="0087032B"/>
    <w:rsid w:val="00870A55"/>
    <w:rsid w:val="00870AA5"/>
    <w:rsid w:val="00871AAC"/>
    <w:rsid w:val="00871C8E"/>
    <w:rsid w:val="00871E2C"/>
    <w:rsid w:val="00871F7A"/>
    <w:rsid w:val="00872865"/>
    <w:rsid w:val="00872B6E"/>
    <w:rsid w:val="00874CE8"/>
    <w:rsid w:val="00874D6E"/>
    <w:rsid w:val="00875153"/>
    <w:rsid w:val="00875208"/>
    <w:rsid w:val="00876366"/>
    <w:rsid w:val="008763C9"/>
    <w:rsid w:val="008765CE"/>
    <w:rsid w:val="0087677A"/>
    <w:rsid w:val="00876A43"/>
    <w:rsid w:val="00876EA6"/>
    <w:rsid w:val="008772AB"/>
    <w:rsid w:val="00877487"/>
    <w:rsid w:val="0088001D"/>
    <w:rsid w:val="00880A17"/>
    <w:rsid w:val="00880B9C"/>
    <w:rsid w:val="00881228"/>
    <w:rsid w:val="0088196F"/>
    <w:rsid w:val="00882E94"/>
    <w:rsid w:val="0088369C"/>
    <w:rsid w:val="00883987"/>
    <w:rsid w:val="00883C91"/>
    <w:rsid w:val="0088402C"/>
    <w:rsid w:val="0088610D"/>
    <w:rsid w:val="008871F2"/>
    <w:rsid w:val="0088724A"/>
    <w:rsid w:val="0088798D"/>
    <w:rsid w:val="00887C2C"/>
    <w:rsid w:val="00890D06"/>
    <w:rsid w:val="00890FC0"/>
    <w:rsid w:val="00891524"/>
    <w:rsid w:val="00891B27"/>
    <w:rsid w:val="00891C59"/>
    <w:rsid w:val="00892344"/>
    <w:rsid w:val="00892DD1"/>
    <w:rsid w:val="00892FDD"/>
    <w:rsid w:val="00893075"/>
    <w:rsid w:val="00893B96"/>
    <w:rsid w:val="00893BD9"/>
    <w:rsid w:val="00894FD6"/>
    <w:rsid w:val="008952E9"/>
    <w:rsid w:val="00895479"/>
    <w:rsid w:val="008956AE"/>
    <w:rsid w:val="00895DCA"/>
    <w:rsid w:val="00895F06"/>
    <w:rsid w:val="00896672"/>
    <w:rsid w:val="008974DB"/>
    <w:rsid w:val="00897B9F"/>
    <w:rsid w:val="008A02ED"/>
    <w:rsid w:val="008A2C64"/>
    <w:rsid w:val="008A2EE3"/>
    <w:rsid w:val="008A3386"/>
    <w:rsid w:val="008A3E15"/>
    <w:rsid w:val="008A3E5D"/>
    <w:rsid w:val="008A407F"/>
    <w:rsid w:val="008A47AC"/>
    <w:rsid w:val="008A4BFD"/>
    <w:rsid w:val="008A5F3F"/>
    <w:rsid w:val="008A6634"/>
    <w:rsid w:val="008A6C7D"/>
    <w:rsid w:val="008A7567"/>
    <w:rsid w:val="008A7707"/>
    <w:rsid w:val="008A7EE3"/>
    <w:rsid w:val="008B113F"/>
    <w:rsid w:val="008B166F"/>
    <w:rsid w:val="008B1709"/>
    <w:rsid w:val="008B19E8"/>
    <w:rsid w:val="008B288C"/>
    <w:rsid w:val="008B2D0C"/>
    <w:rsid w:val="008B33CD"/>
    <w:rsid w:val="008B4998"/>
    <w:rsid w:val="008B4EF0"/>
    <w:rsid w:val="008B56F0"/>
    <w:rsid w:val="008B5D43"/>
    <w:rsid w:val="008B62FD"/>
    <w:rsid w:val="008B6916"/>
    <w:rsid w:val="008B6953"/>
    <w:rsid w:val="008B6B2C"/>
    <w:rsid w:val="008B6FF0"/>
    <w:rsid w:val="008B7804"/>
    <w:rsid w:val="008B7A3A"/>
    <w:rsid w:val="008B7DF6"/>
    <w:rsid w:val="008C0DEE"/>
    <w:rsid w:val="008C169D"/>
    <w:rsid w:val="008C1839"/>
    <w:rsid w:val="008C1FB2"/>
    <w:rsid w:val="008C2487"/>
    <w:rsid w:val="008C2F17"/>
    <w:rsid w:val="008C364D"/>
    <w:rsid w:val="008C3CAA"/>
    <w:rsid w:val="008C4005"/>
    <w:rsid w:val="008C4CCE"/>
    <w:rsid w:val="008C4CE9"/>
    <w:rsid w:val="008C50AF"/>
    <w:rsid w:val="008C523B"/>
    <w:rsid w:val="008C5513"/>
    <w:rsid w:val="008C5A61"/>
    <w:rsid w:val="008C622C"/>
    <w:rsid w:val="008C6A03"/>
    <w:rsid w:val="008C7991"/>
    <w:rsid w:val="008D0381"/>
    <w:rsid w:val="008D0963"/>
    <w:rsid w:val="008D0A37"/>
    <w:rsid w:val="008D209F"/>
    <w:rsid w:val="008D2243"/>
    <w:rsid w:val="008D2282"/>
    <w:rsid w:val="008D2B4A"/>
    <w:rsid w:val="008D2BAD"/>
    <w:rsid w:val="008D3CCA"/>
    <w:rsid w:val="008D3FD2"/>
    <w:rsid w:val="008D3FE4"/>
    <w:rsid w:val="008D4ADC"/>
    <w:rsid w:val="008D4E8B"/>
    <w:rsid w:val="008D5576"/>
    <w:rsid w:val="008D5959"/>
    <w:rsid w:val="008D5AAF"/>
    <w:rsid w:val="008D71FD"/>
    <w:rsid w:val="008D776A"/>
    <w:rsid w:val="008D7A12"/>
    <w:rsid w:val="008D7E7E"/>
    <w:rsid w:val="008E0035"/>
    <w:rsid w:val="008E0626"/>
    <w:rsid w:val="008E0659"/>
    <w:rsid w:val="008E087E"/>
    <w:rsid w:val="008E0911"/>
    <w:rsid w:val="008E145F"/>
    <w:rsid w:val="008E1DDB"/>
    <w:rsid w:val="008E20ED"/>
    <w:rsid w:val="008E271B"/>
    <w:rsid w:val="008E2724"/>
    <w:rsid w:val="008E2A95"/>
    <w:rsid w:val="008E2CC0"/>
    <w:rsid w:val="008E305A"/>
    <w:rsid w:val="008E4360"/>
    <w:rsid w:val="008E4A5F"/>
    <w:rsid w:val="008E4FCF"/>
    <w:rsid w:val="008E5653"/>
    <w:rsid w:val="008E598A"/>
    <w:rsid w:val="008E59C0"/>
    <w:rsid w:val="008E5AF0"/>
    <w:rsid w:val="008E5B27"/>
    <w:rsid w:val="008E5DFD"/>
    <w:rsid w:val="008E620C"/>
    <w:rsid w:val="008E6558"/>
    <w:rsid w:val="008E6620"/>
    <w:rsid w:val="008E795D"/>
    <w:rsid w:val="008E7EC9"/>
    <w:rsid w:val="008E7F9F"/>
    <w:rsid w:val="008F00ED"/>
    <w:rsid w:val="008F1FF9"/>
    <w:rsid w:val="008F2194"/>
    <w:rsid w:val="008F2733"/>
    <w:rsid w:val="008F29DF"/>
    <w:rsid w:val="008F2B1B"/>
    <w:rsid w:val="008F2FD9"/>
    <w:rsid w:val="008F3985"/>
    <w:rsid w:val="008F46FA"/>
    <w:rsid w:val="008F496E"/>
    <w:rsid w:val="008F59C6"/>
    <w:rsid w:val="008F5D9D"/>
    <w:rsid w:val="008F5F2E"/>
    <w:rsid w:val="008F69CB"/>
    <w:rsid w:val="008F778F"/>
    <w:rsid w:val="008F78B8"/>
    <w:rsid w:val="009002C1"/>
    <w:rsid w:val="00900479"/>
    <w:rsid w:val="00900B8A"/>
    <w:rsid w:val="00900D37"/>
    <w:rsid w:val="00900E51"/>
    <w:rsid w:val="00900F16"/>
    <w:rsid w:val="00901FA5"/>
    <w:rsid w:val="009020BB"/>
    <w:rsid w:val="009023F1"/>
    <w:rsid w:val="00902BD5"/>
    <w:rsid w:val="009039AF"/>
    <w:rsid w:val="00903A7E"/>
    <w:rsid w:val="00903DD0"/>
    <w:rsid w:val="009041CB"/>
    <w:rsid w:val="00904FD1"/>
    <w:rsid w:val="009052EE"/>
    <w:rsid w:val="00905888"/>
    <w:rsid w:val="00906897"/>
    <w:rsid w:val="00906B92"/>
    <w:rsid w:val="00906DC0"/>
    <w:rsid w:val="00907012"/>
    <w:rsid w:val="0090721A"/>
    <w:rsid w:val="00907E3B"/>
    <w:rsid w:val="0091022C"/>
    <w:rsid w:val="00911409"/>
    <w:rsid w:val="009117C1"/>
    <w:rsid w:val="009118FB"/>
    <w:rsid w:val="009120D0"/>
    <w:rsid w:val="00914023"/>
    <w:rsid w:val="0091410B"/>
    <w:rsid w:val="009151D3"/>
    <w:rsid w:val="009153BA"/>
    <w:rsid w:val="0091540A"/>
    <w:rsid w:val="009155FC"/>
    <w:rsid w:val="009158EE"/>
    <w:rsid w:val="00915EB0"/>
    <w:rsid w:val="00916CFC"/>
    <w:rsid w:val="00917144"/>
    <w:rsid w:val="0091758E"/>
    <w:rsid w:val="00917E40"/>
    <w:rsid w:val="00917FD3"/>
    <w:rsid w:val="00920235"/>
    <w:rsid w:val="00920821"/>
    <w:rsid w:val="009209BC"/>
    <w:rsid w:val="0092136E"/>
    <w:rsid w:val="00921699"/>
    <w:rsid w:val="00921B91"/>
    <w:rsid w:val="00922465"/>
    <w:rsid w:val="0092271A"/>
    <w:rsid w:val="00922788"/>
    <w:rsid w:val="00922B25"/>
    <w:rsid w:val="00923B9C"/>
    <w:rsid w:val="009250DD"/>
    <w:rsid w:val="00925153"/>
    <w:rsid w:val="00925490"/>
    <w:rsid w:val="009256DC"/>
    <w:rsid w:val="00925ED8"/>
    <w:rsid w:val="00926662"/>
    <w:rsid w:val="0092703F"/>
    <w:rsid w:val="00927F5C"/>
    <w:rsid w:val="009301C8"/>
    <w:rsid w:val="00930894"/>
    <w:rsid w:val="0093099B"/>
    <w:rsid w:val="009315C3"/>
    <w:rsid w:val="00931BB9"/>
    <w:rsid w:val="00932A8A"/>
    <w:rsid w:val="00934672"/>
    <w:rsid w:val="009346A6"/>
    <w:rsid w:val="009348CB"/>
    <w:rsid w:val="009348F1"/>
    <w:rsid w:val="00935282"/>
    <w:rsid w:val="00935598"/>
    <w:rsid w:val="009358A6"/>
    <w:rsid w:val="00935B80"/>
    <w:rsid w:val="009368E4"/>
    <w:rsid w:val="00936C75"/>
    <w:rsid w:val="009371CC"/>
    <w:rsid w:val="009405B7"/>
    <w:rsid w:val="009416DF"/>
    <w:rsid w:val="00941863"/>
    <w:rsid w:val="009419FB"/>
    <w:rsid w:val="00942393"/>
    <w:rsid w:val="00942412"/>
    <w:rsid w:val="009426A3"/>
    <w:rsid w:val="009429ED"/>
    <w:rsid w:val="00942A6D"/>
    <w:rsid w:val="00942BE7"/>
    <w:rsid w:val="00943C00"/>
    <w:rsid w:val="00943D5E"/>
    <w:rsid w:val="00943F77"/>
    <w:rsid w:val="0094418E"/>
    <w:rsid w:val="00944421"/>
    <w:rsid w:val="009446F3"/>
    <w:rsid w:val="00944A7B"/>
    <w:rsid w:val="00944E8A"/>
    <w:rsid w:val="009457D4"/>
    <w:rsid w:val="00946F46"/>
    <w:rsid w:val="0094725C"/>
    <w:rsid w:val="0094784D"/>
    <w:rsid w:val="00947BEC"/>
    <w:rsid w:val="00947FE2"/>
    <w:rsid w:val="00950D8F"/>
    <w:rsid w:val="0095123B"/>
    <w:rsid w:val="0095125F"/>
    <w:rsid w:val="0095266D"/>
    <w:rsid w:val="009537C5"/>
    <w:rsid w:val="00953BE2"/>
    <w:rsid w:val="009541E8"/>
    <w:rsid w:val="009548B3"/>
    <w:rsid w:val="00954EA6"/>
    <w:rsid w:val="0095527C"/>
    <w:rsid w:val="00955A45"/>
    <w:rsid w:val="00955F56"/>
    <w:rsid w:val="00955FC0"/>
    <w:rsid w:val="00956A48"/>
    <w:rsid w:val="00956D59"/>
    <w:rsid w:val="009575E1"/>
    <w:rsid w:val="00957D5A"/>
    <w:rsid w:val="0096005D"/>
    <w:rsid w:val="0096065E"/>
    <w:rsid w:val="00960C38"/>
    <w:rsid w:val="00961E2E"/>
    <w:rsid w:val="0096249E"/>
    <w:rsid w:val="00962A8D"/>
    <w:rsid w:val="00962A9A"/>
    <w:rsid w:val="00962DF1"/>
    <w:rsid w:val="009631AB"/>
    <w:rsid w:val="00963805"/>
    <w:rsid w:val="0096443F"/>
    <w:rsid w:val="00964685"/>
    <w:rsid w:val="009650CC"/>
    <w:rsid w:val="009653D0"/>
    <w:rsid w:val="00965B34"/>
    <w:rsid w:val="00965D7D"/>
    <w:rsid w:val="009667AA"/>
    <w:rsid w:val="00966C58"/>
    <w:rsid w:val="009705B4"/>
    <w:rsid w:val="009707E2"/>
    <w:rsid w:val="00970F70"/>
    <w:rsid w:val="0097110E"/>
    <w:rsid w:val="00971505"/>
    <w:rsid w:val="009725DD"/>
    <w:rsid w:val="009728D8"/>
    <w:rsid w:val="00972A99"/>
    <w:rsid w:val="00973275"/>
    <w:rsid w:val="00973468"/>
    <w:rsid w:val="00973A6F"/>
    <w:rsid w:val="00974A32"/>
    <w:rsid w:val="00975162"/>
    <w:rsid w:val="00975783"/>
    <w:rsid w:val="009758E5"/>
    <w:rsid w:val="00975DCE"/>
    <w:rsid w:val="00976156"/>
    <w:rsid w:val="009761BF"/>
    <w:rsid w:val="00976A12"/>
    <w:rsid w:val="00976FA6"/>
    <w:rsid w:val="0097786B"/>
    <w:rsid w:val="00980359"/>
    <w:rsid w:val="009804C5"/>
    <w:rsid w:val="009806FC"/>
    <w:rsid w:val="00980B79"/>
    <w:rsid w:val="00980D1D"/>
    <w:rsid w:val="00980F5F"/>
    <w:rsid w:val="009815B7"/>
    <w:rsid w:val="0098247F"/>
    <w:rsid w:val="00982660"/>
    <w:rsid w:val="00983754"/>
    <w:rsid w:val="009837A5"/>
    <w:rsid w:val="00983B23"/>
    <w:rsid w:val="0098413F"/>
    <w:rsid w:val="00984747"/>
    <w:rsid w:val="00984D2C"/>
    <w:rsid w:val="009853DF"/>
    <w:rsid w:val="00985BA2"/>
    <w:rsid w:val="00985DA9"/>
    <w:rsid w:val="00985FCF"/>
    <w:rsid w:val="009864E7"/>
    <w:rsid w:val="009865DC"/>
    <w:rsid w:val="00986B4D"/>
    <w:rsid w:val="00987530"/>
    <w:rsid w:val="00990320"/>
    <w:rsid w:val="00990788"/>
    <w:rsid w:val="009919EF"/>
    <w:rsid w:val="00991D70"/>
    <w:rsid w:val="00991F9A"/>
    <w:rsid w:val="0099206F"/>
    <w:rsid w:val="009923FE"/>
    <w:rsid w:val="0099300B"/>
    <w:rsid w:val="009943DB"/>
    <w:rsid w:val="00994CA7"/>
    <w:rsid w:val="0099543E"/>
    <w:rsid w:val="009956F9"/>
    <w:rsid w:val="00995B7E"/>
    <w:rsid w:val="00996225"/>
    <w:rsid w:val="00997B80"/>
    <w:rsid w:val="009A002F"/>
    <w:rsid w:val="009A01C4"/>
    <w:rsid w:val="009A035A"/>
    <w:rsid w:val="009A06B7"/>
    <w:rsid w:val="009A077C"/>
    <w:rsid w:val="009A0A44"/>
    <w:rsid w:val="009A13C5"/>
    <w:rsid w:val="009A3993"/>
    <w:rsid w:val="009A39D2"/>
    <w:rsid w:val="009A3BD7"/>
    <w:rsid w:val="009A4EF0"/>
    <w:rsid w:val="009A57D3"/>
    <w:rsid w:val="009A6CF8"/>
    <w:rsid w:val="009A6D38"/>
    <w:rsid w:val="009A6F08"/>
    <w:rsid w:val="009A7C8F"/>
    <w:rsid w:val="009A7FB4"/>
    <w:rsid w:val="009B118F"/>
    <w:rsid w:val="009B1695"/>
    <w:rsid w:val="009B1840"/>
    <w:rsid w:val="009B20DC"/>
    <w:rsid w:val="009B2B8A"/>
    <w:rsid w:val="009B30DA"/>
    <w:rsid w:val="009B31B0"/>
    <w:rsid w:val="009B32DB"/>
    <w:rsid w:val="009B34A5"/>
    <w:rsid w:val="009B41D7"/>
    <w:rsid w:val="009B4816"/>
    <w:rsid w:val="009B498A"/>
    <w:rsid w:val="009B5D39"/>
    <w:rsid w:val="009B7086"/>
    <w:rsid w:val="009B70CD"/>
    <w:rsid w:val="009B787B"/>
    <w:rsid w:val="009C03F1"/>
    <w:rsid w:val="009C1717"/>
    <w:rsid w:val="009C3EFC"/>
    <w:rsid w:val="009C4038"/>
    <w:rsid w:val="009C40B4"/>
    <w:rsid w:val="009C429E"/>
    <w:rsid w:val="009C44D4"/>
    <w:rsid w:val="009C55D0"/>
    <w:rsid w:val="009C5BD4"/>
    <w:rsid w:val="009C5BD6"/>
    <w:rsid w:val="009C63E6"/>
    <w:rsid w:val="009C6A8C"/>
    <w:rsid w:val="009C73BD"/>
    <w:rsid w:val="009C7DA7"/>
    <w:rsid w:val="009D0FD9"/>
    <w:rsid w:val="009D10F7"/>
    <w:rsid w:val="009D15BC"/>
    <w:rsid w:val="009D16FB"/>
    <w:rsid w:val="009D2AA7"/>
    <w:rsid w:val="009D2E9B"/>
    <w:rsid w:val="009D3479"/>
    <w:rsid w:val="009D386B"/>
    <w:rsid w:val="009D392E"/>
    <w:rsid w:val="009D472D"/>
    <w:rsid w:val="009D4973"/>
    <w:rsid w:val="009D4D15"/>
    <w:rsid w:val="009D61C2"/>
    <w:rsid w:val="009D656F"/>
    <w:rsid w:val="009D711A"/>
    <w:rsid w:val="009D73FC"/>
    <w:rsid w:val="009D7F33"/>
    <w:rsid w:val="009E073C"/>
    <w:rsid w:val="009E0C0F"/>
    <w:rsid w:val="009E0D06"/>
    <w:rsid w:val="009E110D"/>
    <w:rsid w:val="009E1CC2"/>
    <w:rsid w:val="009E3297"/>
    <w:rsid w:val="009E38A7"/>
    <w:rsid w:val="009E3FB7"/>
    <w:rsid w:val="009E4A74"/>
    <w:rsid w:val="009E51B5"/>
    <w:rsid w:val="009E54B9"/>
    <w:rsid w:val="009E54FB"/>
    <w:rsid w:val="009E5597"/>
    <w:rsid w:val="009E56F5"/>
    <w:rsid w:val="009E6063"/>
    <w:rsid w:val="009E614B"/>
    <w:rsid w:val="009E62D6"/>
    <w:rsid w:val="009E656B"/>
    <w:rsid w:val="009E72D1"/>
    <w:rsid w:val="009E79D4"/>
    <w:rsid w:val="009F0BF0"/>
    <w:rsid w:val="009F10A9"/>
    <w:rsid w:val="009F1ADE"/>
    <w:rsid w:val="009F1B50"/>
    <w:rsid w:val="009F213F"/>
    <w:rsid w:val="009F292C"/>
    <w:rsid w:val="009F2E8C"/>
    <w:rsid w:val="009F3148"/>
    <w:rsid w:val="009F369A"/>
    <w:rsid w:val="009F3DC8"/>
    <w:rsid w:val="009F4229"/>
    <w:rsid w:val="009F450B"/>
    <w:rsid w:val="009F4F1A"/>
    <w:rsid w:val="009F50BC"/>
    <w:rsid w:val="009F56B7"/>
    <w:rsid w:val="009F580F"/>
    <w:rsid w:val="009F5C55"/>
    <w:rsid w:val="009F5CD0"/>
    <w:rsid w:val="009F5EAC"/>
    <w:rsid w:val="009F602B"/>
    <w:rsid w:val="009F6CC9"/>
    <w:rsid w:val="009F7D2E"/>
    <w:rsid w:val="00A00806"/>
    <w:rsid w:val="00A00BA1"/>
    <w:rsid w:val="00A02321"/>
    <w:rsid w:val="00A0298F"/>
    <w:rsid w:val="00A02D2B"/>
    <w:rsid w:val="00A03327"/>
    <w:rsid w:val="00A037B7"/>
    <w:rsid w:val="00A039AA"/>
    <w:rsid w:val="00A047EF"/>
    <w:rsid w:val="00A04CC0"/>
    <w:rsid w:val="00A0516F"/>
    <w:rsid w:val="00A052C1"/>
    <w:rsid w:val="00A05466"/>
    <w:rsid w:val="00A0548A"/>
    <w:rsid w:val="00A05F22"/>
    <w:rsid w:val="00A06014"/>
    <w:rsid w:val="00A107BE"/>
    <w:rsid w:val="00A10AAB"/>
    <w:rsid w:val="00A10C1D"/>
    <w:rsid w:val="00A1168E"/>
    <w:rsid w:val="00A11DB7"/>
    <w:rsid w:val="00A12135"/>
    <w:rsid w:val="00A12499"/>
    <w:rsid w:val="00A1327A"/>
    <w:rsid w:val="00A1329D"/>
    <w:rsid w:val="00A135C7"/>
    <w:rsid w:val="00A13609"/>
    <w:rsid w:val="00A138B6"/>
    <w:rsid w:val="00A13F39"/>
    <w:rsid w:val="00A14278"/>
    <w:rsid w:val="00A1490A"/>
    <w:rsid w:val="00A15842"/>
    <w:rsid w:val="00A15E12"/>
    <w:rsid w:val="00A1666C"/>
    <w:rsid w:val="00A168B0"/>
    <w:rsid w:val="00A174BD"/>
    <w:rsid w:val="00A175A3"/>
    <w:rsid w:val="00A179D8"/>
    <w:rsid w:val="00A17BAD"/>
    <w:rsid w:val="00A17DD4"/>
    <w:rsid w:val="00A205E8"/>
    <w:rsid w:val="00A2090A"/>
    <w:rsid w:val="00A20981"/>
    <w:rsid w:val="00A20D1F"/>
    <w:rsid w:val="00A20D77"/>
    <w:rsid w:val="00A21946"/>
    <w:rsid w:val="00A21957"/>
    <w:rsid w:val="00A221B6"/>
    <w:rsid w:val="00A22929"/>
    <w:rsid w:val="00A22A06"/>
    <w:rsid w:val="00A23445"/>
    <w:rsid w:val="00A235A8"/>
    <w:rsid w:val="00A2381C"/>
    <w:rsid w:val="00A238C2"/>
    <w:rsid w:val="00A2460C"/>
    <w:rsid w:val="00A24B21"/>
    <w:rsid w:val="00A25077"/>
    <w:rsid w:val="00A25402"/>
    <w:rsid w:val="00A25496"/>
    <w:rsid w:val="00A26B80"/>
    <w:rsid w:val="00A26B9E"/>
    <w:rsid w:val="00A27268"/>
    <w:rsid w:val="00A27CDA"/>
    <w:rsid w:val="00A30510"/>
    <w:rsid w:val="00A30BF9"/>
    <w:rsid w:val="00A30C19"/>
    <w:rsid w:val="00A310DF"/>
    <w:rsid w:val="00A3142A"/>
    <w:rsid w:val="00A31D46"/>
    <w:rsid w:val="00A31F33"/>
    <w:rsid w:val="00A32A6F"/>
    <w:rsid w:val="00A32B8A"/>
    <w:rsid w:val="00A33B16"/>
    <w:rsid w:val="00A33E53"/>
    <w:rsid w:val="00A344FB"/>
    <w:rsid w:val="00A347DD"/>
    <w:rsid w:val="00A35157"/>
    <w:rsid w:val="00A352D6"/>
    <w:rsid w:val="00A3574D"/>
    <w:rsid w:val="00A35A04"/>
    <w:rsid w:val="00A35B41"/>
    <w:rsid w:val="00A360AB"/>
    <w:rsid w:val="00A362F6"/>
    <w:rsid w:val="00A40DA8"/>
    <w:rsid w:val="00A40FBF"/>
    <w:rsid w:val="00A42632"/>
    <w:rsid w:val="00A42ACD"/>
    <w:rsid w:val="00A43441"/>
    <w:rsid w:val="00A43701"/>
    <w:rsid w:val="00A44901"/>
    <w:rsid w:val="00A455C8"/>
    <w:rsid w:val="00A45D7E"/>
    <w:rsid w:val="00A45E3F"/>
    <w:rsid w:val="00A46082"/>
    <w:rsid w:val="00A462D1"/>
    <w:rsid w:val="00A46567"/>
    <w:rsid w:val="00A46A12"/>
    <w:rsid w:val="00A46F02"/>
    <w:rsid w:val="00A47812"/>
    <w:rsid w:val="00A4786E"/>
    <w:rsid w:val="00A47B81"/>
    <w:rsid w:val="00A5011D"/>
    <w:rsid w:val="00A51176"/>
    <w:rsid w:val="00A51254"/>
    <w:rsid w:val="00A51F03"/>
    <w:rsid w:val="00A52986"/>
    <w:rsid w:val="00A52C13"/>
    <w:rsid w:val="00A53570"/>
    <w:rsid w:val="00A53A52"/>
    <w:rsid w:val="00A53EAB"/>
    <w:rsid w:val="00A53ED0"/>
    <w:rsid w:val="00A54225"/>
    <w:rsid w:val="00A54A17"/>
    <w:rsid w:val="00A5574C"/>
    <w:rsid w:val="00A56A55"/>
    <w:rsid w:val="00A56B97"/>
    <w:rsid w:val="00A57752"/>
    <w:rsid w:val="00A57885"/>
    <w:rsid w:val="00A6070F"/>
    <w:rsid w:val="00A60D35"/>
    <w:rsid w:val="00A613DF"/>
    <w:rsid w:val="00A6168A"/>
    <w:rsid w:val="00A61928"/>
    <w:rsid w:val="00A6216B"/>
    <w:rsid w:val="00A62633"/>
    <w:rsid w:val="00A62AF7"/>
    <w:rsid w:val="00A62DDB"/>
    <w:rsid w:val="00A63AF5"/>
    <w:rsid w:val="00A63D56"/>
    <w:rsid w:val="00A6495F"/>
    <w:rsid w:val="00A64BB6"/>
    <w:rsid w:val="00A667F7"/>
    <w:rsid w:val="00A66ADA"/>
    <w:rsid w:val="00A6726D"/>
    <w:rsid w:val="00A67C3D"/>
    <w:rsid w:val="00A67EB1"/>
    <w:rsid w:val="00A67EF6"/>
    <w:rsid w:val="00A700C2"/>
    <w:rsid w:val="00A72E17"/>
    <w:rsid w:val="00A73DB7"/>
    <w:rsid w:val="00A73DF6"/>
    <w:rsid w:val="00A73E54"/>
    <w:rsid w:val="00A7464D"/>
    <w:rsid w:val="00A74B28"/>
    <w:rsid w:val="00A74D95"/>
    <w:rsid w:val="00A769AA"/>
    <w:rsid w:val="00A76B5A"/>
    <w:rsid w:val="00A76CB8"/>
    <w:rsid w:val="00A76CED"/>
    <w:rsid w:val="00A7708A"/>
    <w:rsid w:val="00A774E5"/>
    <w:rsid w:val="00A778FF"/>
    <w:rsid w:val="00A77D3D"/>
    <w:rsid w:val="00A80729"/>
    <w:rsid w:val="00A81266"/>
    <w:rsid w:val="00A82B83"/>
    <w:rsid w:val="00A82C02"/>
    <w:rsid w:val="00A82E1C"/>
    <w:rsid w:val="00A82FA6"/>
    <w:rsid w:val="00A83569"/>
    <w:rsid w:val="00A83E77"/>
    <w:rsid w:val="00A84489"/>
    <w:rsid w:val="00A84A55"/>
    <w:rsid w:val="00A84F92"/>
    <w:rsid w:val="00A8500E"/>
    <w:rsid w:val="00A85109"/>
    <w:rsid w:val="00A85794"/>
    <w:rsid w:val="00A85971"/>
    <w:rsid w:val="00A86258"/>
    <w:rsid w:val="00A8701B"/>
    <w:rsid w:val="00A87855"/>
    <w:rsid w:val="00A87F0F"/>
    <w:rsid w:val="00A908B8"/>
    <w:rsid w:val="00A90D9D"/>
    <w:rsid w:val="00A91EF8"/>
    <w:rsid w:val="00A920B9"/>
    <w:rsid w:val="00A92445"/>
    <w:rsid w:val="00A9260F"/>
    <w:rsid w:val="00A926F7"/>
    <w:rsid w:val="00A92DAF"/>
    <w:rsid w:val="00A93292"/>
    <w:rsid w:val="00A932A9"/>
    <w:rsid w:val="00A933CB"/>
    <w:rsid w:val="00A9358D"/>
    <w:rsid w:val="00A9361D"/>
    <w:rsid w:val="00A93688"/>
    <w:rsid w:val="00A93896"/>
    <w:rsid w:val="00A93B4B"/>
    <w:rsid w:val="00A94C4B"/>
    <w:rsid w:val="00A95537"/>
    <w:rsid w:val="00A9685A"/>
    <w:rsid w:val="00A97C51"/>
    <w:rsid w:val="00AA064D"/>
    <w:rsid w:val="00AA1307"/>
    <w:rsid w:val="00AA17E7"/>
    <w:rsid w:val="00AA1A78"/>
    <w:rsid w:val="00AA1EAA"/>
    <w:rsid w:val="00AA22BD"/>
    <w:rsid w:val="00AA2FB2"/>
    <w:rsid w:val="00AA2FC2"/>
    <w:rsid w:val="00AA3013"/>
    <w:rsid w:val="00AA3108"/>
    <w:rsid w:val="00AA31C4"/>
    <w:rsid w:val="00AA3622"/>
    <w:rsid w:val="00AA3B7D"/>
    <w:rsid w:val="00AA4281"/>
    <w:rsid w:val="00AA4AFB"/>
    <w:rsid w:val="00AA57B8"/>
    <w:rsid w:val="00AA75DA"/>
    <w:rsid w:val="00AA7707"/>
    <w:rsid w:val="00AA7993"/>
    <w:rsid w:val="00AA7F05"/>
    <w:rsid w:val="00AB08E8"/>
    <w:rsid w:val="00AB0CAC"/>
    <w:rsid w:val="00AB0FA3"/>
    <w:rsid w:val="00AB0FA8"/>
    <w:rsid w:val="00AB11C4"/>
    <w:rsid w:val="00AB12CB"/>
    <w:rsid w:val="00AB167E"/>
    <w:rsid w:val="00AB1764"/>
    <w:rsid w:val="00AB18E3"/>
    <w:rsid w:val="00AB1CF0"/>
    <w:rsid w:val="00AB1F78"/>
    <w:rsid w:val="00AB28EB"/>
    <w:rsid w:val="00AB3553"/>
    <w:rsid w:val="00AB3B4B"/>
    <w:rsid w:val="00AB3D49"/>
    <w:rsid w:val="00AB46CF"/>
    <w:rsid w:val="00AB485B"/>
    <w:rsid w:val="00AB5542"/>
    <w:rsid w:val="00AB5C91"/>
    <w:rsid w:val="00AB5D14"/>
    <w:rsid w:val="00AB6588"/>
    <w:rsid w:val="00AB6657"/>
    <w:rsid w:val="00AB7B04"/>
    <w:rsid w:val="00AB7F39"/>
    <w:rsid w:val="00AC0242"/>
    <w:rsid w:val="00AC08E3"/>
    <w:rsid w:val="00AC102A"/>
    <w:rsid w:val="00AC14B8"/>
    <w:rsid w:val="00AC15EC"/>
    <w:rsid w:val="00AC1B10"/>
    <w:rsid w:val="00AC2437"/>
    <w:rsid w:val="00AC2B52"/>
    <w:rsid w:val="00AC4164"/>
    <w:rsid w:val="00AC4455"/>
    <w:rsid w:val="00AC47D2"/>
    <w:rsid w:val="00AC47F4"/>
    <w:rsid w:val="00AC4FC8"/>
    <w:rsid w:val="00AC525C"/>
    <w:rsid w:val="00AC5306"/>
    <w:rsid w:val="00AC6BA2"/>
    <w:rsid w:val="00AC76F0"/>
    <w:rsid w:val="00AD0B42"/>
    <w:rsid w:val="00AD0E8A"/>
    <w:rsid w:val="00AD120A"/>
    <w:rsid w:val="00AD192C"/>
    <w:rsid w:val="00AD1E45"/>
    <w:rsid w:val="00AD23F4"/>
    <w:rsid w:val="00AD25EB"/>
    <w:rsid w:val="00AD27CB"/>
    <w:rsid w:val="00AD2F79"/>
    <w:rsid w:val="00AD3884"/>
    <w:rsid w:val="00AD3CDE"/>
    <w:rsid w:val="00AD4018"/>
    <w:rsid w:val="00AD40EB"/>
    <w:rsid w:val="00AD4C79"/>
    <w:rsid w:val="00AD5A60"/>
    <w:rsid w:val="00AD5D81"/>
    <w:rsid w:val="00AD6306"/>
    <w:rsid w:val="00AD6FC4"/>
    <w:rsid w:val="00AD72B8"/>
    <w:rsid w:val="00AD767C"/>
    <w:rsid w:val="00AD76CD"/>
    <w:rsid w:val="00AE00E6"/>
    <w:rsid w:val="00AE029D"/>
    <w:rsid w:val="00AE0F1F"/>
    <w:rsid w:val="00AE19BB"/>
    <w:rsid w:val="00AE1D21"/>
    <w:rsid w:val="00AE248F"/>
    <w:rsid w:val="00AE250C"/>
    <w:rsid w:val="00AE2626"/>
    <w:rsid w:val="00AE2800"/>
    <w:rsid w:val="00AE2F10"/>
    <w:rsid w:val="00AE38D1"/>
    <w:rsid w:val="00AE4F78"/>
    <w:rsid w:val="00AE5463"/>
    <w:rsid w:val="00AE5DDE"/>
    <w:rsid w:val="00AE61FA"/>
    <w:rsid w:val="00AE6F9C"/>
    <w:rsid w:val="00AE6FA1"/>
    <w:rsid w:val="00AF0650"/>
    <w:rsid w:val="00AF0B9A"/>
    <w:rsid w:val="00AF19A9"/>
    <w:rsid w:val="00AF1E79"/>
    <w:rsid w:val="00AF1F78"/>
    <w:rsid w:val="00AF29C8"/>
    <w:rsid w:val="00AF2CD4"/>
    <w:rsid w:val="00AF3147"/>
    <w:rsid w:val="00AF3155"/>
    <w:rsid w:val="00AF31F3"/>
    <w:rsid w:val="00AF340F"/>
    <w:rsid w:val="00AF359C"/>
    <w:rsid w:val="00AF3E25"/>
    <w:rsid w:val="00AF43C2"/>
    <w:rsid w:val="00AF4E43"/>
    <w:rsid w:val="00AF519A"/>
    <w:rsid w:val="00AF51D3"/>
    <w:rsid w:val="00AF53AF"/>
    <w:rsid w:val="00AF6D48"/>
    <w:rsid w:val="00AF7F58"/>
    <w:rsid w:val="00B00023"/>
    <w:rsid w:val="00B0062D"/>
    <w:rsid w:val="00B00639"/>
    <w:rsid w:val="00B00E02"/>
    <w:rsid w:val="00B01038"/>
    <w:rsid w:val="00B012E3"/>
    <w:rsid w:val="00B0158B"/>
    <w:rsid w:val="00B01C45"/>
    <w:rsid w:val="00B01CFF"/>
    <w:rsid w:val="00B02727"/>
    <w:rsid w:val="00B02D06"/>
    <w:rsid w:val="00B02DCD"/>
    <w:rsid w:val="00B03321"/>
    <w:rsid w:val="00B0356A"/>
    <w:rsid w:val="00B03767"/>
    <w:rsid w:val="00B03812"/>
    <w:rsid w:val="00B03CA5"/>
    <w:rsid w:val="00B049E6"/>
    <w:rsid w:val="00B05008"/>
    <w:rsid w:val="00B0651A"/>
    <w:rsid w:val="00B06607"/>
    <w:rsid w:val="00B1102F"/>
    <w:rsid w:val="00B11856"/>
    <w:rsid w:val="00B1281B"/>
    <w:rsid w:val="00B128D4"/>
    <w:rsid w:val="00B1360D"/>
    <w:rsid w:val="00B15C78"/>
    <w:rsid w:val="00B15EF9"/>
    <w:rsid w:val="00B162B9"/>
    <w:rsid w:val="00B16763"/>
    <w:rsid w:val="00B16A34"/>
    <w:rsid w:val="00B16B80"/>
    <w:rsid w:val="00B17B35"/>
    <w:rsid w:val="00B17D33"/>
    <w:rsid w:val="00B17E22"/>
    <w:rsid w:val="00B17EC9"/>
    <w:rsid w:val="00B17F92"/>
    <w:rsid w:val="00B2047A"/>
    <w:rsid w:val="00B20A28"/>
    <w:rsid w:val="00B223B3"/>
    <w:rsid w:val="00B22A66"/>
    <w:rsid w:val="00B23181"/>
    <w:rsid w:val="00B231A1"/>
    <w:rsid w:val="00B2396C"/>
    <w:rsid w:val="00B23F0A"/>
    <w:rsid w:val="00B2410C"/>
    <w:rsid w:val="00B24C44"/>
    <w:rsid w:val="00B25350"/>
    <w:rsid w:val="00B25534"/>
    <w:rsid w:val="00B255EF"/>
    <w:rsid w:val="00B2561F"/>
    <w:rsid w:val="00B25CCF"/>
    <w:rsid w:val="00B25EB9"/>
    <w:rsid w:val="00B25EE8"/>
    <w:rsid w:val="00B26155"/>
    <w:rsid w:val="00B26250"/>
    <w:rsid w:val="00B262E5"/>
    <w:rsid w:val="00B267FA"/>
    <w:rsid w:val="00B26CDE"/>
    <w:rsid w:val="00B26E51"/>
    <w:rsid w:val="00B26F40"/>
    <w:rsid w:val="00B27026"/>
    <w:rsid w:val="00B27666"/>
    <w:rsid w:val="00B27B55"/>
    <w:rsid w:val="00B30262"/>
    <w:rsid w:val="00B30B65"/>
    <w:rsid w:val="00B31361"/>
    <w:rsid w:val="00B31C0F"/>
    <w:rsid w:val="00B32109"/>
    <w:rsid w:val="00B32683"/>
    <w:rsid w:val="00B32839"/>
    <w:rsid w:val="00B32C4C"/>
    <w:rsid w:val="00B32D0E"/>
    <w:rsid w:val="00B32FF1"/>
    <w:rsid w:val="00B33278"/>
    <w:rsid w:val="00B34014"/>
    <w:rsid w:val="00B3461B"/>
    <w:rsid w:val="00B3501A"/>
    <w:rsid w:val="00B35FA1"/>
    <w:rsid w:val="00B36325"/>
    <w:rsid w:val="00B36767"/>
    <w:rsid w:val="00B37A73"/>
    <w:rsid w:val="00B37BF7"/>
    <w:rsid w:val="00B40A4C"/>
    <w:rsid w:val="00B41625"/>
    <w:rsid w:val="00B417D6"/>
    <w:rsid w:val="00B42CFE"/>
    <w:rsid w:val="00B436F2"/>
    <w:rsid w:val="00B439E9"/>
    <w:rsid w:val="00B43B3E"/>
    <w:rsid w:val="00B43B9E"/>
    <w:rsid w:val="00B43D72"/>
    <w:rsid w:val="00B44505"/>
    <w:rsid w:val="00B4496A"/>
    <w:rsid w:val="00B45318"/>
    <w:rsid w:val="00B4543B"/>
    <w:rsid w:val="00B45A2D"/>
    <w:rsid w:val="00B4697D"/>
    <w:rsid w:val="00B46CD3"/>
    <w:rsid w:val="00B47070"/>
    <w:rsid w:val="00B47814"/>
    <w:rsid w:val="00B4787A"/>
    <w:rsid w:val="00B47DB5"/>
    <w:rsid w:val="00B5022E"/>
    <w:rsid w:val="00B50306"/>
    <w:rsid w:val="00B50445"/>
    <w:rsid w:val="00B50943"/>
    <w:rsid w:val="00B5128E"/>
    <w:rsid w:val="00B51610"/>
    <w:rsid w:val="00B51B8B"/>
    <w:rsid w:val="00B51E87"/>
    <w:rsid w:val="00B51F9F"/>
    <w:rsid w:val="00B51FC6"/>
    <w:rsid w:val="00B5205A"/>
    <w:rsid w:val="00B5244C"/>
    <w:rsid w:val="00B52BFC"/>
    <w:rsid w:val="00B538AB"/>
    <w:rsid w:val="00B539D6"/>
    <w:rsid w:val="00B53BB2"/>
    <w:rsid w:val="00B53F98"/>
    <w:rsid w:val="00B54A14"/>
    <w:rsid w:val="00B5530F"/>
    <w:rsid w:val="00B55674"/>
    <w:rsid w:val="00B5579F"/>
    <w:rsid w:val="00B55C7A"/>
    <w:rsid w:val="00B5600A"/>
    <w:rsid w:val="00B56747"/>
    <w:rsid w:val="00B56B05"/>
    <w:rsid w:val="00B56B1D"/>
    <w:rsid w:val="00B56C8B"/>
    <w:rsid w:val="00B56E7E"/>
    <w:rsid w:val="00B57273"/>
    <w:rsid w:val="00B57775"/>
    <w:rsid w:val="00B6061A"/>
    <w:rsid w:val="00B6107A"/>
    <w:rsid w:val="00B61430"/>
    <w:rsid w:val="00B61AB6"/>
    <w:rsid w:val="00B61AD6"/>
    <w:rsid w:val="00B61C62"/>
    <w:rsid w:val="00B61D81"/>
    <w:rsid w:val="00B62187"/>
    <w:rsid w:val="00B629A6"/>
    <w:rsid w:val="00B62B72"/>
    <w:rsid w:val="00B6300B"/>
    <w:rsid w:val="00B635FD"/>
    <w:rsid w:val="00B63682"/>
    <w:rsid w:val="00B63B52"/>
    <w:rsid w:val="00B63BC9"/>
    <w:rsid w:val="00B64833"/>
    <w:rsid w:val="00B64FD9"/>
    <w:rsid w:val="00B65F91"/>
    <w:rsid w:val="00B66477"/>
    <w:rsid w:val="00B66A57"/>
    <w:rsid w:val="00B66A81"/>
    <w:rsid w:val="00B66CA7"/>
    <w:rsid w:val="00B66E84"/>
    <w:rsid w:val="00B66E86"/>
    <w:rsid w:val="00B670B5"/>
    <w:rsid w:val="00B67A1D"/>
    <w:rsid w:val="00B711EE"/>
    <w:rsid w:val="00B71A77"/>
    <w:rsid w:val="00B7221F"/>
    <w:rsid w:val="00B73544"/>
    <w:rsid w:val="00B7502F"/>
    <w:rsid w:val="00B75664"/>
    <w:rsid w:val="00B75A4E"/>
    <w:rsid w:val="00B76029"/>
    <w:rsid w:val="00B76294"/>
    <w:rsid w:val="00B7643A"/>
    <w:rsid w:val="00B76A35"/>
    <w:rsid w:val="00B76AF3"/>
    <w:rsid w:val="00B76D9D"/>
    <w:rsid w:val="00B77197"/>
    <w:rsid w:val="00B8013F"/>
    <w:rsid w:val="00B8041D"/>
    <w:rsid w:val="00B80C81"/>
    <w:rsid w:val="00B8104E"/>
    <w:rsid w:val="00B812F5"/>
    <w:rsid w:val="00B8195E"/>
    <w:rsid w:val="00B82467"/>
    <w:rsid w:val="00B824F9"/>
    <w:rsid w:val="00B838E9"/>
    <w:rsid w:val="00B838FF"/>
    <w:rsid w:val="00B83D82"/>
    <w:rsid w:val="00B863F3"/>
    <w:rsid w:val="00B865C7"/>
    <w:rsid w:val="00B8690D"/>
    <w:rsid w:val="00B869C2"/>
    <w:rsid w:val="00B86C4D"/>
    <w:rsid w:val="00B90284"/>
    <w:rsid w:val="00B90F62"/>
    <w:rsid w:val="00B91719"/>
    <w:rsid w:val="00B91EA5"/>
    <w:rsid w:val="00B92391"/>
    <w:rsid w:val="00B923AC"/>
    <w:rsid w:val="00B92830"/>
    <w:rsid w:val="00B929B1"/>
    <w:rsid w:val="00B93D49"/>
    <w:rsid w:val="00B93DDD"/>
    <w:rsid w:val="00B943E2"/>
    <w:rsid w:val="00B949BA"/>
    <w:rsid w:val="00B953F4"/>
    <w:rsid w:val="00B95EB8"/>
    <w:rsid w:val="00B96183"/>
    <w:rsid w:val="00B970EA"/>
    <w:rsid w:val="00BA0407"/>
    <w:rsid w:val="00BA08D0"/>
    <w:rsid w:val="00BA0A5A"/>
    <w:rsid w:val="00BA0F99"/>
    <w:rsid w:val="00BA248D"/>
    <w:rsid w:val="00BA31AE"/>
    <w:rsid w:val="00BA34B1"/>
    <w:rsid w:val="00BA35F7"/>
    <w:rsid w:val="00BA3D6B"/>
    <w:rsid w:val="00BA4261"/>
    <w:rsid w:val="00BA463D"/>
    <w:rsid w:val="00BA4AD0"/>
    <w:rsid w:val="00BA5166"/>
    <w:rsid w:val="00BA63B9"/>
    <w:rsid w:val="00BA6BB9"/>
    <w:rsid w:val="00BA70D8"/>
    <w:rsid w:val="00BB038D"/>
    <w:rsid w:val="00BB173E"/>
    <w:rsid w:val="00BB1D90"/>
    <w:rsid w:val="00BB1F59"/>
    <w:rsid w:val="00BB27EC"/>
    <w:rsid w:val="00BB368F"/>
    <w:rsid w:val="00BB3694"/>
    <w:rsid w:val="00BB3A10"/>
    <w:rsid w:val="00BB3D80"/>
    <w:rsid w:val="00BB4DFA"/>
    <w:rsid w:val="00BB528D"/>
    <w:rsid w:val="00BB559D"/>
    <w:rsid w:val="00BB59FE"/>
    <w:rsid w:val="00BB62E8"/>
    <w:rsid w:val="00BB65C0"/>
    <w:rsid w:val="00BB6BF5"/>
    <w:rsid w:val="00BB752A"/>
    <w:rsid w:val="00BB7C18"/>
    <w:rsid w:val="00BB7CB4"/>
    <w:rsid w:val="00BC0468"/>
    <w:rsid w:val="00BC0D25"/>
    <w:rsid w:val="00BC0F34"/>
    <w:rsid w:val="00BC14E2"/>
    <w:rsid w:val="00BC1694"/>
    <w:rsid w:val="00BC17E9"/>
    <w:rsid w:val="00BC29DB"/>
    <w:rsid w:val="00BC2A42"/>
    <w:rsid w:val="00BC38BA"/>
    <w:rsid w:val="00BC4ABA"/>
    <w:rsid w:val="00BC550E"/>
    <w:rsid w:val="00BC5AAC"/>
    <w:rsid w:val="00BC68BC"/>
    <w:rsid w:val="00BC6DA1"/>
    <w:rsid w:val="00BC6DFA"/>
    <w:rsid w:val="00BC707E"/>
    <w:rsid w:val="00BC7E7E"/>
    <w:rsid w:val="00BD0073"/>
    <w:rsid w:val="00BD038E"/>
    <w:rsid w:val="00BD15DF"/>
    <w:rsid w:val="00BD21A6"/>
    <w:rsid w:val="00BD2B10"/>
    <w:rsid w:val="00BD32B6"/>
    <w:rsid w:val="00BD4B9A"/>
    <w:rsid w:val="00BD5141"/>
    <w:rsid w:val="00BD5771"/>
    <w:rsid w:val="00BD5B0A"/>
    <w:rsid w:val="00BD6B98"/>
    <w:rsid w:val="00BE0311"/>
    <w:rsid w:val="00BE0766"/>
    <w:rsid w:val="00BE0D50"/>
    <w:rsid w:val="00BE11BC"/>
    <w:rsid w:val="00BE135B"/>
    <w:rsid w:val="00BE2D35"/>
    <w:rsid w:val="00BE343F"/>
    <w:rsid w:val="00BE4082"/>
    <w:rsid w:val="00BE41B3"/>
    <w:rsid w:val="00BE4552"/>
    <w:rsid w:val="00BE4FD9"/>
    <w:rsid w:val="00BE52F1"/>
    <w:rsid w:val="00BE53D0"/>
    <w:rsid w:val="00BE603E"/>
    <w:rsid w:val="00BE6901"/>
    <w:rsid w:val="00BE699E"/>
    <w:rsid w:val="00BE764E"/>
    <w:rsid w:val="00BE7B43"/>
    <w:rsid w:val="00BF0D93"/>
    <w:rsid w:val="00BF10A7"/>
    <w:rsid w:val="00BF1405"/>
    <w:rsid w:val="00BF15D9"/>
    <w:rsid w:val="00BF22C8"/>
    <w:rsid w:val="00BF2590"/>
    <w:rsid w:val="00BF2B04"/>
    <w:rsid w:val="00BF2C69"/>
    <w:rsid w:val="00BF3E57"/>
    <w:rsid w:val="00BF4AA2"/>
    <w:rsid w:val="00BF4CC4"/>
    <w:rsid w:val="00BF53B6"/>
    <w:rsid w:val="00BF5711"/>
    <w:rsid w:val="00BF6577"/>
    <w:rsid w:val="00BF6996"/>
    <w:rsid w:val="00BF6AC8"/>
    <w:rsid w:val="00BF6E6E"/>
    <w:rsid w:val="00BF72DF"/>
    <w:rsid w:val="00BF77EB"/>
    <w:rsid w:val="00BF7981"/>
    <w:rsid w:val="00BF7CA9"/>
    <w:rsid w:val="00C00590"/>
    <w:rsid w:val="00C00DE4"/>
    <w:rsid w:val="00C00F9F"/>
    <w:rsid w:val="00C01715"/>
    <w:rsid w:val="00C01763"/>
    <w:rsid w:val="00C0195A"/>
    <w:rsid w:val="00C025AD"/>
    <w:rsid w:val="00C02691"/>
    <w:rsid w:val="00C02739"/>
    <w:rsid w:val="00C02999"/>
    <w:rsid w:val="00C02F38"/>
    <w:rsid w:val="00C03D29"/>
    <w:rsid w:val="00C041EF"/>
    <w:rsid w:val="00C042B8"/>
    <w:rsid w:val="00C04A0B"/>
    <w:rsid w:val="00C04AAF"/>
    <w:rsid w:val="00C04B9B"/>
    <w:rsid w:val="00C04CCD"/>
    <w:rsid w:val="00C0508B"/>
    <w:rsid w:val="00C05D58"/>
    <w:rsid w:val="00C06B8E"/>
    <w:rsid w:val="00C07404"/>
    <w:rsid w:val="00C106FA"/>
    <w:rsid w:val="00C1152D"/>
    <w:rsid w:val="00C11A38"/>
    <w:rsid w:val="00C11E91"/>
    <w:rsid w:val="00C125B6"/>
    <w:rsid w:val="00C12C56"/>
    <w:rsid w:val="00C1301E"/>
    <w:rsid w:val="00C131B2"/>
    <w:rsid w:val="00C1357B"/>
    <w:rsid w:val="00C13801"/>
    <w:rsid w:val="00C139EC"/>
    <w:rsid w:val="00C143FB"/>
    <w:rsid w:val="00C144A0"/>
    <w:rsid w:val="00C144C0"/>
    <w:rsid w:val="00C144FF"/>
    <w:rsid w:val="00C147A8"/>
    <w:rsid w:val="00C14BC6"/>
    <w:rsid w:val="00C14C40"/>
    <w:rsid w:val="00C1500F"/>
    <w:rsid w:val="00C162BD"/>
    <w:rsid w:val="00C167D3"/>
    <w:rsid w:val="00C16AF3"/>
    <w:rsid w:val="00C16F09"/>
    <w:rsid w:val="00C17613"/>
    <w:rsid w:val="00C207D1"/>
    <w:rsid w:val="00C212DE"/>
    <w:rsid w:val="00C2136D"/>
    <w:rsid w:val="00C2160E"/>
    <w:rsid w:val="00C21D6D"/>
    <w:rsid w:val="00C21FDD"/>
    <w:rsid w:val="00C22039"/>
    <w:rsid w:val="00C2235E"/>
    <w:rsid w:val="00C228C5"/>
    <w:rsid w:val="00C22EDF"/>
    <w:rsid w:val="00C231E3"/>
    <w:rsid w:val="00C23EB6"/>
    <w:rsid w:val="00C24108"/>
    <w:rsid w:val="00C2434C"/>
    <w:rsid w:val="00C2485A"/>
    <w:rsid w:val="00C2522B"/>
    <w:rsid w:val="00C25B76"/>
    <w:rsid w:val="00C26115"/>
    <w:rsid w:val="00C26359"/>
    <w:rsid w:val="00C264D9"/>
    <w:rsid w:val="00C26800"/>
    <w:rsid w:val="00C2710E"/>
    <w:rsid w:val="00C27EBA"/>
    <w:rsid w:val="00C30631"/>
    <w:rsid w:val="00C309D7"/>
    <w:rsid w:val="00C30F63"/>
    <w:rsid w:val="00C312B9"/>
    <w:rsid w:val="00C31AFE"/>
    <w:rsid w:val="00C34176"/>
    <w:rsid w:val="00C344F1"/>
    <w:rsid w:val="00C344FC"/>
    <w:rsid w:val="00C34F0A"/>
    <w:rsid w:val="00C355F9"/>
    <w:rsid w:val="00C357AD"/>
    <w:rsid w:val="00C35DB4"/>
    <w:rsid w:val="00C35DD4"/>
    <w:rsid w:val="00C35F32"/>
    <w:rsid w:val="00C361B4"/>
    <w:rsid w:val="00C36213"/>
    <w:rsid w:val="00C366CF"/>
    <w:rsid w:val="00C36CDC"/>
    <w:rsid w:val="00C36E2E"/>
    <w:rsid w:val="00C37610"/>
    <w:rsid w:val="00C37ADB"/>
    <w:rsid w:val="00C40004"/>
    <w:rsid w:val="00C4096E"/>
    <w:rsid w:val="00C417A7"/>
    <w:rsid w:val="00C42A93"/>
    <w:rsid w:val="00C42AAE"/>
    <w:rsid w:val="00C42D06"/>
    <w:rsid w:val="00C43C7D"/>
    <w:rsid w:val="00C43D0C"/>
    <w:rsid w:val="00C43EFA"/>
    <w:rsid w:val="00C4482F"/>
    <w:rsid w:val="00C4499F"/>
    <w:rsid w:val="00C44A9C"/>
    <w:rsid w:val="00C44AE3"/>
    <w:rsid w:val="00C44B58"/>
    <w:rsid w:val="00C4504E"/>
    <w:rsid w:val="00C4534E"/>
    <w:rsid w:val="00C45609"/>
    <w:rsid w:val="00C45C4C"/>
    <w:rsid w:val="00C46557"/>
    <w:rsid w:val="00C46667"/>
    <w:rsid w:val="00C46709"/>
    <w:rsid w:val="00C47139"/>
    <w:rsid w:val="00C476D4"/>
    <w:rsid w:val="00C478DB"/>
    <w:rsid w:val="00C47B48"/>
    <w:rsid w:val="00C47C70"/>
    <w:rsid w:val="00C50023"/>
    <w:rsid w:val="00C505F6"/>
    <w:rsid w:val="00C50A5E"/>
    <w:rsid w:val="00C50AC9"/>
    <w:rsid w:val="00C50E0E"/>
    <w:rsid w:val="00C50F85"/>
    <w:rsid w:val="00C51009"/>
    <w:rsid w:val="00C5126F"/>
    <w:rsid w:val="00C5128A"/>
    <w:rsid w:val="00C51334"/>
    <w:rsid w:val="00C515DB"/>
    <w:rsid w:val="00C5203F"/>
    <w:rsid w:val="00C52853"/>
    <w:rsid w:val="00C52AEF"/>
    <w:rsid w:val="00C53D4E"/>
    <w:rsid w:val="00C53D64"/>
    <w:rsid w:val="00C53DB0"/>
    <w:rsid w:val="00C5437A"/>
    <w:rsid w:val="00C543F0"/>
    <w:rsid w:val="00C54608"/>
    <w:rsid w:val="00C54A6A"/>
    <w:rsid w:val="00C55AEB"/>
    <w:rsid w:val="00C57F44"/>
    <w:rsid w:val="00C605B4"/>
    <w:rsid w:val="00C60EC8"/>
    <w:rsid w:val="00C6152F"/>
    <w:rsid w:val="00C61790"/>
    <w:rsid w:val="00C6195F"/>
    <w:rsid w:val="00C621F5"/>
    <w:rsid w:val="00C63313"/>
    <w:rsid w:val="00C63845"/>
    <w:rsid w:val="00C639FB"/>
    <w:rsid w:val="00C6423C"/>
    <w:rsid w:val="00C64D14"/>
    <w:rsid w:val="00C655E3"/>
    <w:rsid w:val="00C6599C"/>
    <w:rsid w:val="00C65D02"/>
    <w:rsid w:val="00C6696B"/>
    <w:rsid w:val="00C671DC"/>
    <w:rsid w:val="00C672BF"/>
    <w:rsid w:val="00C678E5"/>
    <w:rsid w:val="00C67BD2"/>
    <w:rsid w:val="00C67DEC"/>
    <w:rsid w:val="00C67ECF"/>
    <w:rsid w:val="00C709B3"/>
    <w:rsid w:val="00C711DC"/>
    <w:rsid w:val="00C71DF0"/>
    <w:rsid w:val="00C727E3"/>
    <w:rsid w:val="00C72B64"/>
    <w:rsid w:val="00C72C60"/>
    <w:rsid w:val="00C72F1F"/>
    <w:rsid w:val="00C72F36"/>
    <w:rsid w:val="00C72FD8"/>
    <w:rsid w:val="00C73107"/>
    <w:rsid w:val="00C73155"/>
    <w:rsid w:val="00C74400"/>
    <w:rsid w:val="00C7484F"/>
    <w:rsid w:val="00C75425"/>
    <w:rsid w:val="00C7550D"/>
    <w:rsid w:val="00C7574E"/>
    <w:rsid w:val="00C75A17"/>
    <w:rsid w:val="00C75C33"/>
    <w:rsid w:val="00C76019"/>
    <w:rsid w:val="00C766BF"/>
    <w:rsid w:val="00C77C1D"/>
    <w:rsid w:val="00C77D11"/>
    <w:rsid w:val="00C80544"/>
    <w:rsid w:val="00C80614"/>
    <w:rsid w:val="00C80B17"/>
    <w:rsid w:val="00C80FE4"/>
    <w:rsid w:val="00C819EE"/>
    <w:rsid w:val="00C82251"/>
    <w:rsid w:val="00C82697"/>
    <w:rsid w:val="00C82C42"/>
    <w:rsid w:val="00C83338"/>
    <w:rsid w:val="00C83339"/>
    <w:rsid w:val="00C83A76"/>
    <w:rsid w:val="00C83CBF"/>
    <w:rsid w:val="00C83EA8"/>
    <w:rsid w:val="00C83EC3"/>
    <w:rsid w:val="00C845E8"/>
    <w:rsid w:val="00C84EB9"/>
    <w:rsid w:val="00C85608"/>
    <w:rsid w:val="00C85712"/>
    <w:rsid w:val="00C857CD"/>
    <w:rsid w:val="00C859E6"/>
    <w:rsid w:val="00C85F51"/>
    <w:rsid w:val="00C87263"/>
    <w:rsid w:val="00C87691"/>
    <w:rsid w:val="00C87974"/>
    <w:rsid w:val="00C87C7F"/>
    <w:rsid w:val="00C913F5"/>
    <w:rsid w:val="00C9150A"/>
    <w:rsid w:val="00C917B7"/>
    <w:rsid w:val="00C91A38"/>
    <w:rsid w:val="00C91B04"/>
    <w:rsid w:val="00C91BFD"/>
    <w:rsid w:val="00C91C20"/>
    <w:rsid w:val="00C91D65"/>
    <w:rsid w:val="00C924FC"/>
    <w:rsid w:val="00C926E8"/>
    <w:rsid w:val="00C928DE"/>
    <w:rsid w:val="00C92AAA"/>
    <w:rsid w:val="00C93B6C"/>
    <w:rsid w:val="00C93EAD"/>
    <w:rsid w:val="00C947D5"/>
    <w:rsid w:val="00C94A8B"/>
    <w:rsid w:val="00C94D9F"/>
    <w:rsid w:val="00C94E63"/>
    <w:rsid w:val="00C95181"/>
    <w:rsid w:val="00C95D54"/>
    <w:rsid w:val="00C95FBA"/>
    <w:rsid w:val="00C966BA"/>
    <w:rsid w:val="00C96894"/>
    <w:rsid w:val="00C96CBD"/>
    <w:rsid w:val="00C97159"/>
    <w:rsid w:val="00C97303"/>
    <w:rsid w:val="00C97583"/>
    <w:rsid w:val="00C977CE"/>
    <w:rsid w:val="00CA0A7F"/>
    <w:rsid w:val="00CA0F5A"/>
    <w:rsid w:val="00CA10E2"/>
    <w:rsid w:val="00CA24A5"/>
    <w:rsid w:val="00CA2821"/>
    <w:rsid w:val="00CA2FFA"/>
    <w:rsid w:val="00CA30C7"/>
    <w:rsid w:val="00CA373D"/>
    <w:rsid w:val="00CA3802"/>
    <w:rsid w:val="00CA413C"/>
    <w:rsid w:val="00CA459B"/>
    <w:rsid w:val="00CA4AAC"/>
    <w:rsid w:val="00CA4E80"/>
    <w:rsid w:val="00CA57A3"/>
    <w:rsid w:val="00CA634D"/>
    <w:rsid w:val="00CA653D"/>
    <w:rsid w:val="00CA6826"/>
    <w:rsid w:val="00CB010F"/>
    <w:rsid w:val="00CB04BA"/>
    <w:rsid w:val="00CB0915"/>
    <w:rsid w:val="00CB0A22"/>
    <w:rsid w:val="00CB0D37"/>
    <w:rsid w:val="00CB156C"/>
    <w:rsid w:val="00CB1AB6"/>
    <w:rsid w:val="00CB25F5"/>
    <w:rsid w:val="00CB2691"/>
    <w:rsid w:val="00CB2AFB"/>
    <w:rsid w:val="00CB2ECB"/>
    <w:rsid w:val="00CB2FCA"/>
    <w:rsid w:val="00CB3D5D"/>
    <w:rsid w:val="00CB4684"/>
    <w:rsid w:val="00CB4A3B"/>
    <w:rsid w:val="00CB4DE7"/>
    <w:rsid w:val="00CB4F4C"/>
    <w:rsid w:val="00CB4F7C"/>
    <w:rsid w:val="00CB5382"/>
    <w:rsid w:val="00CB5A6C"/>
    <w:rsid w:val="00CB60CE"/>
    <w:rsid w:val="00CB62FF"/>
    <w:rsid w:val="00CB637F"/>
    <w:rsid w:val="00CB65E8"/>
    <w:rsid w:val="00CB6AF7"/>
    <w:rsid w:val="00CB7259"/>
    <w:rsid w:val="00CB7954"/>
    <w:rsid w:val="00CC0C16"/>
    <w:rsid w:val="00CC158E"/>
    <w:rsid w:val="00CC20AD"/>
    <w:rsid w:val="00CC2747"/>
    <w:rsid w:val="00CC2C4B"/>
    <w:rsid w:val="00CC2E3A"/>
    <w:rsid w:val="00CC2F2D"/>
    <w:rsid w:val="00CC32B5"/>
    <w:rsid w:val="00CC37A5"/>
    <w:rsid w:val="00CC4E48"/>
    <w:rsid w:val="00CC4FE5"/>
    <w:rsid w:val="00CC5019"/>
    <w:rsid w:val="00CC5160"/>
    <w:rsid w:val="00CC5A57"/>
    <w:rsid w:val="00CC5E49"/>
    <w:rsid w:val="00CC6340"/>
    <w:rsid w:val="00CC6435"/>
    <w:rsid w:val="00CC6CE5"/>
    <w:rsid w:val="00CC6FEA"/>
    <w:rsid w:val="00CC70AA"/>
    <w:rsid w:val="00CC7473"/>
    <w:rsid w:val="00CC76DB"/>
    <w:rsid w:val="00CC7DD0"/>
    <w:rsid w:val="00CC7FFA"/>
    <w:rsid w:val="00CD024F"/>
    <w:rsid w:val="00CD0432"/>
    <w:rsid w:val="00CD05CE"/>
    <w:rsid w:val="00CD0614"/>
    <w:rsid w:val="00CD075A"/>
    <w:rsid w:val="00CD0AFA"/>
    <w:rsid w:val="00CD0B05"/>
    <w:rsid w:val="00CD1E1A"/>
    <w:rsid w:val="00CD2B72"/>
    <w:rsid w:val="00CD3044"/>
    <w:rsid w:val="00CD30B2"/>
    <w:rsid w:val="00CD33A9"/>
    <w:rsid w:val="00CD34EC"/>
    <w:rsid w:val="00CD385F"/>
    <w:rsid w:val="00CD3BC2"/>
    <w:rsid w:val="00CD4A6F"/>
    <w:rsid w:val="00CD4EAA"/>
    <w:rsid w:val="00CD52BF"/>
    <w:rsid w:val="00CD5BD5"/>
    <w:rsid w:val="00CD61A4"/>
    <w:rsid w:val="00CD672D"/>
    <w:rsid w:val="00CD73AD"/>
    <w:rsid w:val="00CD7407"/>
    <w:rsid w:val="00CD7B5B"/>
    <w:rsid w:val="00CD7B5F"/>
    <w:rsid w:val="00CD7C12"/>
    <w:rsid w:val="00CE05CA"/>
    <w:rsid w:val="00CE0F4C"/>
    <w:rsid w:val="00CE10BF"/>
    <w:rsid w:val="00CE147E"/>
    <w:rsid w:val="00CE14B4"/>
    <w:rsid w:val="00CE1928"/>
    <w:rsid w:val="00CE1B1C"/>
    <w:rsid w:val="00CE2348"/>
    <w:rsid w:val="00CE2411"/>
    <w:rsid w:val="00CE2821"/>
    <w:rsid w:val="00CE30AC"/>
    <w:rsid w:val="00CE3850"/>
    <w:rsid w:val="00CE50E7"/>
    <w:rsid w:val="00CE533E"/>
    <w:rsid w:val="00CE56DB"/>
    <w:rsid w:val="00CE61B5"/>
    <w:rsid w:val="00CE6434"/>
    <w:rsid w:val="00CE6E00"/>
    <w:rsid w:val="00CE7BA3"/>
    <w:rsid w:val="00CF0107"/>
    <w:rsid w:val="00CF064A"/>
    <w:rsid w:val="00CF07F2"/>
    <w:rsid w:val="00CF09E9"/>
    <w:rsid w:val="00CF0ABD"/>
    <w:rsid w:val="00CF1748"/>
    <w:rsid w:val="00CF19CB"/>
    <w:rsid w:val="00CF1C55"/>
    <w:rsid w:val="00CF3142"/>
    <w:rsid w:val="00CF35A2"/>
    <w:rsid w:val="00CF412F"/>
    <w:rsid w:val="00CF45E2"/>
    <w:rsid w:val="00CF4907"/>
    <w:rsid w:val="00CF5726"/>
    <w:rsid w:val="00CF5B94"/>
    <w:rsid w:val="00CF5EA2"/>
    <w:rsid w:val="00CF63C8"/>
    <w:rsid w:val="00CF6BCC"/>
    <w:rsid w:val="00CF6E74"/>
    <w:rsid w:val="00CF76E0"/>
    <w:rsid w:val="00CF7AC2"/>
    <w:rsid w:val="00CF7E8D"/>
    <w:rsid w:val="00D002CD"/>
    <w:rsid w:val="00D00577"/>
    <w:rsid w:val="00D0068E"/>
    <w:rsid w:val="00D00748"/>
    <w:rsid w:val="00D00A7C"/>
    <w:rsid w:val="00D00DEA"/>
    <w:rsid w:val="00D025C9"/>
    <w:rsid w:val="00D03660"/>
    <w:rsid w:val="00D03E8F"/>
    <w:rsid w:val="00D0438D"/>
    <w:rsid w:val="00D04D59"/>
    <w:rsid w:val="00D054A4"/>
    <w:rsid w:val="00D05B70"/>
    <w:rsid w:val="00D06850"/>
    <w:rsid w:val="00D07570"/>
    <w:rsid w:val="00D075ED"/>
    <w:rsid w:val="00D0760E"/>
    <w:rsid w:val="00D07A42"/>
    <w:rsid w:val="00D10644"/>
    <w:rsid w:val="00D10648"/>
    <w:rsid w:val="00D10763"/>
    <w:rsid w:val="00D1081B"/>
    <w:rsid w:val="00D11C93"/>
    <w:rsid w:val="00D12505"/>
    <w:rsid w:val="00D12640"/>
    <w:rsid w:val="00D126F7"/>
    <w:rsid w:val="00D12717"/>
    <w:rsid w:val="00D137BC"/>
    <w:rsid w:val="00D13BA6"/>
    <w:rsid w:val="00D13BE8"/>
    <w:rsid w:val="00D13F36"/>
    <w:rsid w:val="00D14391"/>
    <w:rsid w:val="00D15721"/>
    <w:rsid w:val="00D1606A"/>
    <w:rsid w:val="00D16272"/>
    <w:rsid w:val="00D16B04"/>
    <w:rsid w:val="00D1746C"/>
    <w:rsid w:val="00D174B1"/>
    <w:rsid w:val="00D174F7"/>
    <w:rsid w:val="00D2063D"/>
    <w:rsid w:val="00D20A13"/>
    <w:rsid w:val="00D20E7A"/>
    <w:rsid w:val="00D23515"/>
    <w:rsid w:val="00D24163"/>
    <w:rsid w:val="00D244F7"/>
    <w:rsid w:val="00D247ED"/>
    <w:rsid w:val="00D251CE"/>
    <w:rsid w:val="00D25663"/>
    <w:rsid w:val="00D25A5D"/>
    <w:rsid w:val="00D25E36"/>
    <w:rsid w:val="00D262AA"/>
    <w:rsid w:val="00D263EF"/>
    <w:rsid w:val="00D265C7"/>
    <w:rsid w:val="00D26A3B"/>
    <w:rsid w:val="00D26EF5"/>
    <w:rsid w:val="00D2706C"/>
    <w:rsid w:val="00D27434"/>
    <w:rsid w:val="00D27599"/>
    <w:rsid w:val="00D30185"/>
    <w:rsid w:val="00D30621"/>
    <w:rsid w:val="00D309AB"/>
    <w:rsid w:val="00D31A90"/>
    <w:rsid w:val="00D31AB8"/>
    <w:rsid w:val="00D326BF"/>
    <w:rsid w:val="00D32C29"/>
    <w:rsid w:val="00D32CFC"/>
    <w:rsid w:val="00D32E7C"/>
    <w:rsid w:val="00D33734"/>
    <w:rsid w:val="00D338CA"/>
    <w:rsid w:val="00D34D2D"/>
    <w:rsid w:val="00D3599A"/>
    <w:rsid w:val="00D366BB"/>
    <w:rsid w:val="00D36793"/>
    <w:rsid w:val="00D36F79"/>
    <w:rsid w:val="00D375DB"/>
    <w:rsid w:val="00D37D90"/>
    <w:rsid w:val="00D37E40"/>
    <w:rsid w:val="00D37E8C"/>
    <w:rsid w:val="00D40455"/>
    <w:rsid w:val="00D40FE3"/>
    <w:rsid w:val="00D42583"/>
    <w:rsid w:val="00D429B2"/>
    <w:rsid w:val="00D43678"/>
    <w:rsid w:val="00D43851"/>
    <w:rsid w:val="00D438E9"/>
    <w:rsid w:val="00D439B0"/>
    <w:rsid w:val="00D43C57"/>
    <w:rsid w:val="00D46205"/>
    <w:rsid w:val="00D464EE"/>
    <w:rsid w:val="00D465EC"/>
    <w:rsid w:val="00D47F7B"/>
    <w:rsid w:val="00D50254"/>
    <w:rsid w:val="00D50B64"/>
    <w:rsid w:val="00D518FF"/>
    <w:rsid w:val="00D51C0A"/>
    <w:rsid w:val="00D51EE9"/>
    <w:rsid w:val="00D52512"/>
    <w:rsid w:val="00D52713"/>
    <w:rsid w:val="00D52796"/>
    <w:rsid w:val="00D528D9"/>
    <w:rsid w:val="00D53DF8"/>
    <w:rsid w:val="00D53FA6"/>
    <w:rsid w:val="00D54688"/>
    <w:rsid w:val="00D5477F"/>
    <w:rsid w:val="00D54FDA"/>
    <w:rsid w:val="00D55177"/>
    <w:rsid w:val="00D55B66"/>
    <w:rsid w:val="00D55D27"/>
    <w:rsid w:val="00D563A2"/>
    <w:rsid w:val="00D569C4"/>
    <w:rsid w:val="00D56A84"/>
    <w:rsid w:val="00D56FC4"/>
    <w:rsid w:val="00D57111"/>
    <w:rsid w:val="00D571D0"/>
    <w:rsid w:val="00D57287"/>
    <w:rsid w:val="00D5741A"/>
    <w:rsid w:val="00D575F6"/>
    <w:rsid w:val="00D57A9E"/>
    <w:rsid w:val="00D57E05"/>
    <w:rsid w:val="00D60F83"/>
    <w:rsid w:val="00D61AE2"/>
    <w:rsid w:val="00D61B7C"/>
    <w:rsid w:val="00D62208"/>
    <w:rsid w:val="00D62867"/>
    <w:rsid w:val="00D6293A"/>
    <w:rsid w:val="00D630D2"/>
    <w:rsid w:val="00D63161"/>
    <w:rsid w:val="00D632BE"/>
    <w:rsid w:val="00D6392F"/>
    <w:rsid w:val="00D63A79"/>
    <w:rsid w:val="00D63EA0"/>
    <w:rsid w:val="00D63ECC"/>
    <w:rsid w:val="00D64C74"/>
    <w:rsid w:val="00D65750"/>
    <w:rsid w:val="00D6593A"/>
    <w:rsid w:val="00D65A17"/>
    <w:rsid w:val="00D665CC"/>
    <w:rsid w:val="00D6660A"/>
    <w:rsid w:val="00D66D80"/>
    <w:rsid w:val="00D678DC"/>
    <w:rsid w:val="00D67E15"/>
    <w:rsid w:val="00D70319"/>
    <w:rsid w:val="00D70735"/>
    <w:rsid w:val="00D707C3"/>
    <w:rsid w:val="00D70932"/>
    <w:rsid w:val="00D71664"/>
    <w:rsid w:val="00D71CFC"/>
    <w:rsid w:val="00D71D2C"/>
    <w:rsid w:val="00D720BD"/>
    <w:rsid w:val="00D72BCA"/>
    <w:rsid w:val="00D72F16"/>
    <w:rsid w:val="00D731F5"/>
    <w:rsid w:val="00D7335B"/>
    <w:rsid w:val="00D73D6F"/>
    <w:rsid w:val="00D73DC2"/>
    <w:rsid w:val="00D741B4"/>
    <w:rsid w:val="00D7420E"/>
    <w:rsid w:val="00D74294"/>
    <w:rsid w:val="00D74D43"/>
    <w:rsid w:val="00D74FE8"/>
    <w:rsid w:val="00D756FD"/>
    <w:rsid w:val="00D75957"/>
    <w:rsid w:val="00D7597F"/>
    <w:rsid w:val="00D7684F"/>
    <w:rsid w:val="00D7691A"/>
    <w:rsid w:val="00D7735C"/>
    <w:rsid w:val="00D77485"/>
    <w:rsid w:val="00D7785E"/>
    <w:rsid w:val="00D80138"/>
    <w:rsid w:val="00D8288B"/>
    <w:rsid w:val="00D82D37"/>
    <w:rsid w:val="00D831C6"/>
    <w:rsid w:val="00D8334A"/>
    <w:rsid w:val="00D833D3"/>
    <w:rsid w:val="00D84906"/>
    <w:rsid w:val="00D849CC"/>
    <w:rsid w:val="00D84BC0"/>
    <w:rsid w:val="00D8536B"/>
    <w:rsid w:val="00D85BAC"/>
    <w:rsid w:val="00D8602B"/>
    <w:rsid w:val="00D86A02"/>
    <w:rsid w:val="00D86F2F"/>
    <w:rsid w:val="00D87D16"/>
    <w:rsid w:val="00D87E95"/>
    <w:rsid w:val="00D9032C"/>
    <w:rsid w:val="00D9039F"/>
    <w:rsid w:val="00D90A87"/>
    <w:rsid w:val="00D919E8"/>
    <w:rsid w:val="00D91BB2"/>
    <w:rsid w:val="00D91C0D"/>
    <w:rsid w:val="00D91EEE"/>
    <w:rsid w:val="00D92D80"/>
    <w:rsid w:val="00D93550"/>
    <w:rsid w:val="00D93F1B"/>
    <w:rsid w:val="00D93FF8"/>
    <w:rsid w:val="00D94F11"/>
    <w:rsid w:val="00D95779"/>
    <w:rsid w:val="00D9583F"/>
    <w:rsid w:val="00D95F81"/>
    <w:rsid w:val="00D96268"/>
    <w:rsid w:val="00D962AD"/>
    <w:rsid w:val="00D96691"/>
    <w:rsid w:val="00D96B47"/>
    <w:rsid w:val="00D96B9D"/>
    <w:rsid w:val="00D96DC4"/>
    <w:rsid w:val="00D973EE"/>
    <w:rsid w:val="00D97CC0"/>
    <w:rsid w:val="00D97D82"/>
    <w:rsid w:val="00DA026D"/>
    <w:rsid w:val="00DA0F99"/>
    <w:rsid w:val="00DA272F"/>
    <w:rsid w:val="00DA2B98"/>
    <w:rsid w:val="00DA2D84"/>
    <w:rsid w:val="00DA3034"/>
    <w:rsid w:val="00DA32B8"/>
    <w:rsid w:val="00DA441B"/>
    <w:rsid w:val="00DA5961"/>
    <w:rsid w:val="00DA5F60"/>
    <w:rsid w:val="00DA6414"/>
    <w:rsid w:val="00DA682F"/>
    <w:rsid w:val="00DA6AA0"/>
    <w:rsid w:val="00DA78FC"/>
    <w:rsid w:val="00DA7BD4"/>
    <w:rsid w:val="00DB098E"/>
    <w:rsid w:val="00DB0C9D"/>
    <w:rsid w:val="00DB1056"/>
    <w:rsid w:val="00DB136C"/>
    <w:rsid w:val="00DB1AFE"/>
    <w:rsid w:val="00DB1E15"/>
    <w:rsid w:val="00DB20B3"/>
    <w:rsid w:val="00DB28CB"/>
    <w:rsid w:val="00DB2A4E"/>
    <w:rsid w:val="00DB2AF1"/>
    <w:rsid w:val="00DB3301"/>
    <w:rsid w:val="00DB4100"/>
    <w:rsid w:val="00DB4489"/>
    <w:rsid w:val="00DB5CFB"/>
    <w:rsid w:val="00DB5D05"/>
    <w:rsid w:val="00DB5E11"/>
    <w:rsid w:val="00DB60F1"/>
    <w:rsid w:val="00DB6634"/>
    <w:rsid w:val="00DB6708"/>
    <w:rsid w:val="00DB6A1F"/>
    <w:rsid w:val="00DB7B7E"/>
    <w:rsid w:val="00DB7BAD"/>
    <w:rsid w:val="00DC0226"/>
    <w:rsid w:val="00DC02EA"/>
    <w:rsid w:val="00DC0648"/>
    <w:rsid w:val="00DC088B"/>
    <w:rsid w:val="00DC0DEC"/>
    <w:rsid w:val="00DC0F70"/>
    <w:rsid w:val="00DC1048"/>
    <w:rsid w:val="00DC1250"/>
    <w:rsid w:val="00DC15FA"/>
    <w:rsid w:val="00DC1676"/>
    <w:rsid w:val="00DC29D3"/>
    <w:rsid w:val="00DC42E8"/>
    <w:rsid w:val="00DC46B0"/>
    <w:rsid w:val="00DC4C4E"/>
    <w:rsid w:val="00DC5E32"/>
    <w:rsid w:val="00DC64F8"/>
    <w:rsid w:val="00DC781E"/>
    <w:rsid w:val="00DD00E9"/>
    <w:rsid w:val="00DD0103"/>
    <w:rsid w:val="00DD06CA"/>
    <w:rsid w:val="00DD0756"/>
    <w:rsid w:val="00DD087B"/>
    <w:rsid w:val="00DD13BF"/>
    <w:rsid w:val="00DD13FB"/>
    <w:rsid w:val="00DD20AE"/>
    <w:rsid w:val="00DD4791"/>
    <w:rsid w:val="00DD5325"/>
    <w:rsid w:val="00DD5612"/>
    <w:rsid w:val="00DD57E7"/>
    <w:rsid w:val="00DD5DB5"/>
    <w:rsid w:val="00DD6812"/>
    <w:rsid w:val="00DD6EF2"/>
    <w:rsid w:val="00DD6FE3"/>
    <w:rsid w:val="00DD7435"/>
    <w:rsid w:val="00DD7AB8"/>
    <w:rsid w:val="00DD7CBE"/>
    <w:rsid w:val="00DE05FE"/>
    <w:rsid w:val="00DE16F4"/>
    <w:rsid w:val="00DE2093"/>
    <w:rsid w:val="00DE2AAA"/>
    <w:rsid w:val="00DE3CD9"/>
    <w:rsid w:val="00DE412B"/>
    <w:rsid w:val="00DE514A"/>
    <w:rsid w:val="00DE55FF"/>
    <w:rsid w:val="00DE5F56"/>
    <w:rsid w:val="00DE61AF"/>
    <w:rsid w:val="00DE6593"/>
    <w:rsid w:val="00DE6630"/>
    <w:rsid w:val="00DE6935"/>
    <w:rsid w:val="00DE6A28"/>
    <w:rsid w:val="00DE6AB4"/>
    <w:rsid w:val="00DE6C3B"/>
    <w:rsid w:val="00DE6D43"/>
    <w:rsid w:val="00DE6ECF"/>
    <w:rsid w:val="00DE74F9"/>
    <w:rsid w:val="00DE75F7"/>
    <w:rsid w:val="00DE7CFD"/>
    <w:rsid w:val="00DF04C6"/>
    <w:rsid w:val="00DF04FC"/>
    <w:rsid w:val="00DF109C"/>
    <w:rsid w:val="00DF1968"/>
    <w:rsid w:val="00DF21BE"/>
    <w:rsid w:val="00DF2890"/>
    <w:rsid w:val="00DF2DD8"/>
    <w:rsid w:val="00DF2E59"/>
    <w:rsid w:val="00DF3321"/>
    <w:rsid w:val="00DF3E6B"/>
    <w:rsid w:val="00DF4280"/>
    <w:rsid w:val="00DF485F"/>
    <w:rsid w:val="00DF53B9"/>
    <w:rsid w:val="00DF5698"/>
    <w:rsid w:val="00DF59AC"/>
    <w:rsid w:val="00DF5DF4"/>
    <w:rsid w:val="00DF616E"/>
    <w:rsid w:val="00DF6311"/>
    <w:rsid w:val="00DF685F"/>
    <w:rsid w:val="00DF69A3"/>
    <w:rsid w:val="00DF6B21"/>
    <w:rsid w:val="00DF6C51"/>
    <w:rsid w:val="00DF7503"/>
    <w:rsid w:val="00DF781D"/>
    <w:rsid w:val="00DF7B20"/>
    <w:rsid w:val="00DF7DB5"/>
    <w:rsid w:val="00E00D26"/>
    <w:rsid w:val="00E01103"/>
    <w:rsid w:val="00E016EC"/>
    <w:rsid w:val="00E01964"/>
    <w:rsid w:val="00E0255D"/>
    <w:rsid w:val="00E02F6D"/>
    <w:rsid w:val="00E03356"/>
    <w:rsid w:val="00E03E64"/>
    <w:rsid w:val="00E042C5"/>
    <w:rsid w:val="00E04A25"/>
    <w:rsid w:val="00E05057"/>
    <w:rsid w:val="00E050F3"/>
    <w:rsid w:val="00E055B4"/>
    <w:rsid w:val="00E05712"/>
    <w:rsid w:val="00E058DE"/>
    <w:rsid w:val="00E0653B"/>
    <w:rsid w:val="00E06BC5"/>
    <w:rsid w:val="00E070AC"/>
    <w:rsid w:val="00E07117"/>
    <w:rsid w:val="00E07454"/>
    <w:rsid w:val="00E07A34"/>
    <w:rsid w:val="00E07DF7"/>
    <w:rsid w:val="00E100B6"/>
    <w:rsid w:val="00E10569"/>
    <w:rsid w:val="00E10909"/>
    <w:rsid w:val="00E11354"/>
    <w:rsid w:val="00E11A8C"/>
    <w:rsid w:val="00E11AB6"/>
    <w:rsid w:val="00E11B5E"/>
    <w:rsid w:val="00E11E34"/>
    <w:rsid w:val="00E11E9D"/>
    <w:rsid w:val="00E128A8"/>
    <w:rsid w:val="00E12B53"/>
    <w:rsid w:val="00E12DB9"/>
    <w:rsid w:val="00E12E67"/>
    <w:rsid w:val="00E13DA8"/>
    <w:rsid w:val="00E14D5D"/>
    <w:rsid w:val="00E14F9D"/>
    <w:rsid w:val="00E151EE"/>
    <w:rsid w:val="00E15E9F"/>
    <w:rsid w:val="00E15ED3"/>
    <w:rsid w:val="00E15FE8"/>
    <w:rsid w:val="00E16A71"/>
    <w:rsid w:val="00E17A89"/>
    <w:rsid w:val="00E20008"/>
    <w:rsid w:val="00E20132"/>
    <w:rsid w:val="00E209FB"/>
    <w:rsid w:val="00E21348"/>
    <w:rsid w:val="00E21C83"/>
    <w:rsid w:val="00E21D0B"/>
    <w:rsid w:val="00E2222D"/>
    <w:rsid w:val="00E22387"/>
    <w:rsid w:val="00E2247D"/>
    <w:rsid w:val="00E22A16"/>
    <w:rsid w:val="00E22A79"/>
    <w:rsid w:val="00E22C35"/>
    <w:rsid w:val="00E23B28"/>
    <w:rsid w:val="00E2454E"/>
    <w:rsid w:val="00E24996"/>
    <w:rsid w:val="00E24BE0"/>
    <w:rsid w:val="00E256EE"/>
    <w:rsid w:val="00E257F9"/>
    <w:rsid w:val="00E25998"/>
    <w:rsid w:val="00E26089"/>
    <w:rsid w:val="00E26455"/>
    <w:rsid w:val="00E26896"/>
    <w:rsid w:val="00E26DE0"/>
    <w:rsid w:val="00E26FDE"/>
    <w:rsid w:val="00E2774F"/>
    <w:rsid w:val="00E302B3"/>
    <w:rsid w:val="00E30503"/>
    <w:rsid w:val="00E30797"/>
    <w:rsid w:val="00E30F63"/>
    <w:rsid w:val="00E314F6"/>
    <w:rsid w:val="00E317DB"/>
    <w:rsid w:val="00E31B61"/>
    <w:rsid w:val="00E31BDF"/>
    <w:rsid w:val="00E3262B"/>
    <w:rsid w:val="00E33131"/>
    <w:rsid w:val="00E33A04"/>
    <w:rsid w:val="00E33FE1"/>
    <w:rsid w:val="00E35064"/>
    <w:rsid w:val="00E35C0B"/>
    <w:rsid w:val="00E35C30"/>
    <w:rsid w:val="00E35E33"/>
    <w:rsid w:val="00E35EEF"/>
    <w:rsid w:val="00E3621F"/>
    <w:rsid w:val="00E36971"/>
    <w:rsid w:val="00E36C45"/>
    <w:rsid w:val="00E36C69"/>
    <w:rsid w:val="00E37125"/>
    <w:rsid w:val="00E3727E"/>
    <w:rsid w:val="00E37736"/>
    <w:rsid w:val="00E40A7B"/>
    <w:rsid w:val="00E41548"/>
    <w:rsid w:val="00E41616"/>
    <w:rsid w:val="00E4185C"/>
    <w:rsid w:val="00E429F8"/>
    <w:rsid w:val="00E42F34"/>
    <w:rsid w:val="00E4307B"/>
    <w:rsid w:val="00E432AD"/>
    <w:rsid w:val="00E4338B"/>
    <w:rsid w:val="00E43F65"/>
    <w:rsid w:val="00E4543A"/>
    <w:rsid w:val="00E45932"/>
    <w:rsid w:val="00E459C6"/>
    <w:rsid w:val="00E46425"/>
    <w:rsid w:val="00E4649D"/>
    <w:rsid w:val="00E47E20"/>
    <w:rsid w:val="00E47FE2"/>
    <w:rsid w:val="00E50CB6"/>
    <w:rsid w:val="00E51099"/>
    <w:rsid w:val="00E51281"/>
    <w:rsid w:val="00E51A95"/>
    <w:rsid w:val="00E51BFB"/>
    <w:rsid w:val="00E51C3C"/>
    <w:rsid w:val="00E52371"/>
    <w:rsid w:val="00E524F0"/>
    <w:rsid w:val="00E52C1E"/>
    <w:rsid w:val="00E52EA0"/>
    <w:rsid w:val="00E5308D"/>
    <w:rsid w:val="00E53352"/>
    <w:rsid w:val="00E534E0"/>
    <w:rsid w:val="00E53F0E"/>
    <w:rsid w:val="00E54048"/>
    <w:rsid w:val="00E5572F"/>
    <w:rsid w:val="00E55D25"/>
    <w:rsid w:val="00E56259"/>
    <w:rsid w:val="00E56974"/>
    <w:rsid w:val="00E5707D"/>
    <w:rsid w:val="00E57B2C"/>
    <w:rsid w:val="00E57FCD"/>
    <w:rsid w:val="00E60045"/>
    <w:rsid w:val="00E60816"/>
    <w:rsid w:val="00E60BFD"/>
    <w:rsid w:val="00E60C91"/>
    <w:rsid w:val="00E60E70"/>
    <w:rsid w:val="00E610E5"/>
    <w:rsid w:val="00E61F8E"/>
    <w:rsid w:val="00E623DE"/>
    <w:rsid w:val="00E624D9"/>
    <w:rsid w:val="00E62A9A"/>
    <w:rsid w:val="00E635B6"/>
    <w:rsid w:val="00E63835"/>
    <w:rsid w:val="00E63FF8"/>
    <w:rsid w:val="00E64065"/>
    <w:rsid w:val="00E6468B"/>
    <w:rsid w:val="00E65119"/>
    <w:rsid w:val="00E65159"/>
    <w:rsid w:val="00E654AF"/>
    <w:rsid w:val="00E65810"/>
    <w:rsid w:val="00E6611E"/>
    <w:rsid w:val="00E661F6"/>
    <w:rsid w:val="00E6725F"/>
    <w:rsid w:val="00E672E9"/>
    <w:rsid w:val="00E6741A"/>
    <w:rsid w:val="00E67555"/>
    <w:rsid w:val="00E675A1"/>
    <w:rsid w:val="00E67609"/>
    <w:rsid w:val="00E67695"/>
    <w:rsid w:val="00E677D3"/>
    <w:rsid w:val="00E679B5"/>
    <w:rsid w:val="00E70789"/>
    <w:rsid w:val="00E709C0"/>
    <w:rsid w:val="00E71407"/>
    <w:rsid w:val="00E71574"/>
    <w:rsid w:val="00E71597"/>
    <w:rsid w:val="00E715F6"/>
    <w:rsid w:val="00E71880"/>
    <w:rsid w:val="00E71AE9"/>
    <w:rsid w:val="00E71F4C"/>
    <w:rsid w:val="00E7204D"/>
    <w:rsid w:val="00E72E3A"/>
    <w:rsid w:val="00E72E71"/>
    <w:rsid w:val="00E73382"/>
    <w:rsid w:val="00E735FB"/>
    <w:rsid w:val="00E73759"/>
    <w:rsid w:val="00E73EAE"/>
    <w:rsid w:val="00E74F5F"/>
    <w:rsid w:val="00E75026"/>
    <w:rsid w:val="00E7595A"/>
    <w:rsid w:val="00E7627E"/>
    <w:rsid w:val="00E7652F"/>
    <w:rsid w:val="00E7660D"/>
    <w:rsid w:val="00E766D0"/>
    <w:rsid w:val="00E768FE"/>
    <w:rsid w:val="00E76BE9"/>
    <w:rsid w:val="00E76C67"/>
    <w:rsid w:val="00E76DD9"/>
    <w:rsid w:val="00E77597"/>
    <w:rsid w:val="00E77D22"/>
    <w:rsid w:val="00E80B07"/>
    <w:rsid w:val="00E82319"/>
    <w:rsid w:val="00E82D41"/>
    <w:rsid w:val="00E82E4D"/>
    <w:rsid w:val="00E8311B"/>
    <w:rsid w:val="00E83507"/>
    <w:rsid w:val="00E83E96"/>
    <w:rsid w:val="00E84CFC"/>
    <w:rsid w:val="00E853DF"/>
    <w:rsid w:val="00E85B9B"/>
    <w:rsid w:val="00E869E3"/>
    <w:rsid w:val="00E876EC"/>
    <w:rsid w:val="00E90757"/>
    <w:rsid w:val="00E908BC"/>
    <w:rsid w:val="00E910B3"/>
    <w:rsid w:val="00E91EC8"/>
    <w:rsid w:val="00E9278B"/>
    <w:rsid w:val="00E927A8"/>
    <w:rsid w:val="00E9292A"/>
    <w:rsid w:val="00E9378A"/>
    <w:rsid w:val="00E93C1A"/>
    <w:rsid w:val="00E93E08"/>
    <w:rsid w:val="00E949A5"/>
    <w:rsid w:val="00E94DEF"/>
    <w:rsid w:val="00E95B0B"/>
    <w:rsid w:val="00E96640"/>
    <w:rsid w:val="00E970BA"/>
    <w:rsid w:val="00E97B69"/>
    <w:rsid w:val="00EA0D19"/>
    <w:rsid w:val="00EA0DE4"/>
    <w:rsid w:val="00EA1CBE"/>
    <w:rsid w:val="00EA1CC5"/>
    <w:rsid w:val="00EA2B83"/>
    <w:rsid w:val="00EA2E03"/>
    <w:rsid w:val="00EA33F1"/>
    <w:rsid w:val="00EA35C1"/>
    <w:rsid w:val="00EA4163"/>
    <w:rsid w:val="00EA4C55"/>
    <w:rsid w:val="00EA4D0C"/>
    <w:rsid w:val="00EA5301"/>
    <w:rsid w:val="00EA5DE5"/>
    <w:rsid w:val="00EA61B8"/>
    <w:rsid w:val="00EA6649"/>
    <w:rsid w:val="00EA6C0F"/>
    <w:rsid w:val="00EA7772"/>
    <w:rsid w:val="00EB05A2"/>
    <w:rsid w:val="00EB13AE"/>
    <w:rsid w:val="00EB15B7"/>
    <w:rsid w:val="00EB24A8"/>
    <w:rsid w:val="00EB2884"/>
    <w:rsid w:val="00EB2B57"/>
    <w:rsid w:val="00EB2ED5"/>
    <w:rsid w:val="00EB326C"/>
    <w:rsid w:val="00EB3E9B"/>
    <w:rsid w:val="00EB3F8C"/>
    <w:rsid w:val="00EB4612"/>
    <w:rsid w:val="00EB52F7"/>
    <w:rsid w:val="00EB54E1"/>
    <w:rsid w:val="00EB5B88"/>
    <w:rsid w:val="00EB5C1C"/>
    <w:rsid w:val="00EB6308"/>
    <w:rsid w:val="00EB647E"/>
    <w:rsid w:val="00EB7462"/>
    <w:rsid w:val="00EB7863"/>
    <w:rsid w:val="00EB7F19"/>
    <w:rsid w:val="00EC065D"/>
    <w:rsid w:val="00EC0BD8"/>
    <w:rsid w:val="00EC15A5"/>
    <w:rsid w:val="00EC16C9"/>
    <w:rsid w:val="00EC17A0"/>
    <w:rsid w:val="00EC1907"/>
    <w:rsid w:val="00EC1C52"/>
    <w:rsid w:val="00EC3A19"/>
    <w:rsid w:val="00EC3D44"/>
    <w:rsid w:val="00EC5AEC"/>
    <w:rsid w:val="00EC5DA4"/>
    <w:rsid w:val="00EC6110"/>
    <w:rsid w:val="00EC62D6"/>
    <w:rsid w:val="00EC63BA"/>
    <w:rsid w:val="00EC68A7"/>
    <w:rsid w:val="00EC6C2A"/>
    <w:rsid w:val="00EC6C38"/>
    <w:rsid w:val="00EC6D44"/>
    <w:rsid w:val="00EC71F2"/>
    <w:rsid w:val="00ED0058"/>
    <w:rsid w:val="00ED040C"/>
    <w:rsid w:val="00ED04AB"/>
    <w:rsid w:val="00ED0956"/>
    <w:rsid w:val="00ED1400"/>
    <w:rsid w:val="00ED18E9"/>
    <w:rsid w:val="00ED2721"/>
    <w:rsid w:val="00ED3CA2"/>
    <w:rsid w:val="00ED4AD6"/>
    <w:rsid w:val="00ED4B8F"/>
    <w:rsid w:val="00ED4BA1"/>
    <w:rsid w:val="00ED545E"/>
    <w:rsid w:val="00ED55E9"/>
    <w:rsid w:val="00ED58F7"/>
    <w:rsid w:val="00ED59F6"/>
    <w:rsid w:val="00ED5F70"/>
    <w:rsid w:val="00ED69ED"/>
    <w:rsid w:val="00ED6CF9"/>
    <w:rsid w:val="00ED6E84"/>
    <w:rsid w:val="00EE0155"/>
    <w:rsid w:val="00EE1035"/>
    <w:rsid w:val="00EE1472"/>
    <w:rsid w:val="00EE2E38"/>
    <w:rsid w:val="00EE2F35"/>
    <w:rsid w:val="00EE32D9"/>
    <w:rsid w:val="00EE354C"/>
    <w:rsid w:val="00EE3A4F"/>
    <w:rsid w:val="00EE3D6A"/>
    <w:rsid w:val="00EE4541"/>
    <w:rsid w:val="00EE45A8"/>
    <w:rsid w:val="00EE4B12"/>
    <w:rsid w:val="00EE5156"/>
    <w:rsid w:val="00EE5217"/>
    <w:rsid w:val="00EE54BC"/>
    <w:rsid w:val="00EE5828"/>
    <w:rsid w:val="00EE5AE7"/>
    <w:rsid w:val="00EE5B69"/>
    <w:rsid w:val="00EE6033"/>
    <w:rsid w:val="00EE6356"/>
    <w:rsid w:val="00EE643F"/>
    <w:rsid w:val="00EE67FC"/>
    <w:rsid w:val="00EE6DDC"/>
    <w:rsid w:val="00EE71B2"/>
    <w:rsid w:val="00EE73A3"/>
    <w:rsid w:val="00EE7534"/>
    <w:rsid w:val="00EE7641"/>
    <w:rsid w:val="00EE7780"/>
    <w:rsid w:val="00EF0958"/>
    <w:rsid w:val="00EF0AE7"/>
    <w:rsid w:val="00EF18A3"/>
    <w:rsid w:val="00EF2319"/>
    <w:rsid w:val="00EF2399"/>
    <w:rsid w:val="00EF29A3"/>
    <w:rsid w:val="00EF2A1F"/>
    <w:rsid w:val="00EF2F0B"/>
    <w:rsid w:val="00EF3075"/>
    <w:rsid w:val="00EF3CCF"/>
    <w:rsid w:val="00EF4012"/>
    <w:rsid w:val="00EF42DF"/>
    <w:rsid w:val="00EF4447"/>
    <w:rsid w:val="00EF48D3"/>
    <w:rsid w:val="00EF5506"/>
    <w:rsid w:val="00EF5FB0"/>
    <w:rsid w:val="00EF63E9"/>
    <w:rsid w:val="00EF6852"/>
    <w:rsid w:val="00EF6902"/>
    <w:rsid w:val="00EF6EC0"/>
    <w:rsid w:val="00EF7647"/>
    <w:rsid w:val="00EF7D31"/>
    <w:rsid w:val="00F0187A"/>
    <w:rsid w:val="00F02D79"/>
    <w:rsid w:val="00F030D2"/>
    <w:rsid w:val="00F03165"/>
    <w:rsid w:val="00F03401"/>
    <w:rsid w:val="00F03FC5"/>
    <w:rsid w:val="00F04387"/>
    <w:rsid w:val="00F0451F"/>
    <w:rsid w:val="00F049CF"/>
    <w:rsid w:val="00F0554E"/>
    <w:rsid w:val="00F07350"/>
    <w:rsid w:val="00F07D0E"/>
    <w:rsid w:val="00F10049"/>
    <w:rsid w:val="00F10461"/>
    <w:rsid w:val="00F105AC"/>
    <w:rsid w:val="00F11403"/>
    <w:rsid w:val="00F114D9"/>
    <w:rsid w:val="00F1150D"/>
    <w:rsid w:val="00F11B31"/>
    <w:rsid w:val="00F1291A"/>
    <w:rsid w:val="00F12C37"/>
    <w:rsid w:val="00F135D0"/>
    <w:rsid w:val="00F13615"/>
    <w:rsid w:val="00F14A68"/>
    <w:rsid w:val="00F14F03"/>
    <w:rsid w:val="00F151DA"/>
    <w:rsid w:val="00F1525B"/>
    <w:rsid w:val="00F15929"/>
    <w:rsid w:val="00F15BD9"/>
    <w:rsid w:val="00F15CE7"/>
    <w:rsid w:val="00F16155"/>
    <w:rsid w:val="00F16377"/>
    <w:rsid w:val="00F16AD3"/>
    <w:rsid w:val="00F16CB9"/>
    <w:rsid w:val="00F17054"/>
    <w:rsid w:val="00F17A20"/>
    <w:rsid w:val="00F17EF8"/>
    <w:rsid w:val="00F2033C"/>
    <w:rsid w:val="00F20C9E"/>
    <w:rsid w:val="00F20FF5"/>
    <w:rsid w:val="00F22074"/>
    <w:rsid w:val="00F22D23"/>
    <w:rsid w:val="00F233ED"/>
    <w:rsid w:val="00F234C0"/>
    <w:rsid w:val="00F2359B"/>
    <w:rsid w:val="00F239E6"/>
    <w:rsid w:val="00F23B7D"/>
    <w:rsid w:val="00F2531F"/>
    <w:rsid w:val="00F25536"/>
    <w:rsid w:val="00F25ADE"/>
    <w:rsid w:val="00F26224"/>
    <w:rsid w:val="00F271EE"/>
    <w:rsid w:val="00F2764D"/>
    <w:rsid w:val="00F27AC4"/>
    <w:rsid w:val="00F27BA2"/>
    <w:rsid w:val="00F27F0A"/>
    <w:rsid w:val="00F300A1"/>
    <w:rsid w:val="00F31DB7"/>
    <w:rsid w:val="00F32DD1"/>
    <w:rsid w:val="00F32EEC"/>
    <w:rsid w:val="00F32F67"/>
    <w:rsid w:val="00F331E1"/>
    <w:rsid w:val="00F33374"/>
    <w:rsid w:val="00F33C30"/>
    <w:rsid w:val="00F34638"/>
    <w:rsid w:val="00F3475F"/>
    <w:rsid w:val="00F34E20"/>
    <w:rsid w:val="00F35203"/>
    <w:rsid w:val="00F355A8"/>
    <w:rsid w:val="00F355CC"/>
    <w:rsid w:val="00F35691"/>
    <w:rsid w:val="00F3686A"/>
    <w:rsid w:val="00F37662"/>
    <w:rsid w:val="00F37AE9"/>
    <w:rsid w:val="00F37F47"/>
    <w:rsid w:val="00F408FD"/>
    <w:rsid w:val="00F40CD3"/>
    <w:rsid w:val="00F41086"/>
    <w:rsid w:val="00F415BE"/>
    <w:rsid w:val="00F41692"/>
    <w:rsid w:val="00F42987"/>
    <w:rsid w:val="00F431C1"/>
    <w:rsid w:val="00F43212"/>
    <w:rsid w:val="00F43346"/>
    <w:rsid w:val="00F44072"/>
    <w:rsid w:val="00F4441B"/>
    <w:rsid w:val="00F45187"/>
    <w:rsid w:val="00F452C7"/>
    <w:rsid w:val="00F4594C"/>
    <w:rsid w:val="00F45AB1"/>
    <w:rsid w:val="00F46D30"/>
    <w:rsid w:val="00F46DCC"/>
    <w:rsid w:val="00F46EC1"/>
    <w:rsid w:val="00F4766A"/>
    <w:rsid w:val="00F4767E"/>
    <w:rsid w:val="00F476E1"/>
    <w:rsid w:val="00F47D31"/>
    <w:rsid w:val="00F50426"/>
    <w:rsid w:val="00F5062A"/>
    <w:rsid w:val="00F50D38"/>
    <w:rsid w:val="00F50FED"/>
    <w:rsid w:val="00F52B86"/>
    <w:rsid w:val="00F52BB4"/>
    <w:rsid w:val="00F52F86"/>
    <w:rsid w:val="00F5367A"/>
    <w:rsid w:val="00F540EC"/>
    <w:rsid w:val="00F5547E"/>
    <w:rsid w:val="00F555E5"/>
    <w:rsid w:val="00F55B18"/>
    <w:rsid w:val="00F56BBC"/>
    <w:rsid w:val="00F57118"/>
    <w:rsid w:val="00F571B3"/>
    <w:rsid w:val="00F60AE2"/>
    <w:rsid w:val="00F61787"/>
    <w:rsid w:val="00F617A9"/>
    <w:rsid w:val="00F618A7"/>
    <w:rsid w:val="00F629E0"/>
    <w:rsid w:val="00F62D14"/>
    <w:rsid w:val="00F6381B"/>
    <w:rsid w:val="00F63CD1"/>
    <w:rsid w:val="00F6429F"/>
    <w:rsid w:val="00F64CEE"/>
    <w:rsid w:val="00F65C76"/>
    <w:rsid w:val="00F66B24"/>
    <w:rsid w:val="00F66E23"/>
    <w:rsid w:val="00F678D3"/>
    <w:rsid w:val="00F67AF9"/>
    <w:rsid w:val="00F67F59"/>
    <w:rsid w:val="00F7072A"/>
    <w:rsid w:val="00F7094C"/>
    <w:rsid w:val="00F71736"/>
    <w:rsid w:val="00F718E0"/>
    <w:rsid w:val="00F7275A"/>
    <w:rsid w:val="00F72773"/>
    <w:rsid w:val="00F727E5"/>
    <w:rsid w:val="00F72AC3"/>
    <w:rsid w:val="00F73145"/>
    <w:rsid w:val="00F7427A"/>
    <w:rsid w:val="00F743F4"/>
    <w:rsid w:val="00F75382"/>
    <w:rsid w:val="00F75500"/>
    <w:rsid w:val="00F75E54"/>
    <w:rsid w:val="00F77288"/>
    <w:rsid w:val="00F777A4"/>
    <w:rsid w:val="00F77E2A"/>
    <w:rsid w:val="00F77F96"/>
    <w:rsid w:val="00F809EB"/>
    <w:rsid w:val="00F80F14"/>
    <w:rsid w:val="00F814EA"/>
    <w:rsid w:val="00F820A6"/>
    <w:rsid w:val="00F82605"/>
    <w:rsid w:val="00F82986"/>
    <w:rsid w:val="00F8312B"/>
    <w:rsid w:val="00F831E8"/>
    <w:rsid w:val="00F832B4"/>
    <w:rsid w:val="00F83409"/>
    <w:rsid w:val="00F83913"/>
    <w:rsid w:val="00F83C05"/>
    <w:rsid w:val="00F8438D"/>
    <w:rsid w:val="00F84BE7"/>
    <w:rsid w:val="00F84EF8"/>
    <w:rsid w:val="00F84F0F"/>
    <w:rsid w:val="00F85424"/>
    <w:rsid w:val="00F8695E"/>
    <w:rsid w:val="00F8699C"/>
    <w:rsid w:val="00F86C76"/>
    <w:rsid w:val="00F86DE4"/>
    <w:rsid w:val="00F87057"/>
    <w:rsid w:val="00F8759F"/>
    <w:rsid w:val="00F87632"/>
    <w:rsid w:val="00F876C3"/>
    <w:rsid w:val="00F87F1E"/>
    <w:rsid w:val="00F90527"/>
    <w:rsid w:val="00F91742"/>
    <w:rsid w:val="00F9234A"/>
    <w:rsid w:val="00F9235B"/>
    <w:rsid w:val="00F932FB"/>
    <w:rsid w:val="00F93505"/>
    <w:rsid w:val="00F93D4D"/>
    <w:rsid w:val="00F94026"/>
    <w:rsid w:val="00F94AEC"/>
    <w:rsid w:val="00F94B09"/>
    <w:rsid w:val="00F95248"/>
    <w:rsid w:val="00F95496"/>
    <w:rsid w:val="00F95AAC"/>
    <w:rsid w:val="00F9644C"/>
    <w:rsid w:val="00F9671B"/>
    <w:rsid w:val="00F96D03"/>
    <w:rsid w:val="00F97ACD"/>
    <w:rsid w:val="00FA008D"/>
    <w:rsid w:val="00FA0102"/>
    <w:rsid w:val="00FA0E05"/>
    <w:rsid w:val="00FA1465"/>
    <w:rsid w:val="00FA1A53"/>
    <w:rsid w:val="00FA2DCF"/>
    <w:rsid w:val="00FA36DC"/>
    <w:rsid w:val="00FA3D21"/>
    <w:rsid w:val="00FA487A"/>
    <w:rsid w:val="00FA49EA"/>
    <w:rsid w:val="00FA51C5"/>
    <w:rsid w:val="00FA6278"/>
    <w:rsid w:val="00FA6A63"/>
    <w:rsid w:val="00FA6AA3"/>
    <w:rsid w:val="00FA6ED7"/>
    <w:rsid w:val="00FA78CF"/>
    <w:rsid w:val="00FA791B"/>
    <w:rsid w:val="00FA7CA3"/>
    <w:rsid w:val="00FA7D14"/>
    <w:rsid w:val="00FB1398"/>
    <w:rsid w:val="00FB1CC8"/>
    <w:rsid w:val="00FB2A6F"/>
    <w:rsid w:val="00FB2E79"/>
    <w:rsid w:val="00FB3982"/>
    <w:rsid w:val="00FB3999"/>
    <w:rsid w:val="00FB3B66"/>
    <w:rsid w:val="00FB4714"/>
    <w:rsid w:val="00FB495B"/>
    <w:rsid w:val="00FB4964"/>
    <w:rsid w:val="00FB52A8"/>
    <w:rsid w:val="00FB5425"/>
    <w:rsid w:val="00FB5774"/>
    <w:rsid w:val="00FB5C99"/>
    <w:rsid w:val="00FB61BE"/>
    <w:rsid w:val="00FB66DD"/>
    <w:rsid w:val="00FB6B14"/>
    <w:rsid w:val="00FB7600"/>
    <w:rsid w:val="00FC0332"/>
    <w:rsid w:val="00FC088F"/>
    <w:rsid w:val="00FC0A70"/>
    <w:rsid w:val="00FC0B0C"/>
    <w:rsid w:val="00FC1E7B"/>
    <w:rsid w:val="00FC32F3"/>
    <w:rsid w:val="00FC33D1"/>
    <w:rsid w:val="00FC36FC"/>
    <w:rsid w:val="00FC380C"/>
    <w:rsid w:val="00FC3A55"/>
    <w:rsid w:val="00FC4925"/>
    <w:rsid w:val="00FC4C64"/>
    <w:rsid w:val="00FC5017"/>
    <w:rsid w:val="00FC504F"/>
    <w:rsid w:val="00FC5D35"/>
    <w:rsid w:val="00FC5DFD"/>
    <w:rsid w:val="00FC5FD7"/>
    <w:rsid w:val="00FC62CE"/>
    <w:rsid w:val="00FC645F"/>
    <w:rsid w:val="00FC714D"/>
    <w:rsid w:val="00FC7484"/>
    <w:rsid w:val="00FC791D"/>
    <w:rsid w:val="00FD02CC"/>
    <w:rsid w:val="00FD0E36"/>
    <w:rsid w:val="00FD146D"/>
    <w:rsid w:val="00FD15C7"/>
    <w:rsid w:val="00FD1AE1"/>
    <w:rsid w:val="00FD21DB"/>
    <w:rsid w:val="00FD2425"/>
    <w:rsid w:val="00FD2502"/>
    <w:rsid w:val="00FD27CB"/>
    <w:rsid w:val="00FD2D93"/>
    <w:rsid w:val="00FD2DC0"/>
    <w:rsid w:val="00FD34A2"/>
    <w:rsid w:val="00FD3B05"/>
    <w:rsid w:val="00FD3D7F"/>
    <w:rsid w:val="00FD428B"/>
    <w:rsid w:val="00FD461F"/>
    <w:rsid w:val="00FD47CF"/>
    <w:rsid w:val="00FD581A"/>
    <w:rsid w:val="00FD642D"/>
    <w:rsid w:val="00FD6900"/>
    <w:rsid w:val="00FD6F99"/>
    <w:rsid w:val="00FD75B5"/>
    <w:rsid w:val="00FD7840"/>
    <w:rsid w:val="00FD7A17"/>
    <w:rsid w:val="00FE021C"/>
    <w:rsid w:val="00FE088F"/>
    <w:rsid w:val="00FE096D"/>
    <w:rsid w:val="00FE0B2C"/>
    <w:rsid w:val="00FE0BBF"/>
    <w:rsid w:val="00FE118E"/>
    <w:rsid w:val="00FE14A7"/>
    <w:rsid w:val="00FE187E"/>
    <w:rsid w:val="00FE18EE"/>
    <w:rsid w:val="00FE1B12"/>
    <w:rsid w:val="00FE2939"/>
    <w:rsid w:val="00FE29E6"/>
    <w:rsid w:val="00FE321C"/>
    <w:rsid w:val="00FE3720"/>
    <w:rsid w:val="00FE3FB0"/>
    <w:rsid w:val="00FE4710"/>
    <w:rsid w:val="00FE4C70"/>
    <w:rsid w:val="00FE4D34"/>
    <w:rsid w:val="00FE5E85"/>
    <w:rsid w:val="00FE5E9A"/>
    <w:rsid w:val="00FE6A7C"/>
    <w:rsid w:val="00FE6B84"/>
    <w:rsid w:val="00FE6C31"/>
    <w:rsid w:val="00FE6EBC"/>
    <w:rsid w:val="00FE76B2"/>
    <w:rsid w:val="00FF0620"/>
    <w:rsid w:val="00FF0646"/>
    <w:rsid w:val="00FF06A7"/>
    <w:rsid w:val="00FF11BC"/>
    <w:rsid w:val="00FF24DB"/>
    <w:rsid w:val="00FF3106"/>
    <w:rsid w:val="00FF322E"/>
    <w:rsid w:val="00FF36E8"/>
    <w:rsid w:val="00FF37B7"/>
    <w:rsid w:val="00FF3A26"/>
    <w:rsid w:val="00FF4511"/>
    <w:rsid w:val="00FF472A"/>
    <w:rsid w:val="00FF4CF7"/>
    <w:rsid w:val="00FF4D2D"/>
    <w:rsid w:val="00FF508E"/>
    <w:rsid w:val="00FF5C24"/>
    <w:rsid w:val="00FF5FC5"/>
    <w:rsid w:val="00FF618B"/>
    <w:rsid w:val="00FF63B3"/>
    <w:rsid w:val="00FF68A8"/>
    <w:rsid w:val="00FF7073"/>
    <w:rsid w:val="00FF7C4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8CC894"/>
  <w15:chartTrackingRefBased/>
  <w15:docId w15:val="{89D56423-E2D9-49CE-90F1-084666EF4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page number"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133B"/>
    <w:pPr>
      <w:overflowPunct w:val="0"/>
      <w:autoSpaceDE w:val="0"/>
      <w:autoSpaceDN w:val="0"/>
      <w:adjustRightInd w:val="0"/>
      <w:textAlignment w:val="baseline"/>
    </w:pPr>
    <w:rPr>
      <w:rFonts w:hAnsi="Tms Rmn"/>
      <w:sz w:val="24"/>
      <w:szCs w:val="24"/>
    </w:rPr>
  </w:style>
  <w:style w:type="paragraph" w:styleId="Heading1">
    <w:name w:val="heading 1"/>
    <w:basedOn w:val="Normal"/>
    <w:next w:val="Normal"/>
    <w:qFormat/>
    <w:pPr>
      <w:keepNext/>
      <w:tabs>
        <w:tab w:val="left" w:pos="720"/>
      </w:tabs>
      <w:ind w:right="-43"/>
      <w:jc w:val="center"/>
      <w:outlineLvl w:val="0"/>
    </w:pPr>
    <w:rPr>
      <w:rFonts w:ascii="Angsana New" w:hAnsi="Angsana New"/>
      <w:sz w:val="32"/>
      <w:szCs w:val="32"/>
    </w:rPr>
  </w:style>
  <w:style w:type="paragraph" w:styleId="Heading2">
    <w:name w:val="heading 2"/>
    <w:basedOn w:val="Normal"/>
    <w:next w:val="Normal"/>
    <w:qFormat/>
    <w:pPr>
      <w:keepNext/>
      <w:ind w:left="-198" w:right="-155"/>
      <w:jc w:val="center"/>
      <w:outlineLvl w:val="1"/>
    </w:pPr>
    <w:rPr>
      <w:rFonts w:ascii="Angsana New" w:hAnsi="Angsana New"/>
      <w:sz w:val="28"/>
      <w:szCs w:val="28"/>
    </w:rPr>
  </w:style>
  <w:style w:type="paragraph" w:styleId="Heading3">
    <w:name w:val="heading 3"/>
    <w:basedOn w:val="Normal"/>
    <w:next w:val="Normal"/>
    <w:qFormat/>
    <w:pPr>
      <w:keepNext/>
      <w:spacing w:line="360" w:lineRule="exact"/>
      <w:ind w:left="-18" w:right="-43"/>
      <w:outlineLvl w:val="2"/>
    </w:pPr>
    <w:rPr>
      <w:rFonts w:ascii="Angsana New" w:hAnsi="Angsana New"/>
      <w:sz w:val="30"/>
      <w:szCs w:val="30"/>
    </w:rPr>
  </w:style>
  <w:style w:type="paragraph" w:styleId="Heading4">
    <w:name w:val="heading 4"/>
    <w:basedOn w:val="Normal"/>
    <w:next w:val="Normal"/>
    <w:qFormat/>
    <w:pPr>
      <w:keepNext/>
      <w:ind w:left="-18" w:right="-108" w:firstLine="18"/>
      <w:outlineLvl w:val="3"/>
    </w:pPr>
    <w:rPr>
      <w:rFonts w:ascii="Angsana New" w:hAnsi="Angsana New"/>
      <w:b/>
      <w:bCs/>
      <w:sz w:val="26"/>
      <w:szCs w:val="26"/>
    </w:rPr>
  </w:style>
  <w:style w:type="paragraph" w:styleId="Heading5">
    <w:name w:val="heading 5"/>
    <w:basedOn w:val="Normal"/>
    <w:next w:val="Normal"/>
    <w:qFormat/>
    <w:pPr>
      <w:keepNext/>
      <w:ind w:left="142" w:right="-200" w:hanging="142"/>
      <w:outlineLvl w:val="4"/>
    </w:pPr>
    <w:rPr>
      <w:rFonts w:ascii="Angsana New" w:hAnsi="Angsana New"/>
      <w:b/>
      <w:bCs/>
      <w:sz w:val="26"/>
      <w:szCs w:val="26"/>
    </w:rPr>
  </w:style>
  <w:style w:type="paragraph" w:styleId="Heading6">
    <w:name w:val="heading 6"/>
    <w:basedOn w:val="Normal"/>
    <w:next w:val="Normal"/>
    <w:qFormat/>
    <w:pPr>
      <w:keepNext/>
      <w:tabs>
        <w:tab w:val="left" w:pos="2160"/>
      </w:tabs>
      <w:ind w:left="1440" w:right="-43" w:hanging="1080"/>
      <w:jc w:val="both"/>
      <w:outlineLvl w:val="5"/>
    </w:pPr>
    <w:rPr>
      <w:rFonts w:ascii="Angsana New" w:hAnsi="Angsana New"/>
      <w:b/>
      <w:bCs/>
      <w:sz w:val="32"/>
      <w:szCs w:val="32"/>
      <w:u w:val="single"/>
    </w:rPr>
  </w:style>
  <w:style w:type="paragraph" w:styleId="Heading7">
    <w:name w:val="heading 7"/>
    <w:basedOn w:val="Normal"/>
    <w:next w:val="Normal"/>
    <w:qFormat/>
    <w:pPr>
      <w:keepNext/>
      <w:ind w:left="-108" w:right="-36" w:firstLine="90"/>
      <w:jc w:val="thaiDistribute"/>
      <w:outlineLvl w:val="6"/>
    </w:pPr>
    <w:rPr>
      <w:rFonts w:ascii="Angsana New" w:hAnsi="Angsana New"/>
      <w:b/>
      <w:bCs/>
      <w:sz w:val="20"/>
      <w:szCs w:val="20"/>
      <w:u w:val="single"/>
    </w:rPr>
  </w:style>
  <w:style w:type="paragraph" w:styleId="Heading8">
    <w:name w:val="heading 8"/>
    <w:basedOn w:val="Normal"/>
    <w:next w:val="Normal"/>
    <w:qFormat/>
    <w:pPr>
      <w:keepNext/>
      <w:ind w:left="72" w:right="-198" w:hanging="180"/>
      <w:jc w:val="both"/>
      <w:outlineLvl w:val="7"/>
    </w:pPr>
    <w:rPr>
      <w:rFonts w:ascii="Angsana New" w:hAnsi="Angsana New"/>
      <w:b/>
      <w:bCs/>
      <w:sz w:val="20"/>
      <w:szCs w:val="20"/>
      <w:u w:val="single"/>
    </w:rPr>
  </w:style>
  <w:style w:type="paragraph" w:styleId="Heading9">
    <w:name w:val="heading 9"/>
    <w:basedOn w:val="Normal"/>
    <w:next w:val="Normal"/>
    <w:qFormat/>
    <w:pPr>
      <w:keepNext/>
      <w:tabs>
        <w:tab w:val="left" w:pos="360"/>
        <w:tab w:val="right" w:pos="7200"/>
        <w:tab w:val="right" w:pos="8540"/>
      </w:tabs>
      <w:spacing w:line="380" w:lineRule="exact"/>
      <w:ind w:right="1764"/>
      <w:jc w:val="thaiDistribute"/>
      <w:outlineLvl w:val="8"/>
    </w:pPr>
    <w:rPr>
      <w:rFonts w:ascii="Angsana New" w:hAnsi="Angsana New"/>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uiPriority w:val="99"/>
    <w:rPr>
      <w:rFonts w:cs="Times New Roman"/>
    </w:rPr>
  </w:style>
  <w:style w:type="paragraph" w:styleId="BlockText">
    <w:name w:val="Block Text"/>
    <w:basedOn w:val="Normal"/>
    <w:pPr>
      <w:tabs>
        <w:tab w:val="left" w:pos="1440"/>
        <w:tab w:val="left" w:pos="2880"/>
      </w:tabs>
      <w:spacing w:before="120" w:after="120"/>
      <w:ind w:left="360" w:right="-43" w:hanging="360"/>
      <w:jc w:val="both"/>
    </w:pPr>
    <w:rPr>
      <w:rFonts w:ascii="Angsana New" w:hAnsi="Angsana New"/>
      <w:sz w:val="32"/>
      <w:szCs w:val="32"/>
    </w:rPr>
  </w:style>
  <w:style w:type="paragraph" w:styleId="BodyTextIndent">
    <w:name w:val="Body Text Indent"/>
    <w:basedOn w:val="Normal"/>
    <w:link w:val="BodyTextIndentChar"/>
    <w:pPr>
      <w:tabs>
        <w:tab w:val="left" w:pos="540"/>
      </w:tabs>
      <w:spacing w:before="120" w:after="120"/>
      <w:ind w:right="-36"/>
      <w:jc w:val="both"/>
    </w:pPr>
    <w:rPr>
      <w:rFonts w:ascii="Angsana New" w:hAnsi="Angsana New"/>
      <w:sz w:val="32"/>
      <w:szCs w:val="32"/>
    </w:rPr>
  </w:style>
  <w:style w:type="paragraph" w:styleId="Caption">
    <w:name w:val="caption"/>
    <w:basedOn w:val="Normal"/>
    <w:next w:val="Normal"/>
    <w:qFormat/>
    <w:pPr>
      <w:spacing w:before="120" w:after="240"/>
      <w:ind w:left="360"/>
      <w:jc w:val="both"/>
    </w:pPr>
    <w:rPr>
      <w:rFonts w:ascii="Angsana New" w:hAnsi="Angsana New"/>
      <w:b/>
      <w:bCs/>
      <w:sz w:val="32"/>
      <w:szCs w:val="32"/>
      <w:u w:val="single"/>
    </w:rPr>
  </w:style>
  <w:style w:type="paragraph" w:styleId="BodyText">
    <w:name w:val="Body Text"/>
    <w:basedOn w:val="Normal"/>
    <w:pPr>
      <w:spacing w:before="120" w:after="120" w:line="380" w:lineRule="exact"/>
      <w:ind w:right="-43"/>
      <w:jc w:val="both"/>
    </w:pPr>
    <w:rPr>
      <w:rFonts w:ascii="Angsana New" w:hAnsi="Angsana New"/>
      <w:sz w:val="32"/>
      <w:szCs w:val="32"/>
    </w:rPr>
  </w:style>
  <w:style w:type="paragraph" w:styleId="BodyTextIndent2">
    <w:name w:val="Body Text Indent 2"/>
    <w:basedOn w:val="Normal"/>
    <w:pPr>
      <w:spacing w:before="120" w:after="120"/>
      <w:ind w:left="907"/>
      <w:jc w:val="thaiDistribute"/>
    </w:pPr>
    <w:rPr>
      <w:rFonts w:ascii="Angsana New" w:hAnsi="Angsana New"/>
      <w:sz w:val="32"/>
      <w:szCs w:val="32"/>
    </w:rPr>
  </w:style>
  <w:style w:type="paragraph" w:styleId="BodyTextIndent3">
    <w:name w:val="Body Text Indent 3"/>
    <w:basedOn w:val="Normal"/>
    <w:link w:val="BodyTextIndent3Char"/>
    <w:pPr>
      <w:tabs>
        <w:tab w:val="left" w:pos="360"/>
        <w:tab w:val="left" w:pos="2880"/>
      </w:tabs>
      <w:spacing w:before="100" w:after="100"/>
      <w:ind w:left="907" w:hanging="907"/>
      <w:jc w:val="both"/>
    </w:pPr>
    <w:rPr>
      <w:rFonts w:ascii="Angsana New" w:hAnsi="Angsana New"/>
      <w:sz w:val="32"/>
      <w:szCs w:val="32"/>
    </w:rPr>
  </w:style>
  <w:style w:type="paragraph" w:styleId="BodyText2">
    <w:name w:val="Body Text 2"/>
    <w:basedOn w:val="Normal"/>
    <w:link w:val="BodyText2Char"/>
    <w:pPr>
      <w:tabs>
        <w:tab w:val="left" w:pos="540"/>
        <w:tab w:val="left" w:pos="6120"/>
        <w:tab w:val="left" w:pos="6480"/>
      </w:tabs>
      <w:spacing w:before="240" w:after="120"/>
      <w:ind w:right="-43"/>
      <w:jc w:val="both"/>
    </w:pPr>
    <w:rPr>
      <w:rFonts w:ascii="Angsana New" w:hAnsi="Angsana New"/>
      <w:sz w:val="32"/>
      <w:szCs w:val="32"/>
    </w:rPr>
  </w:style>
  <w:style w:type="paragraph" w:styleId="BodyText3">
    <w:name w:val="Body Text 3"/>
    <w:basedOn w:val="Normal"/>
    <w:pPr>
      <w:tabs>
        <w:tab w:val="left" w:pos="540"/>
        <w:tab w:val="right" w:pos="7200"/>
        <w:tab w:val="right" w:pos="8540"/>
      </w:tabs>
      <w:spacing w:before="120" w:after="120" w:line="400" w:lineRule="exact"/>
      <w:ind w:right="-36"/>
      <w:jc w:val="both"/>
    </w:pPr>
    <w:rPr>
      <w:rFonts w:ascii="Angsana New" w:hAnsi="Angsana New"/>
      <w:sz w:val="32"/>
      <w:szCs w:val="32"/>
    </w:rPr>
  </w:style>
  <w:style w:type="paragraph" w:styleId="Title">
    <w:name w:val="Title"/>
    <w:basedOn w:val="Normal"/>
    <w:qFormat/>
    <w:pPr>
      <w:overflowPunct/>
      <w:autoSpaceDE/>
      <w:autoSpaceDN/>
      <w:adjustRightInd/>
      <w:jc w:val="center"/>
      <w:textAlignment w:val="auto"/>
    </w:pPr>
    <w:rPr>
      <w:rFonts w:ascii="Angsana New" w:hAnsi="Angsana New"/>
      <w:b/>
      <w:bCs/>
      <w:caps/>
      <w:sz w:val="32"/>
      <w:szCs w:val="32"/>
    </w:rPr>
  </w:style>
  <w:style w:type="table" w:styleId="TableGrid">
    <w:name w:val="Table Grid"/>
    <w:basedOn w:val="TableNormal"/>
    <w:uiPriority w:val="59"/>
    <w:rsid w:val="003D0164"/>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F35203"/>
    <w:rPr>
      <w:rFonts w:ascii="Tahoma" w:hAnsi="Tahoma" w:cs="Tahoma"/>
      <w:sz w:val="16"/>
      <w:szCs w:val="16"/>
    </w:rPr>
  </w:style>
  <w:style w:type="paragraph" w:customStyle="1" w:styleId="Char">
    <w:name w:val="Char"/>
    <w:basedOn w:val="Normal"/>
    <w:rsid w:val="0041372F"/>
    <w:pPr>
      <w:overflowPunct/>
      <w:autoSpaceDE/>
      <w:autoSpaceDN/>
      <w:adjustRightInd/>
      <w:spacing w:after="160" w:line="240" w:lineRule="exact"/>
      <w:textAlignment w:val="auto"/>
    </w:pPr>
    <w:rPr>
      <w:rFonts w:ascii="Verdana" w:hAnsi="Verdana"/>
      <w:sz w:val="20"/>
      <w:szCs w:val="20"/>
      <w:lang w:bidi="ar-SA"/>
    </w:rPr>
  </w:style>
  <w:style w:type="paragraph" w:styleId="Index1">
    <w:name w:val="index 1"/>
    <w:basedOn w:val="Normal"/>
    <w:next w:val="Normal"/>
    <w:autoRedefine/>
    <w:semiHidden/>
    <w:rsid w:val="00962A8D"/>
    <w:pPr>
      <w:ind w:left="240" w:hanging="240"/>
    </w:pPr>
  </w:style>
  <w:style w:type="paragraph" w:styleId="IndexHeading">
    <w:name w:val="index heading"/>
    <w:basedOn w:val="Normal"/>
    <w:next w:val="Index1"/>
    <w:semiHidden/>
    <w:rsid w:val="00962A8D"/>
    <w:pPr>
      <w:overflowPunct/>
      <w:autoSpaceDE/>
      <w:autoSpaceDN/>
      <w:adjustRightInd/>
      <w:jc w:val="both"/>
      <w:textAlignment w:val="auto"/>
    </w:pPr>
    <w:rPr>
      <w:rFonts w:eastAsia="Cordia New" w:hAnsi="Times New Roman" w:cs="Monotype Sorts"/>
      <w:b/>
      <w:bCs/>
    </w:rPr>
  </w:style>
  <w:style w:type="paragraph" w:styleId="DocumentMap">
    <w:name w:val="Document Map"/>
    <w:basedOn w:val="Normal"/>
    <w:semiHidden/>
    <w:rsid w:val="005D13FE"/>
    <w:pPr>
      <w:shd w:val="clear" w:color="auto" w:fill="000080"/>
    </w:pPr>
    <w:rPr>
      <w:rFonts w:ascii="Tahoma" w:hAnsi="Tahoma" w:cs="Tahoma"/>
      <w:sz w:val="20"/>
      <w:szCs w:val="20"/>
    </w:rPr>
  </w:style>
  <w:style w:type="character" w:customStyle="1" w:styleId="HeaderChar">
    <w:name w:val="Header Char"/>
    <w:link w:val="Header"/>
    <w:rsid w:val="00146392"/>
    <w:rPr>
      <w:rFonts w:hAnsi="Tms Rmn"/>
      <w:sz w:val="24"/>
      <w:szCs w:val="24"/>
    </w:rPr>
  </w:style>
  <w:style w:type="character" w:customStyle="1" w:styleId="FooterChar">
    <w:name w:val="Footer Char"/>
    <w:link w:val="Footer"/>
    <w:uiPriority w:val="99"/>
    <w:rsid w:val="00623E3A"/>
    <w:rPr>
      <w:rFonts w:hAnsi="Tms Rmn"/>
      <w:sz w:val="24"/>
      <w:szCs w:val="24"/>
    </w:rPr>
  </w:style>
  <w:style w:type="character" w:customStyle="1" w:styleId="BodyText2Char">
    <w:name w:val="Body Text 2 Char"/>
    <w:link w:val="BodyText2"/>
    <w:rsid w:val="00A90D9D"/>
    <w:rPr>
      <w:rFonts w:ascii="Angsana New" w:hAnsi="Angsana New"/>
      <w:sz w:val="32"/>
      <w:szCs w:val="32"/>
    </w:rPr>
  </w:style>
  <w:style w:type="paragraph" w:customStyle="1" w:styleId="ps-000-normal">
    <w:name w:val="ps-000-normal"/>
    <w:basedOn w:val="Normal"/>
    <w:rsid w:val="00514AD1"/>
    <w:pPr>
      <w:overflowPunct/>
      <w:autoSpaceDE/>
      <w:autoSpaceDN/>
      <w:adjustRightInd/>
      <w:spacing w:after="120"/>
      <w:textAlignment w:val="auto"/>
    </w:pPr>
    <w:rPr>
      <w:rFonts w:ascii="Verdana" w:hAnsi="Verdana" w:cs="Times New Roman"/>
      <w:color w:val="000000"/>
      <w:sz w:val="20"/>
      <w:szCs w:val="20"/>
    </w:rPr>
  </w:style>
  <w:style w:type="paragraph" w:customStyle="1" w:styleId="EYBusinessaddress">
    <w:name w:val="EY Business address"/>
    <w:basedOn w:val="Normal"/>
    <w:rsid w:val="00D137BC"/>
    <w:pPr>
      <w:suppressAutoHyphens/>
      <w:overflowPunct/>
      <w:autoSpaceDE/>
      <w:autoSpaceDN/>
      <w:adjustRightInd/>
      <w:spacing w:line="170" w:lineRule="atLeast"/>
      <w:textAlignment w:val="auto"/>
    </w:pPr>
    <w:rPr>
      <w:rFonts w:ascii="Arial" w:hAnsi="Arial"/>
      <w:color w:val="666666"/>
      <w:kern w:val="12"/>
      <w:sz w:val="15"/>
      <w:lang w:val="en-GB" w:bidi="ar-SA"/>
    </w:rPr>
  </w:style>
  <w:style w:type="paragraph" w:customStyle="1" w:styleId="Number">
    <w:name w:val="Number"/>
    <w:basedOn w:val="Normal"/>
    <w:link w:val="NumberChar"/>
    <w:qFormat/>
    <w:rsid w:val="000473DC"/>
    <w:pPr>
      <w:overflowPunct/>
      <w:spacing w:before="120" w:after="120" w:line="380" w:lineRule="exact"/>
      <w:ind w:left="547" w:hanging="547"/>
      <w:textAlignment w:val="auto"/>
    </w:pPr>
    <w:rPr>
      <w:rFonts w:ascii="Arial" w:hAnsi="Arial" w:cs="Arial"/>
      <w:b/>
      <w:bCs/>
      <w:sz w:val="22"/>
      <w:szCs w:val="32"/>
    </w:rPr>
  </w:style>
  <w:style w:type="character" w:customStyle="1" w:styleId="NumberChar">
    <w:name w:val="Number Char"/>
    <w:link w:val="Number"/>
    <w:rsid w:val="000473DC"/>
    <w:rPr>
      <w:rFonts w:ascii="Arial" w:hAnsi="Arial" w:cs="Arial"/>
      <w:b/>
      <w:bCs/>
      <w:sz w:val="22"/>
      <w:szCs w:val="32"/>
    </w:rPr>
  </w:style>
  <w:style w:type="character" w:customStyle="1" w:styleId="longtext">
    <w:name w:val="long_text"/>
    <w:rsid w:val="00FE4C70"/>
  </w:style>
  <w:style w:type="paragraph" w:customStyle="1" w:styleId="Default">
    <w:name w:val="Default"/>
    <w:rsid w:val="005D7DBA"/>
    <w:pPr>
      <w:autoSpaceDE w:val="0"/>
      <w:autoSpaceDN w:val="0"/>
      <w:adjustRightInd w:val="0"/>
    </w:pPr>
    <w:rPr>
      <w:rFonts w:ascii="EucrosiaUPC" w:eastAsia="MS Mincho" w:hAnsi="EucrosiaUPC" w:cs="EucrosiaUPC"/>
      <w:color w:val="000000"/>
      <w:sz w:val="24"/>
      <w:szCs w:val="24"/>
    </w:rPr>
  </w:style>
  <w:style w:type="paragraph" w:styleId="List">
    <w:name w:val="List"/>
    <w:basedOn w:val="Normal"/>
    <w:rsid w:val="00A60D35"/>
    <w:pPr>
      <w:ind w:left="360" w:hanging="360"/>
    </w:pPr>
    <w:rPr>
      <w:rFonts w:eastAsia="SimSun"/>
    </w:rPr>
  </w:style>
  <w:style w:type="character" w:customStyle="1" w:styleId="BodyTextIndent3Char">
    <w:name w:val="Body Text Indent 3 Char"/>
    <w:link w:val="BodyTextIndent3"/>
    <w:rsid w:val="00780F0A"/>
    <w:rPr>
      <w:rFonts w:ascii="Angsana New" w:hAnsi="Angsana New"/>
      <w:sz w:val="32"/>
      <w:szCs w:val="32"/>
    </w:rPr>
  </w:style>
  <w:style w:type="character" w:customStyle="1" w:styleId="BalloonTextChar">
    <w:name w:val="Balloon Text Char"/>
    <w:link w:val="BalloonText"/>
    <w:semiHidden/>
    <w:rsid w:val="00115320"/>
    <w:rPr>
      <w:rFonts w:ascii="Tahoma" w:hAnsi="Tahoma" w:cs="Tahoma"/>
      <w:sz w:val="16"/>
      <w:szCs w:val="16"/>
    </w:rPr>
  </w:style>
  <w:style w:type="paragraph" w:styleId="ListParagraph">
    <w:name w:val="List Paragraph"/>
    <w:basedOn w:val="Normal"/>
    <w:link w:val="ListParagraphChar"/>
    <w:uiPriority w:val="34"/>
    <w:qFormat/>
    <w:rsid w:val="00712DD2"/>
    <w:pPr>
      <w:ind w:left="720"/>
    </w:pPr>
    <w:rPr>
      <w:szCs w:val="30"/>
    </w:rPr>
  </w:style>
  <w:style w:type="character" w:customStyle="1" w:styleId="BodyTextIndentChar">
    <w:name w:val="Body Text Indent Char"/>
    <w:basedOn w:val="DefaultParagraphFont"/>
    <w:link w:val="BodyTextIndent"/>
    <w:rsid w:val="004C45DF"/>
    <w:rPr>
      <w:rFonts w:ascii="Angsana New" w:hAnsi="Angsana New"/>
      <w:sz w:val="32"/>
      <w:szCs w:val="32"/>
    </w:rPr>
  </w:style>
  <w:style w:type="character" w:styleId="SubtleEmphasis">
    <w:name w:val="Subtle Emphasis"/>
    <w:basedOn w:val="DefaultParagraphFont"/>
    <w:uiPriority w:val="19"/>
    <w:qFormat/>
    <w:rsid w:val="00E22A79"/>
    <w:rPr>
      <w:i/>
      <w:iCs/>
      <w:color w:val="404040" w:themeColor="text1" w:themeTint="BF"/>
    </w:rPr>
  </w:style>
  <w:style w:type="character" w:customStyle="1" w:styleId="ListParagraphChar">
    <w:name w:val="List Paragraph Char"/>
    <w:basedOn w:val="DefaultParagraphFont"/>
    <w:link w:val="ListParagraph"/>
    <w:uiPriority w:val="34"/>
    <w:locked/>
    <w:rsid w:val="00B255EF"/>
    <w:rPr>
      <w:rFonts w:hAnsi="Tms Rmn"/>
      <w:sz w:val="24"/>
      <w:szCs w:val="30"/>
    </w:rPr>
  </w:style>
  <w:style w:type="character" w:styleId="CommentReference">
    <w:name w:val="annotation reference"/>
    <w:basedOn w:val="DefaultParagraphFont"/>
    <w:rsid w:val="00B812F5"/>
    <w:rPr>
      <w:sz w:val="16"/>
      <w:szCs w:val="16"/>
    </w:rPr>
  </w:style>
  <w:style w:type="paragraph" w:styleId="CommentText">
    <w:name w:val="annotation text"/>
    <w:basedOn w:val="Normal"/>
    <w:link w:val="CommentTextChar"/>
    <w:rsid w:val="00B812F5"/>
    <w:rPr>
      <w:sz w:val="20"/>
      <w:szCs w:val="25"/>
    </w:rPr>
  </w:style>
  <w:style w:type="character" w:customStyle="1" w:styleId="CommentTextChar">
    <w:name w:val="Comment Text Char"/>
    <w:basedOn w:val="DefaultParagraphFont"/>
    <w:link w:val="CommentText"/>
    <w:rsid w:val="00B812F5"/>
    <w:rPr>
      <w:rFonts w:hAnsi="Tms Rmn"/>
      <w:szCs w:val="25"/>
    </w:rPr>
  </w:style>
  <w:style w:type="character" w:customStyle="1" w:styleId="ui-provider">
    <w:name w:val="ui-provider"/>
    <w:basedOn w:val="DefaultParagraphFont"/>
    <w:rsid w:val="003D314A"/>
  </w:style>
  <w:style w:type="paragraph" w:styleId="CommentSubject">
    <w:name w:val="annotation subject"/>
    <w:basedOn w:val="CommentText"/>
    <w:next w:val="CommentText"/>
    <w:link w:val="CommentSubjectChar"/>
    <w:rsid w:val="00DB5CFB"/>
    <w:rPr>
      <w:b/>
      <w:bCs/>
    </w:rPr>
  </w:style>
  <w:style w:type="character" w:customStyle="1" w:styleId="CommentSubjectChar">
    <w:name w:val="Comment Subject Char"/>
    <w:basedOn w:val="CommentTextChar"/>
    <w:link w:val="CommentSubject"/>
    <w:rsid w:val="00DB5CFB"/>
    <w:rPr>
      <w:rFonts w:hAnsi="Tms Rmn"/>
      <w:b/>
      <w:bCs/>
      <w:szCs w:val="25"/>
    </w:rPr>
  </w:style>
  <w:style w:type="paragraph" w:styleId="NormalWeb">
    <w:name w:val="Normal (Web)"/>
    <w:basedOn w:val="Normal"/>
    <w:uiPriority w:val="99"/>
    <w:unhideWhenUsed/>
    <w:rsid w:val="00DE75F7"/>
    <w:pPr>
      <w:overflowPunct/>
      <w:autoSpaceDE/>
      <w:autoSpaceDN/>
      <w:adjustRightInd/>
      <w:spacing w:before="100" w:beforeAutospacing="1" w:after="100" w:afterAutospacing="1"/>
      <w:textAlignment w:val="auto"/>
    </w:pPr>
    <w:rPr>
      <w:rFonts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2317">
      <w:bodyDiv w:val="1"/>
      <w:marLeft w:val="0"/>
      <w:marRight w:val="0"/>
      <w:marTop w:val="0"/>
      <w:marBottom w:val="0"/>
      <w:divBdr>
        <w:top w:val="none" w:sz="0" w:space="0" w:color="auto"/>
        <w:left w:val="none" w:sz="0" w:space="0" w:color="auto"/>
        <w:bottom w:val="none" w:sz="0" w:space="0" w:color="auto"/>
        <w:right w:val="none" w:sz="0" w:space="0" w:color="auto"/>
      </w:divBdr>
    </w:div>
    <w:div w:id="12801159">
      <w:bodyDiv w:val="1"/>
      <w:marLeft w:val="0"/>
      <w:marRight w:val="0"/>
      <w:marTop w:val="0"/>
      <w:marBottom w:val="0"/>
      <w:divBdr>
        <w:top w:val="none" w:sz="0" w:space="0" w:color="auto"/>
        <w:left w:val="none" w:sz="0" w:space="0" w:color="auto"/>
        <w:bottom w:val="none" w:sz="0" w:space="0" w:color="auto"/>
        <w:right w:val="none" w:sz="0" w:space="0" w:color="auto"/>
      </w:divBdr>
    </w:div>
    <w:div w:id="36663865">
      <w:bodyDiv w:val="1"/>
      <w:marLeft w:val="0"/>
      <w:marRight w:val="0"/>
      <w:marTop w:val="0"/>
      <w:marBottom w:val="0"/>
      <w:divBdr>
        <w:top w:val="none" w:sz="0" w:space="0" w:color="auto"/>
        <w:left w:val="none" w:sz="0" w:space="0" w:color="auto"/>
        <w:bottom w:val="none" w:sz="0" w:space="0" w:color="auto"/>
        <w:right w:val="none" w:sz="0" w:space="0" w:color="auto"/>
      </w:divBdr>
    </w:div>
    <w:div w:id="45228117">
      <w:bodyDiv w:val="1"/>
      <w:marLeft w:val="0"/>
      <w:marRight w:val="0"/>
      <w:marTop w:val="0"/>
      <w:marBottom w:val="0"/>
      <w:divBdr>
        <w:top w:val="none" w:sz="0" w:space="0" w:color="auto"/>
        <w:left w:val="none" w:sz="0" w:space="0" w:color="auto"/>
        <w:bottom w:val="none" w:sz="0" w:space="0" w:color="auto"/>
        <w:right w:val="none" w:sz="0" w:space="0" w:color="auto"/>
      </w:divBdr>
    </w:div>
    <w:div w:id="83065688">
      <w:bodyDiv w:val="1"/>
      <w:marLeft w:val="0"/>
      <w:marRight w:val="0"/>
      <w:marTop w:val="0"/>
      <w:marBottom w:val="0"/>
      <w:divBdr>
        <w:top w:val="none" w:sz="0" w:space="0" w:color="auto"/>
        <w:left w:val="none" w:sz="0" w:space="0" w:color="auto"/>
        <w:bottom w:val="none" w:sz="0" w:space="0" w:color="auto"/>
        <w:right w:val="none" w:sz="0" w:space="0" w:color="auto"/>
      </w:divBdr>
    </w:div>
    <w:div w:id="83307505">
      <w:bodyDiv w:val="1"/>
      <w:marLeft w:val="0"/>
      <w:marRight w:val="0"/>
      <w:marTop w:val="0"/>
      <w:marBottom w:val="0"/>
      <w:divBdr>
        <w:top w:val="none" w:sz="0" w:space="0" w:color="auto"/>
        <w:left w:val="none" w:sz="0" w:space="0" w:color="auto"/>
        <w:bottom w:val="none" w:sz="0" w:space="0" w:color="auto"/>
        <w:right w:val="none" w:sz="0" w:space="0" w:color="auto"/>
      </w:divBdr>
    </w:div>
    <w:div w:id="201286787">
      <w:bodyDiv w:val="1"/>
      <w:marLeft w:val="0"/>
      <w:marRight w:val="0"/>
      <w:marTop w:val="0"/>
      <w:marBottom w:val="0"/>
      <w:divBdr>
        <w:top w:val="none" w:sz="0" w:space="0" w:color="auto"/>
        <w:left w:val="none" w:sz="0" w:space="0" w:color="auto"/>
        <w:bottom w:val="none" w:sz="0" w:space="0" w:color="auto"/>
        <w:right w:val="none" w:sz="0" w:space="0" w:color="auto"/>
      </w:divBdr>
    </w:div>
    <w:div w:id="233711244">
      <w:bodyDiv w:val="1"/>
      <w:marLeft w:val="0"/>
      <w:marRight w:val="0"/>
      <w:marTop w:val="0"/>
      <w:marBottom w:val="0"/>
      <w:divBdr>
        <w:top w:val="none" w:sz="0" w:space="0" w:color="auto"/>
        <w:left w:val="none" w:sz="0" w:space="0" w:color="auto"/>
        <w:bottom w:val="none" w:sz="0" w:space="0" w:color="auto"/>
        <w:right w:val="none" w:sz="0" w:space="0" w:color="auto"/>
      </w:divBdr>
    </w:div>
    <w:div w:id="255942694">
      <w:bodyDiv w:val="1"/>
      <w:marLeft w:val="0"/>
      <w:marRight w:val="0"/>
      <w:marTop w:val="0"/>
      <w:marBottom w:val="0"/>
      <w:divBdr>
        <w:top w:val="none" w:sz="0" w:space="0" w:color="auto"/>
        <w:left w:val="none" w:sz="0" w:space="0" w:color="auto"/>
        <w:bottom w:val="none" w:sz="0" w:space="0" w:color="auto"/>
        <w:right w:val="none" w:sz="0" w:space="0" w:color="auto"/>
      </w:divBdr>
    </w:div>
    <w:div w:id="271479710">
      <w:bodyDiv w:val="1"/>
      <w:marLeft w:val="0"/>
      <w:marRight w:val="0"/>
      <w:marTop w:val="0"/>
      <w:marBottom w:val="0"/>
      <w:divBdr>
        <w:top w:val="none" w:sz="0" w:space="0" w:color="auto"/>
        <w:left w:val="none" w:sz="0" w:space="0" w:color="auto"/>
        <w:bottom w:val="none" w:sz="0" w:space="0" w:color="auto"/>
        <w:right w:val="none" w:sz="0" w:space="0" w:color="auto"/>
      </w:divBdr>
    </w:div>
    <w:div w:id="300965268">
      <w:bodyDiv w:val="1"/>
      <w:marLeft w:val="0"/>
      <w:marRight w:val="0"/>
      <w:marTop w:val="0"/>
      <w:marBottom w:val="0"/>
      <w:divBdr>
        <w:top w:val="none" w:sz="0" w:space="0" w:color="auto"/>
        <w:left w:val="none" w:sz="0" w:space="0" w:color="auto"/>
        <w:bottom w:val="none" w:sz="0" w:space="0" w:color="auto"/>
        <w:right w:val="none" w:sz="0" w:space="0" w:color="auto"/>
      </w:divBdr>
    </w:div>
    <w:div w:id="350453053">
      <w:bodyDiv w:val="1"/>
      <w:marLeft w:val="0"/>
      <w:marRight w:val="0"/>
      <w:marTop w:val="0"/>
      <w:marBottom w:val="0"/>
      <w:divBdr>
        <w:top w:val="none" w:sz="0" w:space="0" w:color="auto"/>
        <w:left w:val="none" w:sz="0" w:space="0" w:color="auto"/>
        <w:bottom w:val="none" w:sz="0" w:space="0" w:color="auto"/>
        <w:right w:val="none" w:sz="0" w:space="0" w:color="auto"/>
      </w:divBdr>
    </w:div>
    <w:div w:id="395014080">
      <w:bodyDiv w:val="1"/>
      <w:marLeft w:val="0"/>
      <w:marRight w:val="0"/>
      <w:marTop w:val="0"/>
      <w:marBottom w:val="0"/>
      <w:divBdr>
        <w:top w:val="none" w:sz="0" w:space="0" w:color="auto"/>
        <w:left w:val="none" w:sz="0" w:space="0" w:color="auto"/>
        <w:bottom w:val="none" w:sz="0" w:space="0" w:color="auto"/>
        <w:right w:val="none" w:sz="0" w:space="0" w:color="auto"/>
      </w:divBdr>
    </w:div>
    <w:div w:id="414327415">
      <w:bodyDiv w:val="1"/>
      <w:marLeft w:val="0"/>
      <w:marRight w:val="0"/>
      <w:marTop w:val="0"/>
      <w:marBottom w:val="0"/>
      <w:divBdr>
        <w:top w:val="none" w:sz="0" w:space="0" w:color="auto"/>
        <w:left w:val="none" w:sz="0" w:space="0" w:color="auto"/>
        <w:bottom w:val="none" w:sz="0" w:space="0" w:color="auto"/>
        <w:right w:val="none" w:sz="0" w:space="0" w:color="auto"/>
      </w:divBdr>
    </w:div>
    <w:div w:id="425659723">
      <w:bodyDiv w:val="1"/>
      <w:marLeft w:val="0"/>
      <w:marRight w:val="0"/>
      <w:marTop w:val="0"/>
      <w:marBottom w:val="0"/>
      <w:divBdr>
        <w:top w:val="none" w:sz="0" w:space="0" w:color="auto"/>
        <w:left w:val="none" w:sz="0" w:space="0" w:color="auto"/>
        <w:bottom w:val="none" w:sz="0" w:space="0" w:color="auto"/>
        <w:right w:val="none" w:sz="0" w:space="0" w:color="auto"/>
      </w:divBdr>
    </w:div>
    <w:div w:id="538861212">
      <w:bodyDiv w:val="1"/>
      <w:marLeft w:val="0"/>
      <w:marRight w:val="0"/>
      <w:marTop w:val="0"/>
      <w:marBottom w:val="0"/>
      <w:divBdr>
        <w:top w:val="none" w:sz="0" w:space="0" w:color="auto"/>
        <w:left w:val="none" w:sz="0" w:space="0" w:color="auto"/>
        <w:bottom w:val="none" w:sz="0" w:space="0" w:color="auto"/>
        <w:right w:val="none" w:sz="0" w:space="0" w:color="auto"/>
      </w:divBdr>
    </w:div>
    <w:div w:id="542401741">
      <w:bodyDiv w:val="1"/>
      <w:marLeft w:val="0"/>
      <w:marRight w:val="0"/>
      <w:marTop w:val="0"/>
      <w:marBottom w:val="0"/>
      <w:divBdr>
        <w:top w:val="none" w:sz="0" w:space="0" w:color="auto"/>
        <w:left w:val="none" w:sz="0" w:space="0" w:color="auto"/>
        <w:bottom w:val="none" w:sz="0" w:space="0" w:color="auto"/>
        <w:right w:val="none" w:sz="0" w:space="0" w:color="auto"/>
      </w:divBdr>
    </w:div>
    <w:div w:id="549847163">
      <w:bodyDiv w:val="1"/>
      <w:marLeft w:val="0"/>
      <w:marRight w:val="0"/>
      <w:marTop w:val="0"/>
      <w:marBottom w:val="0"/>
      <w:divBdr>
        <w:top w:val="none" w:sz="0" w:space="0" w:color="auto"/>
        <w:left w:val="none" w:sz="0" w:space="0" w:color="auto"/>
        <w:bottom w:val="none" w:sz="0" w:space="0" w:color="auto"/>
        <w:right w:val="none" w:sz="0" w:space="0" w:color="auto"/>
      </w:divBdr>
    </w:div>
    <w:div w:id="551887336">
      <w:bodyDiv w:val="1"/>
      <w:marLeft w:val="0"/>
      <w:marRight w:val="0"/>
      <w:marTop w:val="0"/>
      <w:marBottom w:val="0"/>
      <w:divBdr>
        <w:top w:val="none" w:sz="0" w:space="0" w:color="auto"/>
        <w:left w:val="none" w:sz="0" w:space="0" w:color="auto"/>
        <w:bottom w:val="none" w:sz="0" w:space="0" w:color="auto"/>
        <w:right w:val="none" w:sz="0" w:space="0" w:color="auto"/>
      </w:divBdr>
    </w:div>
    <w:div w:id="591010149">
      <w:bodyDiv w:val="1"/>
      <w:marLeft w:val="0"/>
      <w:marRight w:val="0"/>
      <w:marTop w:val="0"/>
      <w:marBottom w:val="0"/>
      <w:divBdr>
        <w:top w:val="none" w:sz="0" w:space="0" w:color="auto"/>
        <w:left w:val="none" w:sz="0" w:space="0" w:color="auto"/>
        <w:bottom w:val="none" w:sz="0" w:space="0" w:color="auto"/>
        <w:right w:val="none" w:sz="0" w:space="0" w:color="auto"/>
      </w:divBdr>
    </w:div>
    <w:div w:id="729036899">
      <w:bodyDiv w:val="1"/>
      <w:marLeft w:val="0"/>
      <w:marRight w:val="0"/>
      <w:marTop w:val="0"/>
      <w:marBottom w:val="0"/>
      <w:divBdr>
        <w:top w:val="none" w:sz="0" w:space="0" w:color="auto"/>
        <w:left w:val="none" w:sz="0" w:space="0" w:color="auto"/>
        <w:bottom w:val="none" w:sz="0" w:space="0" w:color="auto"/>
        <w:right w:val="none" w:sz="0" w:space="0" w:color="auto"/>
      </w:divBdr>
    </w:div>
    <w:div w:id="753550915">
      <w:bodyDiv w:val="1"/>
      <w:marLeft w:val="0"/>
      <w:marRight w:val="0"/>
      <w:marTop w:val="0"/>
      <w:marBottom w:val="0"/>
      <w:divBdr>
        <w:top w:val="none" w:sz="0" w:space="0" w:color="auto"/>
        <w:left w:val="none" w:sz="0" w:space="0" w:color="auto"/>
        <w:bottom w:val="none" w:sz="0" w:space="0" w:color="auto"/>
        <w:right w:val="none" w:sz="0" w:space="0" w:color="auto"/>
      </w:divBdr>
    </w:div>
    <w:div w:id="763500425">
      <w:bodyDiv w:val="1"/>
      <w:marLeft w:val="0"/>
      <w:marRight w:val="0"/>
      <w:marTop w:val="0"/>
      <w:marBottom w:val="0"/>
      <w:divBdr>
        <w:top w:val="none" w:sz="0" w:space="0" w:color="auto"/>
        <w:left w:val="none" w:sz="0" w:space="0" w:color="auto"/>
        <w:bottom w:val="none" w:sz="0" w:space="0" w:color="auto"/>
        <w:right w:val="none" w:sz="0" w:space="0" w:color="auto"/>
      </w:divBdr>
    </w:div>
    <w:div w:id="791095202">
      <w:bodyDiv w:val="1"/>
      <w:marLeft w:val="0"/>
      <w:marRight w:val="0"/>
      <w:marTop w:val="0"/>
      <w:marBottom w:val="0"/>
      <w:divBdr>
        <w:top w:val="none" w:sz="0" w:space="0" w:color="auto"/>
        <w:left w:val="none" w:sz="0" w:space="0" w:color="auto"/>
        <w:bottom w:val="none" w:sz="0" w:space="0" w:color="auto"/>
        <w:right w:val="none" w:sz="0" w:space="0" w:color="auto"/>
      </w:divBdr>
    </w:div>
    <w:div w:id="799222175">
      <w:bodyDiv w:val="1"/>
      <w:marLeft w:val="0"/>
      <w:marRight w:val="0"/>
      <w:marTop w:val="0"/>
      <w:marBottom w:val="0"/>
      <w:divBdr>
        <w:top w:val="none" w:sz="0" w:space="0" w:color="auto"/>
        <w:left w:val="none" w:sz="0" w:space="0" w:color="auto"/>
        <w:bottom w:val="none" w:sz="0" w:space="0" w:color="auto"/>
        <w:right w:val="none" w:sz="0" w:space="0" w:color="auto"/>
      </w:divBdr>
    </w:div>
    <w:div w:id="867185810">
      <w:bodyDiv w:val="1"/>
      <w:marLeft w:val="0"/>
      <w:marRight w:val="0"/>
      <w:marTop w:val="0"/>
      <w:marBottom w:val="0"/>
      <w:divBdr>
        <w:top w:val="none" w:sz="0" w:space="0" w:color="auto"/>
        <w:left w:val="none" w:sz="0" w:space="0" w:color="auto"/>
        <w:bottom w:val="none" w:sz="0" w:space="0" w:color="auto"/>
        <w:right w:val="none" w:sz="0" w:space="0" w:color="auto"/>
      </w:divBdr>
    </w:div>
    <w:div w:id="955252783">
      <w:bodyDiv w:val="1"/>
      <w:marLeft w:val="0"/>
      <w:marRight w:val="0"/>
      <w:marTop w:val="0"/>
      <w:marBottom w:val="0"/>
      <w:divBdr>
        <w:top w:val="none" w:sz="0" w:space="0" w:color="auto"/>
        <w:left w:val="none" w:sz="0" w:space="0" w:color="auto"/>
        <w:bottom w:val="none" w:sz="0" w:space="0" w:color="auto"/>
        <w:right w:val="none" w:sz="0" w:space="0" w:color="auto"/>
      </w:divBdr>
    </w:div>
    <w:div w:id="1123574435">
      <w:bodyDiv w:val="1"/>
      <w:marLeft w:val="0"/>
      <w:marRight w:val="0"/>
      <w:marTop w:val="0"/>
      <w:marBottom w:val="0"/>
      <w:divBdr>
        <w:top w:val="none" w:sz="0" w:space="0" w:color="auto"/>
        <w:left w:val="none" w:sz="0" w:space="0" w:color="auto"/>
        <w:bottom w:val="none" w:sz="0" w:space="0" w:color="auto"/>
        <w:right w:val="none" w:sz="0" w:space="0" w:color="auto"/>
      </w:divBdr>
    </w:div>
    <w:div w:id="1260799949">
      <w:bodyDiv w:val="1"/>
      <w:marLeft w:val="0"/>
      <w:marRight w:val="0"/>
      <w:marTop w:val="0"/>
      <w:marBottom w:val="0"/>
      <w:divBdr>
        <w:top w:val="none" w:sz="0" w:space="0" w:color="auto"/>
        <w:left w:val="none" w:sz="0" w:space="0" w:color="auto"/>
        <w:bottom w:val="none" w:sz="0" w:space="0" w:color="auto"/>
        <w:right w:val="none" w:sz="0" w:space="0" w:color="auto"/>
      </w:divBdr>
    </w:div>
    <w:div w:id="1296831517">
      <w:bodyDiv w:val="1"/>
      <w:marLeft w:val="0"/>
      <w:marRight w:val="0"/>
      <w:marTop w:val="0"/>
      <w:marBottom w:val="0"/>
      <w:divBdr>
        <w:top w:val="none" w:sz="0" w:space="0" w:color="auto"/>
        <w:left w:val="none" w:sz="0" w:space="0" w:color="auto"/>
        <w:bottom w:val="none" w:sz="0" w:space="0" w:color="auto"/>
        <w:right w:val="none" w:sz="0" w:space="0" w:color="auto"/>
      </w:divBdr>
    </w:div>
    <w:div w:id="1300455491">
      <w:bodyDiv w:val="1"/>
      <w:marLeft w:val="0"/>
      <w:marRight w:val="0"/>
      <w:marTop w:val="0"/>
      <w:marBottom w:val="0"/>
      <w:divBdr>
        <w:top w:val="none" w:sz="0" w:space="0" w:color="auto"/>
        <w:left w:val="none" w:sz="0" w:space="0" w:color="auto"/>
        <w:bottom w:val="none" w:sz="0" w:space="0" w:color="auto"/>
        <w:right w:val="none" w:sz="0" w:space="0" w:color="auto"/>
      </w:divBdr>
    </w:div>
    <w:div w:id="1325545817">
      <w:bodyDiv w:val="1"/>
      <w:marLeft w:val="0"/>
      <w:marRight w:val="0"/>
      <w:marTop w:val="0"/>
      <w:marBottom w:val="0"/>
      <w:divBdr>
        <w:top w:val="none" w:sz="0" w:space="0" w:color="auto"/>
        <w:left w:val="none" w:sz="0" w:space="0" w:color="auto"/>
        <w:bottom w:val="none" w:sz="0" w:space="0" w:color="auto"/>
        <w:right w:val="none" w:sz="0" w:space="0" w:color="auto"/>
      </w:divBdr>
    </w:div>
    <w:div w:id="1393889466">
      <w:bodyDiv w:val="1"/>
      <w:marLeft w:val="0"/>
      <w:marRight w:val="0"/>
      <w:marTop w:val="0"/>
      <w:marBottom w:val="0"/>
      <w:divBdr>
        <w:top w:val="none" w:sz="0" w:space="0" w:color="auto"/>
        <w:left w:val="none" w:sz="0" w:space="0" w:color="auto"/>
        <w:bottom w:val="none" w:sz="0" w:space="0" w:color="auto"/>
        <w:right w:val="none" w:sz="0" w:space="0" w:color="auto"/>
      </w:divBdr>
    </w:div>
    <w:div w:id="1415781899">
      <w:bodyDiv w:val="1"/>
      <w:marLeft w:val="0"/>
      <w:marRight w:val="0"/>
      <w:marTop w:val="0"/>
      <w:marBottom w:val="0"/>
      <w:divBdr>
        <w:top w:val="none" w:sz="0" w:space="0" w:color="auto"/>
        <w:left w:val="none" w:sz="0" w:space="0" w:color="auto"/>
        <w:bottom w:val="none" w:sz="0" w:space="0" w:color="auto"/>
        <w:right w:val="none" w:sz="0" w:space="0" w:color="auto"/>
      </w:divBdr>
    </w:div>
    <w:div w:id="1452090163">
      <w:bodyDiv w:val="1"/>
      <w:marLeft w:val="0"/>
      <w:marRight w:val="0"/>
      <w:marTop w:val="0"/>
      <w:marBottom w:val="0"/>
      <w:divBdr>
        <w:top w:val="none" w:sz="0" w:space="0" w:color="auto"/>
        <w:left w:val="none" w:sz="0" w:space="0" w:color="auto"/>
        <w:bottom w:val="none" w:sz="0" w:space="0" w:color="auto"/>
        <w:right w:val="none" w:sz="0" w:space="0" w:color="auto"/>
      </w:divBdr>
    </w:div>
    <w:div w:id="1495415692">
      <w:bodyDiv w:val="1"/>
      <w:marLeft w:val="0"/>
      <w:marRight w:val="0"/>
      <w:marTop w:val="0"/>
      <w:marBottom w:val="0"/>
      <w:divBdr>
        <w:top w:val="none" w:sz="0" w:space="0" w:color="auto"/>
        <w:left w:val="none" w:sz="0" w:space="0" w:color="auto"/>
        <w:bottom w:val="none" w:sz="0" w:space="0" w:color="auto"/>
        <w:right w:val="none" w:sz="0" w:space="0" w:color="auto"/>
      </w:divBdr>
    </w:div>
    <w:div w:id="1639603705">
      <w:bodyDiv w:val="1"/>
      <w:marLeft w:val="0"/>
      <w:marRight w:val="0"/>
      <w:marTop w:val="0"/>
      <w:marBottom w:val="0"/>
      <w:divBdr>
        <w:top w:val="none" w:sz="0" w:space="0" w:color="auto"/>
        <w:left w:val="none" w:sz="0" w:space="0" w:color="auto"/>
        <w:bottom w:val="none" w:sz="0" w:space="0" w:color="auto"/>
        <w:right w:val="none" w:sz="0" w:space="0" w:color="auto"/>
      </w:divBdr>
    </w:div>
    <w:div w:id="1640501757">
      <w:bodyDiv w:val="1"/>
      <w:marLeft w:val="0"/>
      <w:marRight w:val="0"/>
      <w:marTop w:val="0"/>
      <w:marBottom w:val="0"/>
      <w:divBdr>
        <w:top w:val="none" w:sz="0" w:space="0" w:color="auto"/>
        <w:left w:val="none" w:sz="0" w:space="0" w:color="auto"/>
        <w:bottom w:val="none" w:sz="0" w:space="0" w:color="auto"/>
        <w:right w:val="none" w:sz="0" w:space="0" w:color="auto"/>
      </w:divBdr>
    </w:div>
    <w:div w:id="1714235728">
      <w:bodyDiv w:val="1"/>
      <w:marLeft w:val="0"/>
      <w:marRight w:val="0"/>
      <w:marTop w:val="0"/>
      <w:marBottom w:val="0"/>
      <w:divBdr>
        <w:top w:val="none" w:sz="0" w:space="0" w:color="auto"/>
        <w:left w:val="none" w:sz="0" w:space="0" w:color="auto"/>
        <w:bottom w:val="none" w:sz="0" w:space="0" w:color="auto"/>
        <w:right w:val="none" w:sz="0" w:space="0" w:color="auto"/>
      </w:divBdr>
    </w:div>
    <w:div w:id="1745180782">
      <w:bodyDiv w:val="1"/>
      <w:marLeft w:val="0"/>
      <w:marRight w:val="0"/>
      <w:marTop w:val="0"/>
      <w:marBottom w:val="0"/>
      <w:divBdr>
        <w:top w:val="none" w:sz="0" w:space="0" w:color="auto"/>
        <w:left w:val="none" w:sz="0" w:space="0" w:color="auto"/>
        <w:bottom w:val="none" w:sz="0" w:space="0" w:color="auto"/>
        <w:right w:val="none" w:sz="0" w:space="0" w:color="auto"/>
      </w:divBdr>
    </w:div>
    <w:div w:id="1786076573">
      <w:bodyDiv w:val="1"/>
      <w:marLeft w:val="0"/>
      <w:marRight w:val="0"/>
      <w:marTop w:val="0"/>
      <w:marBottom w:val="0"/>
      <w:divBdr>
        <w:top w:val="none" w:sz="0" w:space="0" w:color="auto"/>
        <w:left w:val="none" w:sz="0" w:space="0" w:color="auto"/>
        <w:bottom w:val="none" w:sz="0" w:space="0" w:color="auto"/>
        <w:right w:val="none" w:sz="0" w:space="0" w:color="auto"/>
      </w:divBdr>
    </w:div>
    <w:div w:id="1807623677">
      <w:bodyDiv w:val="1"/>
      <w:marLeft w:val="0"/>
      <w:marRight w:val="0"/>
      <w:marTop w:val="0"/>
      <w:marBottom w:val="0"/>
      <w:divBdr>
        <w:top w:val="none" w:sz="0" w:space="0" w:color="auto"/>
        <w:left w:val="none" w:sz="0" w:space="0" w:color="auto"/>
        <w:bottom w:val="none" w:sz="0" w:space="0" w:color="auto"/>
        <w:right w:val="none" w:sz="0" w:space="0" w:color="auto"/>
      </w:divBdr>
    </w:div>
    <w:div w:id="1909029452">
      <w:bodyDiv w:val="1"/>
      <w:marLeft w:val="0"/>
      <w:marRight w:val="0"/>
      <w:marTop w:val="0"/>
      <w:marBottom w:val="0"/>
      <w:divBdr>
        <w:top w:val="none" w:sz="0" w:space="0" w:color="auto"/>
        <w:left w:val="none" w:sz="0" w:space="0" w:color="auto"/>
        <w:bottom w:val="none" w:sz="0" w:space="0" w:color="auto"/>
        <w:right w:val="none" w:sz="0" w:space="0" w:color="auto"/>
      </w:divBdr>
    </w:div>
    <w:div w:id="1938246441">
      <w:bodyDiv w:val="1"/>
      <w:marLeft w:val="0"/>
      <w:marRight w:val="0"/>
      <w:marTop w:val="0"/>
      <w:marBottom w:val="0"/>
      <w:divBdr>
        <w:top w:val="none" w:sz="0" w:space="0" w:color="auto"/>
        <w:left w:val="none" w:sz="0" w:space="0" w:color="auto"/>
        <w:bottom w:val="none" w:sz="0" w:space="0" w:color="auto"/>
        <w:right w:val="none" w:sz="0" w:space="0" w:color="auto"/>
      </w:divBdr>
    </w:div>
    <w:div w:id="2009555347">
      <w:bodyDiv w:val="1"/>
      <w:marLeft w:val="0"/>
      <w:marRight w:val="0"/>
      <w:marTop w:val="0"/>
      <w:marBottom w:val="0"/>
      <w:divBdr>
        <w:top w:val="none" w:sz="0" w:space="0" w:color="auto"/>
        <w:left w:val="none" w:sz="0" w:space="0" w:color="auto"/>
        <w:bottom w:val="none" w:sz="0" w:space="0" w:color="auto"/>
        <w:right w:val="none" w:sz="0" w:space="0" w:color="auto"/>
      </w:divBdr>
    </w:div>
    <w:div w:id="2019578409">
      <w:bodyDiv w:val="1"/>
      <w:marLeft w:val="0"/>
      <w:marRight w:val="0"/>
      <w:marTop w:val="0"/>
      <w:marBottom w:val="0"/>
      <w:divBdr>
        <w:top w:val="none" w:sz="0" w:space="0" w:color="auto"/>
        <w:left w:val="none" w:sz="0" w:space="0" w:color="auto"/>
        <w:bottom w:val="none" w:sz="0" w:space="0" w:color="auto"/>
        <w:right w:val="none" w:sz="0" w:space="0" w:color="auto"/>
      </w:divBdr>
    </w:div>
    <w:div w:id="2024280321">
      <w:bodyDiv w:val="1"/>
      <w:marLeft w:val="0"/>
      <w:marRight w:val="0"/>
      <w:marTop w:val="0"/>
      <w:marBottom w:val="0"/>
      <w:divBdr>
        <w:top w:val="none" w:sz="0" w:space="0" w:color="auto"/>
        <w:left w:val="none" w:sz="0" w:space="0" w:color="auto"/>
        <w:bottom w:val="none" w:sz="0" w:space="0" w:color="auto"/>
        <w:right w:val="none" w:sz="0" w:space="0" w:color="auto"/>
      </w:divBdr>
    </w:div>
    <w:div w:id="2026591142">
      <w:bodyDiv w:val="1"/>
      <w:marLeft w:val="0"/>
      <w:marRight w:val="0"/>
      <w:marTop w:val="0"/>
      <w:marBottom w:val="0"/>
      <w:divBdr>
        <w:top w:val="none" w:sz="0" w:space="0" w:color="auto"/>
        <w:left w:val="none" w:sz="0" w:space="0" w:color="auto"/>
        <w:bottom w:val="none" w:sz="0" w:space="0" w:color="auto"/>
        <w:right w:val="none" w:sz="0" w:space="0" w:color="auto"/>
      </w:divBdr>
    </w:div>
    <w:div w:id="210607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D0E1B72D31D24387990FE6741538EC" ma:contentTypeVersion="16" ma:contentTypeDescription="Create a new document." ma:contentTypeScope="" ma:versionID="47f389a9e8b9e1f72de43fd02eb68a01">
  <xsd:schema xmlns:xsd="http://www.w3.org/2001/XMLSchema" xmlns:xs="http://www.w3.org/2001/XMLSchema" xmlns:p="http://schemas.microsoft.com/office/2006/metadata/properties" xmlns:ns2="cb2344b7-16d5-4d26-983b-2104d2d5b732" xmlns:ns3="be0a0132-05d4-4654-97a9-59765c6f403c" xmlns:ns4="50c908b1-f277-4340-90a9-4611d0b0f078" targetNamespace="http://schemas.microsoft.com/office/2006/metadata/properties" ma:root="true" ma:fieldsID="1b52b21938f0a4620ec7461e19dc1bfc" ns2:_="" ns3:_="" ns4:_="">
    <xsd:import namespace="cb2344b7-16d5-4d26-983b-2104d2d5b732"/>
    <xsd:import namespace="be0a0132-05d4-4654-97a9-59765c6f403c"/>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344b7-16d5-4d26-983b-2104d2d5b7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0a0132-05d4-4654-97a9-59765c6f403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e24e81-6658-4823-b118-7be8e9323ffb}" ma:internalName="TaxCatchAll" ma:showField="CatchAllData" ma:web="be0a0132-05d4-4654-97a9-59765c6f40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F05459-2D05-468A-BF3A-2A8CDE11B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2344b7-16d5-4d26-983b-2104d2d5b732"/>
    <ds:schemaRef ds:uri="be0a0132-05d4-4654-97a9-59765c6f403c"/>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D8FF93-DF0B-4B68-9F39-D8F1D4B9AEDB}">
  <ds:schemaRefs>
    <ds:schemaRef ds:uri="http://schemas.openxmlformats.org/officeDocument/2006/bibliography"/>
  </ds:schemaRefs>
</ds:datastoreItem>
</file>

<file path=customXml/itemProps3.xml><?xml version="1.0" encoding="utf-8"?>
<ds:datastoreItem xmlns:ds="http://schemas.openxmlformats.org/officeDocument/2006/customXml" ds:itemID="{3A463A6A-DDF9-4990-86CD-849785D2EA73}">
  <ds:schemaRefs>
    <ds:schemaRef ds:uri="http://schemas.microsoft.com/sharepoint/v3/contenttype/forms"/>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208662</vt:lpwstr>
  </property>
  <property fmtid="{D5CDD505-2E9C-101B-9397-08002B2CF9AE}" pid="4" name="OptimizationTime">
    <vt:lpwstr>20240221_1747</vt:lpwstr>
  </property>
</Properties>
</file>

<file path=docProps/app.xml><?xml version="1.0" encoding="utf-8"?>
<Properties xmlns="http://schemas.openxmlformats.org/officeDocument/2006/extended-properties" xmlns:vt="http://schemas.openxmlformats.org/officeDocument/2006/docPropsVTypes">
  <Template>Normal.dotm</Template>
  <TotalTime>1</TotalTime>
  <Pages>43</Pages>
  <Words>12034</Words>
  <Characters>69704</Characters>
  <Application>Microsoft Office Word</Application>
  <DocSecurity>0</DocSecurity>
  <Lines>580</Lines>
  <Paragraphs>163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บริษัท รอยัลการ์เด้น รีซอร์ท จำกัด (มหาชน) และบริษัทย่อย</vt:lpstr>
    </vt:vector>
  </TitlesOfParts>
  <Company>Ernst&amp;Young</Company>
  <LinksUpToDate>false</LinksUpToDate>
  <CharactersWithSpaces>81575</CharactersWithSpaces>
  <SharedDoc>false</SharedDoc>
  <HLinks>
    <vt:vector size="6" baseType="variant">
      <vt:variant>
        <vt:i4>1572890</vt:i4>
      </vt:variant>
      <vt:variant>
        <vt:i4>0</vt:i4>
      </vt:variant>
      <vt:variant>
        <vt:i4>0</vt:i4>
      </vt:variant>
      <vt:variant>
        <vt:i4>5</vt:i4>
      </vt:variant>
      <vt:variant>
        <vt:lpwstr>https://th-th.facebook.com/PhoinikasCommunicationAgency/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Julalak Auttajariyakul</dc:creator>
  <cp:keywords/>
  <dc:description/>
  <cp:lastModifiedBy>Julalak Auttajariyakul</cp:lastModifiedBy>
  <cp:revision>2</cp:revision>
  <cp:lastPrinted>2024-02-20T08:41:00Z</cp:lastPrinted>
  <dcterms:created xsi:type="dcterms:W3CDTF">2024-02-21T09:27:00Z</dcterms:created>
  <dcterms:modified xsi:type="dcterms:W3CDTF">2024-02-21T09:27:00Z</dcterms:modified>
</cp:coreProperties>
</file>